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554" w:rsidRPr="00DE02C5" w:rsidRDefault="00A52554" w:rsidP="00A52554">
      <w:pPr>
        <w:pStyle w:val="NoSpacing"/>
        <w:spacing w:line="360" w:lineRule="auto"/>
        <w:jc w:val="center"/>
        <w:rPr>
          <w:rFonts w:ascii="Times New Roman" w:hAnsi="Times New Roman" w:cs="Times New Roman"/>
          <w:color w:val="000000" w:themeColor="text1"/>
          <w:sz w:val="24"/>
          <w:szCs w:val="24"/>
          <w:lang w:val="en-GB"/>
        </w:rPr>
      </w:pPr>
    </w:p>
    <w:p w:rsidR="00A52554" w:rsidRPr="00DE02C5" w:rsidRDefault="00A52554" w:rsidP="00A52554">
      <w:pPr>
        <w:pStyle w:val="NoSpacing"/>
        <w:spacing w:line="360" w:lineRule="auto"/>
        <w:jc w:val="center"/>
        <w:rPr>
          <w:rFonts w:ascii="Times New Roman" w:hAnsi="Times New Roman" w:cs="Times New Roman"/>
          <w:color w:val="000000" w:themeColor="text1"/>
          <w:sz w:val="32"/>
          <w:szCs w:val="24"/>
          <w:lang w:val="en-GB"/>
        </w:rPr>
      </w:pPr>
    </w:p>
    <w:p w:rsidR="00A52554" w:rsidRPr="00DE02C5" w:rsidRDefault="00A52554" w:rsidP="00A52554">
      <w:pPr>
        <w:spacing w:line="360" w:lineRule="auto"/>
        <w:jc w:val="center"/>
        <w:rPr>
          <w:rFonts w:ascii="Times New Roman" w:hAnsi="Times New Roman" w:cs="Times New Roman"/>
          <w:color w:val="000000" w:themeColor="text1"/>
          <w:lang w:val="en-GB"/>
        </w:rPr>
      </w:pPr>
    </w:p>
    <w:p w:rsidR="00A52554" w:rsidRPr="00DE02C5" w:rsidRDefault="00A52554" w:rsidP="00A52554">
      <w:pPr>
        <w:spacing w:line="360" w:lineRule="auto"/>
        <w:jc w:val="center"/>
        <w:rPr>
          <w:rFonts w:ascii="Times New Roman" w:hAnsi="Times New Roman" w:cs="Times New Roman"/>
          <w:color w:val="000000" w:themeColor="text1"/>
          <w:lang w:val="en-GB"/>
        </w:rPr>
      </w:pPr>
    </w:p>
    <w:p w:rsidR="00A52554" w:rsidRPr="00DE02C5" w:rsidRDefault="008654F8" w:rsidP="00A52554">
      <w:pPr>
        <w:spacing w:line="360" w:lineRule="auto"/>
        <w:jc w:val="center"/>
        <w:rPr>
          <w:rFonts w:ascii="Times New Roman" w:hAnsi="Times New Roman" w:cs="Times New Roman"/>
          <w:color w:val="000000" w:themeColor="text1"/>
          <w:sz w:val="40"/>
          <w:szCs w:val="40"/>
          <w:lang w:val="en-GB"/>
        </w:rPr>
      </w:pPr>
      <w:r>
        <w:rPr>
          <w:rFonts w:ascii="Times New Roman" w:hAnsi="Times New Roman" w:cs="Times New Roman"/>
          <w:color w:val="000000" w:themeColor="text1"/>
          <w:sz w:val="40"/>
          <w:szCs w:val="40"/>
          <w:lang w:val="en-GB"/>
        </w:rPr>
        <w:t>&lt;Country&gt;</w:t>
      </w:r>
      <w:bookmarkStart w:id="0" w:name="_GoBack"/>
      <w:bookmarkEnd w:id="0"/>
      <w:r w:rsidR="00A52554" w:rsidRPr="00DE02C5">
        <w:rPr>
          <w:rFonts w:ascii="Times New Roman" w:hAnsi="Times New Roman" w:cs="Times New Roman"/>
          <w:color w:val="000000" w:themeColor="text1"/>
          <w:sz w:val="40"/>
          <w:szCs w:val="40"/>
          <w:lang w:val="en-GB"/>
        </w:rPr>
        <w:t xml:space="preserve"> Food and Drug Authority</w:t>
      </w:r>
    </w:p>
    <w:p w:rsidR="00A52554" w:rsidRPr="00DE02C5" w:rsidRDefault="00A52554" w:rsidP="00A52554">
      <w:pPr>
        <w:spacing w:line="360" w:lineRule="auto"/>
        <w:jc w:val="center"/>
        <w:rPr>
          <w:rFonts w:ascii="Times New Roman" w:hAnsi="Times New Roman" w:cs="Times New Roman"/>
          <w:color w:val="000000" w:themeColor="text1"/>
          <w:lang w:val="en-GB"/>
        </w:rPr>
      </w:pPr>
    </w:p>
    <w:p w:rsidR="00A52554" w:rsidRPr="00DE02C5" w:rsidRDefault="00A52554" w:rsidP="00A52554">
      <w:pPr>
        <w:spacing w:line="360" w:lineRule="auto"/>
        <w:jc w:val="center"/>
        <w:rPr>
          <w:rFonts w:ascii="Times New Roman" w:hAnsi="Times New Roman" w:cs="Times New Roman"/>
          <w:color w:val="000000" w:themeColor="text1"/>
          <w:lang w:val="en-GB"/>
        </w:rPr>
      </w:pPr>
    </w:p>
    <w:p w:rsidR="00A52554" w:rsidRPr="00DE02C5" w:rsidRDefault="00A52554" w:rsidP="00A52554">
      <w:pPr>
        <w:spacing w:line="360" w:lineRule="auto"/>
        <w:jc w:val="center"/>
        <w:rPr>
          <w:rFonts w:ascii="Times New Roman" w:hAnsi="Times New Roman" w:cs="Times New Roman"/>
          <w:color w:val="000000" w:themeColor="text1"/>
          <w:sz w:val="36"/>
          <w:szCs w:val="36"/>
          <w:lang w:val="en-GB"/>
        </w:rPr>
      </w:pPr>
    </w:p>
    <w:p w:rsidR="00A52554" w:rsidRPr="00DE02C5" w:rsidRDefault="00A52554" w:rsidP="00A52554">
      <w:pPr>
        <w:spacing w:line="360" w:lineRule="auto"/>
        <w:jc w:val="center"/>
        <w:rPr>
          <w:rFonts w:ascii="Times New Roman" w:hAnsi="Times New Roman" w:cs="Times New Roman"/>
          <w:color w:val="000000" w:themeColor="text1"/>
          <w:sz w:val="36"/>
          <w:szCs w:val="36"/>
          <w:lang w:val="en-GB"/>
        </w:rPr>
      </w:pPr>
    </w:p>
    <w:p w:rsidR="00A52554" w:rsidRPr="00DE02C5" w:rsidRDefault="00A52554" w:rsidP="00A52554">
      <w:pPr>
        <w:spacing w:line="360" w:lineRule="auto"/>
        <w:jc w:val="center"/>
        <w:rPr>
          <w:rFonts w:ascii="Times New Roman" w:hAnsi="Times New Roman" w:cs="Times New Roman"/>
          <w:color w:val="000000" w:themeColor="text1"/>
          <w:sz w:val="36"/>
          <w:szCs w:val="36"/>
          <w:lang w:val="en-GB"/>
        </w:rPr>
      </w:pPr>
    </w:p>
    <w:p w:rsidR="00A52554" w:rsidRPr="00DE02C5" w:rsidRDefault="00A52554" w:rsidP="00A52554">
      <w:pPr>
        <w:spacing w:line="360" w:lineRule="auto"/>
        <w:jc w:val="center"/>
        <w:rPr>
          <w:rFonts w:ascii="Times New Roman" w:hAnsi="Times New Roman" w:cs="Times New Roman"/>
          <w:color w:val="000000" w:themeColor="text1"/>
          <w:sz w:val="36"/>
          <w:szCs w:val="36"/>
          <w:lang w:val="en-GB"/>
        </w:rPr>
      </w:pPr>
      <w:r w:rsidRPr="00DE02C5">
        <w:rPr>
          <w:rFonts w:ascii="Times New Roman" w:hAnsi="Times New Roman" w:cs="Times New Roman"/>
          <w:color w:val="000000" w:themeColor="text1"/>
          <w:sz w:val="36"/>
          <w:szCs w:val="36"/>
          <w:lang w:val="en-GB"/>
        </w:rPr>
        <w:t>Pharmaceutical Products Traceability</w:t>
      </w:r>
    </w:p>
    <w:p w:rsidR="00A52554" w:rsidRPr="00DE02C5" w:rsidRDefault="00A52554" w:rsidP="00A52554">
      <w:pPr>
        <w:spacing w:line="360" w:lineRule="auto"/>
        <w:jc w:val="center"/>
        <w:rPr>
          <w:rFonts w:ascii="Times New Roman" w:hAnsi="Times New Roman" w:cs="Times New Roman"/>
          <w:color w:val="000000" w:themeColor="text1"/>
          <w:sz w:val="36"/>
          <w:szCs w:val="36"/>
          <w:lang w:val="en-GB"/>
        </w:rPr>
      </w:pPr>
      <w:r w:rsidRPr="00DE02C5">
        <w:rPr>
          <w:rFonts w:ascii="Times New Roman" w:hAnsi="Times New Roman" w:cs="Times New Roman"/>
          <w:color w:val="000000" w:themeColor="text1"/>
          <w:sz w:val="36"/>
          <w:szCs w:val="36"/>
          <w:lang w:val="en-GB"/>
        </w:rPr>
        <w:t>Master Data Guideline (First Draft)</w:t>
      </w:r>
    </w:p>
    <w:p w:rsidR="00A52554" w:rsidRPr="00DE02C5" w:rsidRDefault="00A52554" w:rsidP="00A52554">
      <w:pPr>
        <w:spacing w:line="360" w:lineRule="auto"/>
        <w:jc w:val="center"/>
        <w:rPr>
          <w:rFonts w:ascii="Times New Roman" w:hAnsi="Times New Roman" w:cs="Times New Roman"/>
          <w:color w:val="000000" w:themeColor="text1"/>
          <w:sz w:val="28"/>
          <w:szCs w:val="36"/>
          <w:lang w:val="en-GB"/>
        </w:rPr>
      </w:pPr>
    </w:p>
    <w:p w:rsidR="00A52554" w:rsidRPr="00DE02C5" w:rsidRDefault="00A52554" w:rsidP="00A52554">
      <w:pPr>
        <w:spacing w:line="360" w:lineRule="auto"/>
        <w:jc w:val="center"/>
        <w:rPr>
          <w:rFonts w:ascii="Times New Roman" w:hAnsi="Times New Roman" w:cs="Times New Roman"/>
          <w:color w:val="000000" w:themeColor="text1"/>
          <w:sz w:val="28"/>
          <w:szCs w:val="36"/>
          <w:lang w:val="en-GB"/>
        </w:rPr>
      </w:pPr>
    </w:p>
    <w:p w:rsidR="00A52554" w:rsidRPr="00DE02C5" w:rsidRDefault="00A52554" w:rsidP="00A52554">
      <w:pPr>
        <w:spacing w:line="360" w:lineRule="auto"/>
        <w:jc w:val="center"/>
        <w:rPr>
          <w:rFonts w:ascii="Times New Roman" w:hAnsi="Times New Roman" w:cs="Times New Roman"/>
          <w:color w:val="000000" w:themeColor="text1"/>
          <w:sz w:val="28"/>
          <w:szCs w:val="36"/>
          <w:lang w:val="en-GB"/>
        </w:rPr>
      </w:pPr>
    </w:p>
    <w:p w:rsidR="00A52554" w:rsidRPr="00DE02C5" w:rsidRDefault="00A52554" w:rsidP="00A52554">
      <w:pPr>
        <w:spacing w:line="360" w:lineRule="auto"/>
        <w:jc w:val="center"/>
        <w:rPr>
          <w:rFonts w:ascii="Times New Roman" w:hAnsi="Times New Roman" w:cs="Times New Roman"/>
          <w:color w:val="000000" w:themeColor="text1"/>
          <w:sz w:val="28"/>
          <w:szCs w:val="36"/>
          <w:lang w:val="en-GB"/>
        </w:rPr>
      </w:pPr>
    </w:p>
    <w:p w:rsidR="00A52554" w:rsidRPr="00DE02C5" w:rsidRDefault="00A52554" w:rsidP="00A52554">
      <w:pPr>
        <w:spacing w:line="360" w:lineRule="auto"/>
        <w:jc w:val="center"/>
        <w:rPr>
          <w:rFonts w:ascii="Times New Roman" w:hAnsi="Times New Roman" w:cs="Times New Roman"/>
          <w:color w:val="000000" w:themeColor="text1"/>
          <w:sz w:val="28"/>
          <w:szCs w:val="36"/>
          <w:lang w:val="en-GB"/>
        </w:rPr>
      </w:pPr>
    </w:p>
    <w:p w:rsidR="00A52554" w:rsidRPr="00DE02C5" w:rsidRDefault="00A52554" w:rsidP="00A52554">
      <w:pPr>
        <w:spacing w:line="360" w:lineRule="auto"/>
        <w:jc w:val="center"/>
        <w:rPr>
          <w:rFonts w:ascii="Times New Roman" w:hAnsi="Times New Roman" w:cs="Times New Roman"/>
          <w:color w:val="000000" w:themeColor="text1"/>
          <w:sz w:val="28"/>
          <w:szCs w:val="36"/>
          <w:lang w:val="en-GB"/>
        </w:rPr>
      </w:pPr>
    </w:p>
    <w:p w:rsidR="00A52554" w:rsidRPr="00DE02C5" w:rsidRDefault="006D17E8" w:rsidP="006D17E8">
      <w:pPr>
        <w:spacing w:line="360" w:lineRule="auto"/>
        <w:jc w:val="center"/>
        <w:rPr>
          <w:rFonts w:ascii="Times New Roman" w:hAnsi="Times New Roman" w:cs="Times New Roman"/>
          <w:color w:val="000000" w:themeColor="text1"/>
          <w:sz w:val="28"/>
          <w:szCs w:val="36"/>
          <w:lang w:val="en-GB"/>
        </w:rPr>
      </w:pPr>
      <w:r>
        <w:rPr>
          <w:rFonts w:ascii="Times New Roman" w:hAnsi="Times New Roman" w:cs="Times New Roman"/>
          <w:color w:val="000000" w:themeColor="text1"/>
          <w:sz w:val="28"/>
          <w:szCs w:val="36"/>
          <w:lang w:val="en-GB"/>
        </w:rPr>
        <w:t xml:space="preserve">                                                                                            </w:t>
      </w:r>
      <w:r w:rsidR="00A52554" w:rsidRPr="00DE02C5">
        <w:rPr>
          <w:rFonts w:ascii="Times New Roman" w:hAnsi="Times New Roman" w:cs="Times New Roman"/>
          <w:color w:val="000000" w:themeColor="text1"/>
          <w:sz w:val="28"/>
          <w:szCs w:val="36"/>
          <w:lang w:val="en-GB"/>
        </w:rPr>
        <w:t>July, 2019</w:t>
      </w:r>
    </w:p>
    <w:p w:rsidR="00A52554" w:rsidRPr="00DE02C5" w:rsidRDefault="008654F8" w:rsidP="008654F8">
      <w:pPr>
        <w:spacing w:line="360" w:lineRule="auto"/>
        <w:ind w:left="5760" w:firstLine="720"/>
        <w:jc w:val="center"/>
        <w:rPr>
          <w:rFonts w:ascii="Times New Roman" w:hAnsi="Times New Roman" w:cs="Times New Roman"/>
          <w:color w:val="000000" w:themeColor="text1"/>
          <w:lang w:val="en-GB"/>
        </w:rPr>
      </w:pPr>
      <w:r>
        <w:rPr>
          <w:rFonts w:ascii="Times New Roman" w:hAnsi="Times New Roman" w:cs="Times New Roman"/>
          <w:color w:val="000000" w:themeColor="text1"/>
          <w:lang w:val="en-GB"/>
        </w:rPr>
        <w:t>&lt;Country&gt;</w:t>
      </w:r>
    </w:p>
    <w:p w:rsidR="00A52554" w:rsidRPr="00DE02C5" w:rsidRDefault="00A52554" w:rsidP="00B00CCA">
      <w:pPr>
        <w:pStyle w:val="Heading1"/>
        <w:rPr>
          <w:b w:val="0"/>
          <w:color w:val="000000" w:themeColor="text1"/>
          <w:sz w:val="32"/>
          <w:szCs w:val="32"/>
          <w:lang w:val="en-GB"/>
        </w:rPr>
      </w:pPr>
      <w:bookmarkStart w:id="1" w:name="_Toc15815537"/>
      <w:r w:rsidRPr="00DE02C5">
        <w:rPr>
          <w:color w:val="000000" w:themeColor="text1"/>
          <w:sz w:val="32"/>
          <w:szCs w:val="32"/>
          <w:lang w:val="en-GB"/>
        </w:rPr>
        <w:lastRenderedPageBreak/>
        <w:t>For</w:t>
      </w:r>
      <w:r w:rsidR="008654F8">
        <w:rPr>
          <w:color w:val="000000" w:themeColor="text1"/>
          <w:sz w:val="32"/>
          <w:szCs w:val="32"/>
          <w:lang w:val="en-GB"/>
        </w:rPr>
        <w:t>e</w:t>
      </w:r>
      <w:r w:rsidRPr="00DE02C5">
        <w:rPr>
          <w:color w:val="000000" w:themeColor="text1"/>
          <w:sz w:val="32"/>
          <w:szCs w:val="32"/>
          <w:lang w:val="en-GB"/>
        </w:rPr>
        <w:t>w</w:t>
      </w:r>
      <w:r w:rsidR="008654F8">
        <w:rPr>
          <w:color w:val="000000" w:themeColor="text1"/>
          <w:sz w:val="32"/>
          <w:szCs w:val="32"/>
          <w:lang w:val="en-GB"/>
        </w:rPr>
        <w:t>o</w:t>
      </w:r>
      <w:r w:rsidRPr="00DE02C5">
        <w:rPr>
          <w:color w:val="000000" w:themeColor="text1"/>
          <w:sz w:val="32"/>
          <w:szCs w:val="32"/>
          <w:lang w:val="en-GB"/>
        </w:rPr>
        <w:t>rd</w:t>
      </w:r>
      <w:bookmarkEnd w:id="1"/>
    </w:p>
    <w:p w:rsidR="00A52554" w:rsidRPr="00DE02C5" w:rsidRDefault="00A52554" w:rsidP="00A52554">
      <w:pPr>
        <w:spacing w:line="360" w:lineRule="auto"/>
        <w:jc w:val="both"/>
        <w:rPr>
          <w:rFonts w:ascii="Times New Roman" w:hAnsi="Times New Roman" w:cs="Times New Roman"/>
          <w:color w:val="000000" w:themeColor="text1"/>
          <w:sz w:val="24"/>
          <w:szCs w:val="24"/>
        </w:rPr>
      </w:pPr>
    </w:p>
    <w:p w:rsidR="00A52554" w:rsidRPr="00DE02C5" w:rsidRDefault="00A52554" w:rsidP="00A52554">
      <w:pPr>
        <w:spacing w:line="360" w:lineRule="auto"/>
        <w:rPr>
          <w:rFonts w:ascii="Times New Roman" w:hAnsi="Times New Roman" w:cs="Times New Roman"/>
          <w:color w:val="000000" w:themeColor="text1"/>
        </w:rPr>
      </w:pPr>
    </w:p>
    <w:p w:rsidR="00A52554" w:rsidRPr="00DE02C5" w:rsidRDefault="00A52554" w:rsidP="00A52554">
      <w:pPr>
        <w:spacing w:line="360" w:lineRule="auto"/>
        <w:jc w:val="both"/>
        <w:rPr>
          <w:rFonts w:ascii="Times New Roman" w:hAnsi="Times New Roman" w:cs="Times New Roman"/>
          <w:color w:val="000000" w:themeColor="text1"/>
          <w:sz w:val="24"/>
          <w:szCs w:val="24"/>
          <w:lang w:val="en-GB"/>
        </w:rPr>
      </w:pPr>
    </w:p>
    <w:p w:rsidR="00A52554" w:rsidRPr="00DE02C5" w:rsidRDefault="00A52554" w:rsidP="00A52554">
      <w:pPr>
        <w:spacing w:line="360" w:lineRule="auto"/>
        <w:jc w:val="both"/>
        <w:rPr>
          <w:rFonts w:ascii="Times New Roman" w:hAnsi="Times New Roman" w:cs="Times New Roman"/>
          <w:color w:val="000000" w:themeColor="text1"/>
          <w:sz w:val="24"/>
          <w:szCs w:val="24"/>
          <w:lang w:val="en-GB"/>
        </w:rPr>
      </w:pPr>
    </w:p>
    <w:p w:rsidR="00A52554" w:rsidRPr="00DE02C5" w:rsidRDefault="00A52554" w:rsidP="00B00CCA">
      <w:pPr>
        <w:pStyle w:val="Heading1"/>
        <w:rPr>
          <w:b w:val="0"/>
          <w:color w:val="000000" w:themeColor="text1"/>
          <w:sz w:val="32"/>
          <w:szCs w:val="32"/>
          <w:lang w:val="en-GB"/>
        </w:rPr>
      </w:pPr>
      <w:bookmarkStart w:id="2" w:name="_Toc15815539"/>
      <w:r w:rsidRPr="00DE02C5">
        <w:rPr>
          <w:color w:val="000000" w:themeColor="text1"/>
          <w:sz w:val="32"/>
          <w:szCs w:val="32"/>
          <w:lang w:val="en-GB"/>
        </w:rPr>
        <w:t>Executive Summary</w:t>
      </w:r>
      <w:bookmarkEnd w:id="2"/>
    </w:p>
    <w:p w:rsidR="00540B6F" w:rsidRPr="00DE02C5" w:rsidRDefault="00540B6F" w:rsidP="00540B6F">
      <w:pPr>
        <w:pStyle w:val="NormalWeb"/>
        <w:shd w:val="clear" w:color="auto" w:fill="FFFFFF"/>
        <w:spacing w:before="0" w:beforeAutospacing="0" w:after="0" w:afterAutospacing="0" w:line="360" w:lineRule="auto"/>
        <w:jc w:val="both"/>
        <w:textAlignment w:val="baseline"/>
        <w:rPr>
          <w:color w:val="000000" w:themeColor="text1"/>
        </w:rPr>
      </w:pPr>
      <w:r w:rsidRPr="00DE02C5">
        <w:rPr>
          <w:color w:val="000000" w:themeColor="text1"/>
        </w:rPr>
        <w:t xml:space="preserve">Counterfeiting of pharmaceutical products, safety, quality and efficacy of health commodities has become a global issue and has forced a global community for implementing traceability of product that spans globally from manufacturer until end user. The traceability of the movement of product in supply chain is traced by the information flow and access of this data though out the chain. To exchange traceability information regarding medical products and to succeed in a supply chain efficiency quality, accuracy, and accessibility of master data exchange is vital for all stakeholders. </w:t>
      </w:r>
    </w:p>
    <w:p w:rsidR="00540B6F" w:rsidRPr="0040533E" w:rsidRDefault="00540B6F" w:rsidP="00540B6F">
      <w:pPr>
        <w:spacing w:line="360" w:lineRule="auto"/>
        <w:jc w:val="both"/>
        <w:rPr>
          <w:rFonts w:ascii="Times New Roman" w:eastAsia="Times New Roman" w:hAnsi="Times New Roman" w:cs="Times New Roman"/>
          <w:color w:val="000000" w:themeColor="text1"/>
          <w:sz w:val="8"/>
          <w:szCs w:val="24"/>
        </w:rPr>
      </w:pPr>
    </w:p>
    <w:p w:rsidR="00540B6F" w:rsidRPr="00DE02C5" w:rsidRDefault="00540B6F" w:rsidP="00540B6F">
      <w:pPr>
        <w:spacing w:line="360" w:lineRule="auto"/>
        <w:jc w:val="both"/>
        <w:rPr>
          <w:rFonts w:ascii="Times New Roman" w:eastAsia="Times New Roman" w:hAnsi="Times New Roman" w:cs="Times New Roman"/>
          <w:color w:val="000000" w:themeColor="text1"/>
          <w:sz w:val="24"/>
          <w:szCs w:val="24"/>
        </w:rPr>
      </w:pPr>
      <w:r w:rsidRPr="00DE02C5">
        <w:rPr>
          <w:rFonts w:ascii="Times New Roman" w:eastAsia="Times New Roman" w:hAnsi="Times New Roman" w:cs="Times New Roman"/>
          <w:color w:val="000000" w:themeColor="text1"/>
          <w:sz w:val="24"/>
          <w:szCs w:val="24"/>
        </w:rPr>
        <w:t xml:space="preserve">The complexity of managing data integrity and alignment between trading partners results in significant inefficiency in the supply chain. Accurate and aligned product master data is a fundamental enabler of an efficient and safe supply chain.  </w:t>
      </w:r>
    </w:p>
    <w:p w:rsidR="00540B6F" w:rsidRPr="00DE02C5" w:rsidRDefault="00540B6F" w:rsidP="00540B6F">
      <w:pPr>
        <w:spacing w:line="360" w:lineRule="auto"/>
        <w:jc w:val="both"/>
        <w:rPr>
          <w:rFonts w:ascii="Times New Roman" w:eastAsia="Times New Roman" w:hAnsi="Times New Roman" w:cs="Times New Roman"/>
          <w:color w:val="000000" w:themeColor="text1"/>
          <w:sz w:val="24"/>
          <w:szCs w:val="24"/>
        </w:rPr>
      </w:pPr>
      <w:r w:rsidRPr="00DE02C5">
        <w:rPr>
          <w:rFonts w:ascii="Times New Roman" w:eastAsia="Times New Roman" w:hAnsi="Times New Roman" w:cs="Times New Roman"/>
          <w:color w:val="000000" w:themeColor="text1"/>
          <w:sz w:val="24"/>
          <w:szCs w:val="24"/>
        </w:rPr>
        <w:t>Master Data is a data element that serves as an identifier and has attributes and classifications, which informs and drives decision making across the entire supply chain. An identifier refers to a master data record that is unique to location and product information. In addition attributes signifies the characteristics, description, dimension, size, color, ingredients of the product entity and name, address and sites for the location entity. Deploying master data synchronization enhance the traceability of product and it is based on standards used globally by GS1. This standards ensure effective exchanges of data between supply chain participants and facilitate interoperability through standardization of data attributes to enable accurate information and visibility about products in the supply chain.</w:t>
      </w:r>
    </w:p>
    <w:p w:rsidR="00540B6F" w:rsidRPr="00DE02C5" w:rsidRDefault="00540B6F" w:rsidP="00540B6F">
      <w:pPr>
        <w:spacing w:line="360" w:lineRule="auto"/>
        <w:jc w:val="both"/>
        <w:rPr>
          <w:rFonts w:ascii="Times New Roman" w:hAnsi="Times New Roman" w:cs="Times New Roman"/>
          <w:color w:val="000000" w:themeColor="text1"/>
          <w:sz w:val="24"/>
          <w:szCs w:val="24"/>
        </w:rPr>
      </w:pPr>
      <w:r w:rsidRPr="00DE02C5">
        <w:rPr>
          <w:rFonts w:ascii="Times New Roman" w:hAnsi="Times New Roman" w:cs="Times New Roman"/>
          <w:sz w:val="24"/>
          <w:szCs w:val="24"/>
        </w:rPr>
        <w:t xml:space="preserve">The scheme of this document is to provide guidance to pharmaceutical product supply chain actors on requirement that will be mandatory to electronically exchange information about master data about the trade items as well as the location data of each party. The </w:t>
      </w:r>
      <w:r w:rsidRPr="00DE02C5">
        <w:rPr>
          <w:rFonts w:ascii="Times New Roman" w:hAnsi="Times New Roman" w:cs="Times New Roman"/>
          <w:color w:val="000000" w:themeColor="text1"/>
          <w:sz w:val="24"/>
          <w:szCs w:val="24"/>
        </w:rPr>
        <w:t xml:space="preserve">attribute list includes all initial </w:t>
      </w:r>
      <w:r w:rsidRPr="00DE02C5">
        <w:rPr>
          <w:rFonts w:ascii="Times New Roman" w:hAnsi="Times New Roman" w:cs="Times New Roman"/>
          <w:color w:val="000000" w:themeColor="text1"/>
          <w:sz w:val="24"/>
          <w:szCs w:val="24"/>
        </w:rPr>
        <w:lastRenderedPageBreak/>
        <w:t xml:space="preserve">mandatory attributes expected to be provided as relevant on products manufactured, imported, and supplied in </w:t>
      </w:r>
      <w:r w:rsidR="008654F8">
        <w:rPr>
          <w:rFonts w:ascii="Times New Roman" w:hAnsi="Times New Roman" w:cs="Times New Roman"/>
          <w:color w:val="000000" w:themeColor="text1"/>
          <w:sz w:val="24"/>
          <w:szCs w:val="24"/>
        </w:rPr>
        <w:t>&lt;Country&gt;</w:t>
      </w:r>
      <w:r w:rsidRPr="00DE02C5">
        <w:rPr>
          <w:rFonts w:ascii="Times New Roman" w:hAnsi="Times New Roman" w:cs="Times New Roman"/>
          <w:color w:val="000000" w:themeColor="text1"/>
          <w:sz w:val="24"/>
          <w:szCs w:val="24"/>
        </w:rPr>
        <w:t xml:space="preserve"> market. </w:t>
      </w:r>
    </w:p>
    <w:p w:rsidR="00540B6F" w:rsidRPr="00DE02C5" w:rsidRDefault="00540B6F" w:rsidP="00B00CCA">
      <w:pPr>
        <w:pStyle w:val="Heading1"/>
        <w:rPr>
          <w:color w:val="000000" w:themeColor="text1"/>
          <w:sz w:val="32"/>
          <w:szCs w:val="32"/>
          <w:lang w:val="en-GB"/>
        </w:rPr>
      </w:pPr>
    </w:p>
    <w:p w:rsidR="00540B6F" w:rsidRPr="00DE02C5" w:rsidRDefault="00540B6F" w:rsidP="00B00CCA">
      <w:pPr>
        <w:pStyle w:val="Heading1"/>
        <w:rPr>
          <w:color w:val="000000" w:themeColor="text1"/>
          <w:sz w:val="32"/>
          <w:szCs w:val="32"/>
          <w:lang w:val="en-GB"/>
        </w:rPr>
      </w:pPr>
    </w:p>
    <w:p w:rsidR="00A52554" w:rsidRPr="00DE02C5" w:rsidRDefault="00A52554" w:rsidP="00B00CCA">
      <w:pPr>
        <w:pStyle w:val="Heading1"/>
        <w:rPr>
          <w:b w:val="0"/>
          <w:color w:val="000000" w:themeColor="text1"/>
          <w:sz w:val="32"/>
          <w:szCs w:val="32"/>
          <w:lang w:val="en-GB"/>
        </w:rPr>
      </w:pPr>
      <w:bookmarkStart w:id="3" w:name="_Toc15815540"/>
      <w:r w:rsidRPr="00DE02C5">
        <w:rPr>
          <w:color w:val="000000" w:themeColor="text1"/>
          <w:sz w:val="32"/>
          <w:szCs w:val="32"/>
          <w:lang w:val="en-GB"/>
        </w:rPr>
        <w:t>Acronyms and Abbreviations</w:t>
      </w:r>
      <w:bookmarkEnd w:id="3"/>
    </w:p>
    <w:p w:rsidR="00A52554" w:rsidRPr="00DE02C5" w:rsidRDefault="00A52554" w:rsidP="00A52554">
      <w:pPr>
        <w:spacing w:line="360" w:lineRule="auto"/>
        <w:jc w:val="both"/>
        <w:rPr>
          <w:rFonts w:ascii="Times New Roman" w:hAnsi="Times New Roman" w:cs="Times New Roman"/>
          <w:b/>
          <w:color w:val="000000" w:themeColor="text1"/>
          <w:sz w:val="24"/>
          <w:szCs w:val="24"/>
          <w:lang w:val="en-GB"/>
        </w:rPr>
      </w:pPr>
    </w:p>
    <w:tbl>
      <w:tblPr>
        <w:tblW w:w="0" w:type="auto"/>
        <w:tblLook w:val="04A0" w:firstRow="1" w:lastRow="0" w:firstColumn="1" w:lastColumn="0" w:noHBand="0" w:noVBand="1"/>
      </w:tblPr>
      <w:tblGrid>
        <w:gridCol w:w="2838"/>
        <w:gridCol w:w="6522"/>
      </w:tblGrid>
      <w:tr w:rsidR="00A52554" w:rsidRPr="00DE02C5" w:rsidTr="00A52554">
        <w:tc>
          <w:tcPr>
            <w:tcW w:w="2838" w:type="dxa"/>
          </w:tcPr>
          <w:p w:rsidR="00A52554" w:rsidRPr="00DE02C5" w:rsidRDefault="00A52554" w:rsidP="00A52554">
            <w:pPr>
              <w:autoSpaceDE w:val="0"/>
              <w:autoSpaceDN w:val="0"/>
              <w:adjustRightInd w:val="0"/>
              <w:spacing w:line="360" w:lineRule="auto"/>
              <w:rPr>
                <w:rFonts w:ascii="Times New Roman" w:hAnsi="Times New Roman" w:cs="Times New Roman"/>
                <w:color w:val="000000" w:themeColor="text1"/>
                <w:sz w:val="24"/>
                <w:szCs w:val="24"/>
              </w:rPr>
            </w:pPr>
            <w:r w:rsidRPr="00DE02C5">
              <w:rPr>
                <w:rFonts w:ascii="Times New Roman" w:hAnsi="Times New Roman" w:cs="Times New Roman"/>
                <w:b/>
                <w:bCs/>
                <w:color w:val="000000" w:themeColor="text1"/>
                <w:sz w:val="24"/>
                <w:szCs w:val="24"/>
              </w:rPr>
              <w:t xml:space="preserve">EDI </w:t>
            </w:r>
          </w:p>
        </w:tc>
        <w:tc>
          <w:tcPr>
            <w:tcW w:w="6522" w:type="dxa"/>
          </w:tcPr>
          <w:p w:rsidR="00A52554" w:rsidRPr="00DE02C5" w:rsidRDefault="00A52554" w:rsidP="00A52554">
            <w:pPr>
              <w:pStyle w:val="Default"/>
              <w:spacing w:line="360" w:lineRule="auto"/>
              <w:jc w:val="both"/>
              <w:rPr>
                <w:rFonts w:ascii="Times New Roman" w:hAnsi="Times New Roman" w:cs="Times New Roman"/>
                <w:color w:val="000000" w:themeColor="text1"/>
                <w:sz w:val="32"/>
                <w:szCs w:val="32"/>
              </w:rPr>
            </w:pPr>
            <w:r w:rsidRPr="00DE02C5">
              <w:rPr>
                <w:rFonts w:ascii="Times New Roman" w:hAnsi="Times New Roman" w:cs="Times New Roman"/>
                <w:color w:val="000000" w:themeColor="text1"/>
              </w:rPr>
              <w:t>electronic data interchange</w:t>
            </w:r>
          </w:p>
        </w:tc>
      </w:tr>
      <w:tr w:rsidR="00A52554" w:rsidRPr="00DE02C5" w:rsidTr="00A52554">
        <w:tc>
          <w:tcPr>
            <w:tcW w:w="2838" w:type="dxa"/>
          </w:tcPr>
          <w:p w:rsidR="00A52554" w:rsidRPr="00DE02C5" w:rsidRDefault="008654F8" w:rsidP="00A52554">
            <w:pPr>
              <w:autoSpaceDE w:val="0"/>
              <w:autoSpaceDN w:val="0"/>
              <w:adjustRightInd w:val="0"/>
              <w:spacing w:line="360"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FDA</w:t>
            </w:r>
            <w:r w:rsidR="00A52554" w:rsidRPr="00DE02C5">
              <w:rPr>
                <w:rFonts w:ascii="Times New Roman" w:hAnsi="Times New Roman" w:cs="Times New Roman"/>
                <w:b/>
                <w:bCs/>
                <w:color w:val="000000" w:themeColor="text1"/>
                <w:sz w:val="24"/>
                <w:szCs w:val="24"/>
              </w:rPr>
              <w:t xml:space="preserve"> </w:t>
            </w:r>
          </w:p>
        </w:tc>
        <w:tc>
          <w:tcPr>
            <w:tcW w:w="6522" w:type="dxa"/>
          </w:tcPr>
          <w:p w:rsidR="00A52554" w:rsidRPr="00DE02C5" w:rsidRDefault="00A52554" w:rsidP="00A52554">
            <w:pPr>
              <w:pStyle w:val="Default"/>
              <w:spacing w:line="360" w:lineRule="auto"/>
              <w:jc w:val="both"/>
              <w:rPr>
                <w:rFonts w:ascii="Times New Roman" w:hAnsi="Times New Roman" w:cs="Times New Roman"/>
                <w:color w:val="000000" w:themeColor="text1"/>
                <w:sz w:val="32"/>
                <w:szCs w:val="32"/>
              </w:rPr>
            </w:pPr>
            <w:r w:rsidRPr="00DE02C5">
              <w:rPr>
                <w:rFonts w:ascii="Times New Roman" w:hAnsi="Times New Roman" w:cs="Times New Roman"/>
                <w:bCs/>
                <w:color w:val="000000" w:themeColor="text1"/>
              </w:rPr>
              <w:t>Food and Drug Authority</w:t>
            </w:r>
          </w:p>
        </w:tc>
      </w:tr>
      <w:tr w:rsidR="00A52554" w:rsidRPr="00DE02C5" w:rsidTr="00A52554">
        <w:tc>
          <w:tcPr>
            <w:tcW w:w="2838" w:type="dxa"/>
          </w:tcPr>
          <w:p w:rsidR="00A52554" w:rsidRPr="00DE02C5" w:rsidRDefault="00A52554" w:rsidP="00A52554">
            <w:pPr>
              <w:autoSpaceDE w:val="0"/>
              <w:autoSpaceDN w:val="0"/>
              <w:adjustRightInd w:val="0"/>
              <w:spacing w:line="360" w:lineRule="auto"/>
              <w:rPr>
                <w:rFonts w:ascii="Times New Roman" w:hAnsi="Times New Roman" w:cs="Times New Roman"/>
                <w:color w:val="000000" w:themeColor="text1"/>
                <w:sz w:val="24"/>
                <w:szCs w:val="24"/>
              </w:rPr>
            </w:pPr>
            <w:r w:rsidRPr="00DE02C5">
              <w:rPr>
                <w:rFonts w:ascii="Times New Roman" w:hAnsi="Times New Roman" w:cs="Times New Roman"/>
                <w:b/>
                <w:bCs/>
                <w:color w:val="000000" w:themeColor="text1"/>
                <w:sz w:val="24"/>
                <w:szCs w:val="24"/>
              </w:rPr>
              <w:t>IT</w:t>
            </w:r>
          </w:p>
        </w:tc>
        <w:tc>
          <w:tcPr>
            <w:tcW w:w="6522" w:type="dxa"/>
          </w:tcPr>
          <w:p w:rsidR="00A52554" w:rsidRPr="00DE02C5" w:rsidRDefault="00A52554" w:rsidP="00A52554">
            <w:pPr>
              <w:pStyle w:val="Default"/>
              <w:spacing w:line="360" w:lineRule="auto"/>
              <w:jc w:val="both"/>
              <w:rPr>
                <w:rFonts w:ascii="Times New Roman" w:hAnsi="Times New Roman" w:cs="Times New Roman"/>
                <w:color w:val="000000" w:themeColor="text1"/>
                <w:sz w:val="32"/>
                <w:szCs w:val="32"/>
              </w:rPr>
            </w:pPr>
            <w:r w:rsidRPr="00DE02C5">
              <w:rPr>
                <w:rFonts w:ascii="Times New Roman" w:hAnsi="Times New Roman" w:cs="Times New Roman"/>
                <w:color w:val="000000" w:themeColor="text1"/>
              </w:rPr>
              <w:t>information technology</w:t>
            </w:r>
          </w:p>
        </w:tc>
      </w:tr>
      <w:tr w:rsidR="00A52554" w:rsidRPr="00DE02C5" w:rsidTr="00A52554">
        <w:tc>
          <w:tcPr>
            <w:tcW w:w="2838" w:type="dxa"/>
          </w:tcPr>
          <w:p w:rsidR="00A52554" w:rsidRPr="00DE02C5" w:rsidRDefault="00A52554" w:rsidP="00A52554">
            <w:pPr>
              <w:autoSpaceDE w:val="0"/>
              <w:autoSpaceDN w:val="0"/>
              <w:adjustRightInd w:val="0"/>
              <w:spacing w:line="360" w:lineRule="auto"/>
              <w:rPr>
                <w:rFonts w:ascii="Times New Roman" w:hAnsi="Times New Roman" w:cs="Times New Roman"/>
                <w:color w:val="000000" w:themeColor="text1"/>
                <w:sz w:val="24"/>
                <w:szCs w:val="24"/>
              </w:rPr>
            </w:pPr>
            <w:r w:rsidRPr="00DE02C5">
              <w:rPr>
                <w:rFonts w:ascii="Times New Roman" w:hAnsi="Times New Roman" w:cs="Times New Roman"/>
                <w:b/>
                <w:bCs/>
                <w:color w:val="000000" w:themeColor="text1"/>
                <w:sz w:val="24"/>
                <w:szCs w:val="24"/>
              </w:rPr>
              <w:t xml:space="preserve">GDSN </w:t>
            </w:r>
          </w:p>
        </w:tc>
        <w:tc>
          <w:tcPr>
            <w:tcW w:w="6522" w:type="dxa"/>
          </w:tcPr>
          <w:p w:rsidR="00A52554" w:rsidRPr="00DE02C5" w:rsidRDefault="00A52554" w:rsidP="00A52554">
            <w:pPr>
              <w:pStyle w:val="Default"/>
              <w:spacing w:line="360" w:lineRule="auto"/>
              <w:jc w:val="both"/>
              <w:rPr>
                <w:rFonts w:ascii="Times New Roman" w:hAnsi="Times New Roman" w:cs="Times New Roman"/>
                <w:color w:val="000000" w:themeColor="text1"/>
                <w:sz w:val="32"/>
                <w:szCs w:val="32"/>
              </w:rPr>
            </w:pPr>
            <w:r w:rsidRPr="00DE02C5">
              <w:rPr>
                <w:rFonts w:ascii="Times New Roman" w:hAnsi="Times New Roman" w:cs="Times New Roman"/>
                <w:color w:val="000000" w:themeColor="text1"/>
              </w:rPr>
              <w:t>Global Data Synchronization Network</w:t>
            </w:r>
          </w:p>
        </w:tc>
      </w:tr>
      <w:tr w:rsidR="00A52554" w:rsidRPr="00DE02C5" w:rsidTr="00A52554">
        <w:tc>
          <w:tcPr>
            <w:tcW w:w="2838" w:type="dxa"/>
          </w:tcPr>
          <w:p w:rsidR="00A52554" w:rsidRPr="00DE02C5" w:rsidRDefault="00A52554" w:rsidP="00A52554">
            <w:pPr>
              <w:autoSpaceDE w:val="0"/>
              <w:autoSpaceDN w:val="0"/>
              <w:adjustRightInd w:val="0"/>
              <w:spacing w:line="360" w:lineRule="auto"/>
              <w:rPr>
                <w:rFonts w:ascii="Times New Roman" w:hAnsi="Times New Roman" w:cs="Times New Roman"/>
                <w:color w:val="000000" w:themeColor="text1"/>
                <w:sz w:val="24"/>
                <w:szCs w:val="24"/>
              </w:rPr>
            </w:pPr>
            <w:r w:rsidRPr="00DE02C5">
              <w:rPr>
                <w:rFonts w:ascii="Times New Roman" w:hAnsi="Times New Roman" w:cs="Times New Roman"/>
                <w:b/>
                <w:bCs/>
                <w:color w:val="000000" w:themeColor="text1"/>
                <w:sz w:val="24"/>
                <w:szCs w:val="24"/>
              </w:rPr>
              <w:t xml:space="preserve">GHSC </w:t>
            </w:r>
          </w:p>
        </w:tc>
        <w:tc>
          <w:tcPr>
            <w:tcW w:w="6522" w:type="dxa"/>
          </w:tcPr>
          <w:p w:rsidR="00A52554" w:rsidRPr="00DE02C5" w:rsidRDefault="00A52554" w:rsidP="00A52554">
            <w:pPr>
              <w:pStyle w:val="Default"/>
              <w:spacing w:line="360" w:lineRule="auto"/>
              <w:jc w:val="both"/>
              <w:rPr>
                <w:rFonts w:ascii="Times New Roman" w:hAnsi="Times New Roman" w:cs="Times New Roman"/>
                <w:color w:val="000000" w:themeColor="text1"/>
                <w:sz w:val="32"/>
                <w:szCs w:val="32"/>
              </w:rPr>
            </w:pPr>
            <w:r w:rsidRPr="00DE02C5">
              <w:rPr>
                <w:rFonts w:ascii="Times New Roman" w:hAnsi="Times New Roman" w:cs="Times New Roman"/>
                <w:color w:val="000000" w:themeColor="text1"/>
              </w:rPr>
              <w:t>Global Health Supply Chain</w:t>
            </w:r>
          </w:p>
        </w:tc>
      </w:tr>
      <w:tr w:rsidR="00A52554" w:rsidRPr="00DE02C5" w:rsidTr="00A52554">
        <w:tc>
          <w:tcPr>
            <w:tcW w:w="2838" w:type="dxa"/>
          </w:tcPr>
          <w:p w:rsidR="00A52554" w:rsidRPr="00DE02C5" w:rsidRDefault="00A52554" w:rsidP="00A52554">
            <w:pPr>
              <w:autoSpaceDE w:val="0"/>
              <w:autoSpaceDN w:val="0"/>
              <w:adjustRightInd w:val="0"/>
              <w:spacing w:line="360" w:lineRule="auto"/>
              <w:rPr>
                <w:rFonts w:ascii="Times New Roman" w:hAnsi="Times New Roman" w:cs="Times New Roman"/>
                <w:color w:val="000000" w:themeColor="text1"/>
                <w:sz w:val="24"/>
                <w:szCs w:val="24"/>
              </w:rPr>
            </w:pPr>
            <w:r w:rsidRPr="00DE02C5">
              <w:rPr>
                <w:rFonts w:ascii="Times New Roman" w:hAnsi="Times New Roman" w:cs="Times New Roman"/>
                <w:b/>
                <w:bCs/>
                <w:color w:val="000000" w:themeColor="text1"/>
                <w:sz w:val="24"/>
                <w:szCs w:val="24"/>
              </w:rPr>
              <w:t xml:space="preserve">GLN </w:t>
            </w:r>
          </w:p>
        </w:tc>
        <w:tc>
          <w:tcPr>
            <w:tcW w:w="6522" w:type="dxa"/>
          </w:tcPr>
          <w:p w:rsidR="00A52554" w:rsidRPr="00DE02C5" w:rsidRDefault="00A52554" w:rsidP="00A52554">
            <w:pPr>
              <w:pStyle w:val="Default"/>
              <w:spacing w:line="360" w:lineRule="auto"/>
              <w:jc w:val="both"/>
              <w:rPr>
                <w:rFonts w:ascii="Times New Roman" w:hAnsi="Times New Roman" w:cs="Times New Roman"/>
                <w:color w:val="000000" w:themeColor="text1"/>
                <w:sz w:val="32"/>
                <w:szCs w:val="32"/>
              </w:rPr>
            </w:pPr>
            <w:r w:rsidRPr="00DE02C5">
              <w:rPr>
                <w:rFonts w:ascii="Times New Roman" w:hAnsi="Times New Roman" w:cs="Times New Roman"/>
                <w:color w:val="000000" w:themeColor="text1"/>
              </w:rPr>
              <w:t>Global Location Number</w:t>
            </w:r>
          </w:p>
        </w:tc>
      </w:tr>
      <w:tr w:rsidR="00A52554" w:rsidRPr="00DE02C5" w:rsidTr="00A52554">
        <w:tc>
          <w:tcPr>
            <w:tcW w:w="2838" w:type="dxa"/>
          </w:tcPr>
          <w:p w:rsidR="00A52554" w:rsidRPr="00DE02C5" w:rsidRDefault="00A52554" w:rsidP="00A52554">
            <w:pPr>
              <w:autoSpaceDE w:val="0"/>
              <w:autoSpaceDN w:val="0"/>
              <w:adjustRightInd w:val="0"/>
              <w:spacing w:line="360" w:lineRule="auto"/>
              <w:rPr>
                <w:rFonts w:ascii="Times New Roman" w:hAnsi="Times New Roman" w:cs="Times New Roman"/>
                <w:color w:val="000000" w:themeColor="text1"/>
                <w:sz w:val="24"/>
                <w:szCs w:val="24"/>
              </w:rPr>
            </w:pPr>
            <w:r w:rsidRPr="00DE02C5">
              <w:rPr>
                <w:rFonts w:ascii="Times New Roman" w:hAnsi="Times New Roman" w:cs="Times New Roman"/>
                <w:b/>
                <w:bCs/>
                <w:color w:val="000000" w:themeColor="text1"/>
                <w:sz w:val="24"/>
                <w:szCs w:val="24"/>
              </w:rPr>
              <w:t xml:space="preserve">GTIN </w:t>
            </w:r>
          </w:p>
        </w:tc>
        <w:tc>
          <w:tcPr>
            <w:tcW w:w="6522" w:type="dxa"/>
          </w:tcPr>
          <w:p w:rsidR="00A52554" w:rsidRPr="00DE02C5" w:rsidRDefault="00A52554" w:rsidP="00A52554">
            <w:pPr>
              <w:pStyle w:val="Default"/>
              <w:spacing w:line="360" w:lineRule="auto"/>
              <w:jc w:val="both"/>
              <w:rPr>
                <w:rFonts w:ascii="Times New Roman" w:hAnsi="Times New Roman" w:cs="Times New Roman"/>
                <w:color w:val="000000" w:themeColor="text1"/>
                <w:sz w:val="32"/>
                <w:szCs w:val="32"/>
              </w:rPr>
            </w:pPr>
            <w:r w:rsidRPr="00DE02C5">
              <w:rPr>
                <w:rFonts w:ascii="Times New Roman" w:hAnsi="Times New Roman" w:cs="Times New Roman"/>
                <w:color w:val="000000" w:themeColor="text1"/>
              </w:rPr>
              <w:t>Global Trade Item Number</w:t>
            </w:r>
          </w:p>
        </w:tc>
      </w:tr>
      <w:tr w:rsidR="00A52554" w:rsidRPr="00DE02C5" w:rsidTr="00A52554">
        <w:tc>
          <w:tcPr>
            <w:tcW w:w="2838" w:type="dxa"/>
          </w:tcPr>
          <w:p w:rsidR="00A52554" w:rsidRPr="00DE02C5" w:rsidRDefault="00A52554" w:rsidP="00A52554">
            <w:pPr>
              <w:autoSpaceDE w:val="0"/>
              <w:autoSpaceDN w:val="0"/>
              <w:adjustRightInd w:val="0"/>
              <w:spacing w:line="360" w:lineRule="auto"/>
              <w:rPr>
                <w:rFonts w:ascii="Times New Roman" w:hAnsi="Times New Roman" w:cs="Times New Roman"/>
                <w:color w:val="000000" w:themeColor="text1"/>
                <w:sz w:val="24"/>
                <w:szCs w:val="24"/>
              </w:rPr>
            </w:pPr>
            <w:r w:rsidRPr="00DE02C5">
              <w:rPr>
                <w:rFonts w:ascii="Times New Roman" w:hAnsi="Times New Roman" w:cs="Times New Roman"/>
                <w:b/>
                <w:bCs/>
                <w:color w:val="000000" w:themeColor="text1"/>
                <w:sz w:val="24"/>
                <w:szCs w:val="24"/>
              </w:rPr>
              <w:t xml:space="preserve">MIS </w:t>
            </w:r>
          </w:p>
        </w:tc>
        <w:tc>
          <w:tcPr>
            <w:tcW w:w="6522" w:type="dxa"/>
          </w:tcPr>
          <w:p w:rsidR="00A52554" w:rsidRPr="00DE02C5" w:rsidRDefault="00A52554" w:rsidP="00A52554">
            <w:pPr>
              <w:pStyle w:val="Default"/>
              <w:spacing w:line="360" w:lineRule="auto"/>
              <w:jc w:val="both"/>
              <w:rPr>
                <w:rFonts w:ascii="Times New Roman" w:hAnsi="Times New Roman" w:cs="Times New Roman"/>
                <w:color w:val="000000" w:themeColor="text1"/>
                <w:sz w:val="32"/>
                <w:szCs w:val="32"/>
              </w:rPr>
            </w:pPr>
            <w:r w:rsidRPr="00DE02C5">
              <w:rPr>
                <w:rFonts w:ascii="Times New Roman" w:hAnsi="Times New Roman" w:cs="Times New Roman"/>
                <w:color w:val="000000" w:themeColor="text1"/>
              </w:rPr>
              <w:t>management information system</w:t>
            </w:r>
          </w:p>
        </w:tc>
      </w:tr>
      <w:tr w:rsidR="00A52554" w:rsidRPr="00DE02C5" w:rsidTr="00A52554">
        <w:tc>
          <w:tcPr>
            <w:tcW w:w="2838" w:type="dxa"/>
          </w:tcPr>
          <w:p w:rsidR="00A52554" w:rsidRPr="00953BF8" w:rsidRDefault="00A52554" w:rsidP="00A52554">
            <w:pPr>
              <w:autoSpaceDE w:val="0"/>
              <w:autoSpaceDN w:val="0"/>
              <w:adjustRightInd w:val="0"/>
              <w:spacing w:line="360" w:lineRule="auto"/>
              <w:rPr>
                <w:rFonts w:ascii="Times New Roman" w:hAnsi="Times New Roman" w:cs="Times New Roman"/>
                <w:color w:val="FF0000"/>
                <w:sz w:val="24"/>
                <w:szCs w:val="24"/>
              </w:rPr>
            </w:pPr>
            <w:r w:rsidRPr="00953BF8">
              <w:rPr>
                <w:rFonts w:ascii="Times New Roman" w:hAnsi="Times New Roman" w:cs="Times New Roman"/>
                <w:b/>
                <w:bCs/>
                <w:color w:val="FF0000"/>
                <w:sz w:val="24"/>
                <w:szCs w:val="24"/>
              </w:rPr>
              <w:t xml:space="preserve">MOH </w:t>
            </w:r>
          </w:p>
        </w:tc>
        <w:tc>
          <w:tcPr>
            <w:tcW w:w="6522" w:type="dxa"/>
          </w:tcPr>
          <w:p w:rsidR="00A52554" w:rsidRPr="00DE02C5" w:rsidRDefault="00A52554" w:rsidP="00A52554">
            <w:pPr>
              <w:pStyle w:val="Default"/>
              <w:spacing w:line="360" w:lineRule="auto"/>
              <w:jc w:val="both"/>
              <w:rPr>
                <w:rFonts w:ascii="Times New Roman" w:hAnsi="Times New Roman" w:cs="Times New Roman"/>
                <w:color w:val="000000" w:themeColor="text1"/>
                <w:sz w:val="32"/>
                <w:szCs w:val="32"/>
              </w:rPr>
            </w:pPr>
            <w:r w:rsidRPr="00DE02C5">
              <w:rPr>
                <w:rFonts w:ascii="Times New Roman" w:hAnsi="Times New Roman" w:cs="Times New Roman"/>
                <w:bCs/>
                <w:color w:val="000000" w:themeColor="text1"/>
              </w:rPr>
              <w:t>Ministry of Health</w:t>
            </w:r>
          </w:p>
        </w:tc>
      </w:tr>
      <w:tr w:rsidR="00A52554" w:rsidRPr="00DE02C5" w:rsidTr="00A52554">
        <w:tc>
          <w:tcPr>
            <w:tcW w:w="2838" w:type="dxa"/>
          </w:tcPr>
          <w:p w:rsidR="00A52554" w:rsidRPr="00DE02C5" w:rsidRDefault="00A52554" w:rsidP="00A52554">
            <w:pPr>
              <w:autoSpaceDE w:val="0"/>
              <w:autoSpaceDN w:val="0"/>
              <w:adjustRightInd w:val="0"/>
              <w:spacing w:line="360" w:lineRule="auto"/>
              <w:rPr>
                <w:rFonts w:ascii="Times New Roman" w:hAnsi="Times New Roman" w:cs="Times New Roman"/>
                <w:color w:val="000000" w:themeColor="text1"/>
                <w:sz w:val="24"/>
                <w:szCs w:val="24"/>
              </w:rPr>
            </w:pPr>
            <w:r w:rsidRPr="00DE02C5">
              <w:rPr>
                <w:rFonts w:ascii="Times New Roman" w:hAnsi="Times New Roman" w:cs="Times New Roman"/>
                <w:b/>
                <w:bCs/>
                <w:color w:val="000000" w:themeColor="text1"/>
                <w:sz w:val="24"/>
                <w:szCs w:val="24"/>
              </w:rPr>
              <w:t xml:space="preserve">UNFPA </w:t>
            </w:r>
          </w:p>
        </w:tc>
        <w:tc>
          <w:tcPr>
            <w:tcW w:w="6522" w:type="dxa"/>
          </w:tcPr>
          <w:p w:rsidR="00A52554" w:rsidRPr="00DE02C5" w:rsidRDefault="00A52554" w:rsidP="00A52554">
            <w:pPr>
              <w:pStyle w:val="Default"/>
              <w:spacing w:line="360" w:lineRule="auto"/>
              <w:jc w:val="both"/>
              <w:rPr>
                <w:rFonts w:ascii="Times New Roman" w:hAnsi="Times New Roman" w:cs="Times New Roman"/>
                <w:color w:val="000000" w:themeColor="text1"/>
                <w:sz w:val="32"/>
                <w:szCs w:val="32"/>
              </w:rPr>
            </w:pPr>
            <w:r w:rsidRPr="00DE02C5">
              <w:rPr>
                <w:rFonts w:ascii="Times New Roman" w:hAnsi="Times New Roman" w:cs="Times New Roman"/>
                <w:color w:val="000000" w:themeColor="text1"/>
              </w:rPr>
              <w:t>United Nations Population Fund</w:t>
            </w:r>
          </w:p>
        </w:tc>
      </w:tr>
      <w:tr w:rsidR="00A52554" w:rsidRPr="00DE02C5" w:rsidTr="00A52554">
        <w:tc>
          <w:tcPr>
            <w:tcW w:w="2838" w:type="dxa"/>
          </w:tcPr>
          <w:p w:rsidR="00A52554" w:rsidRPr="00DE02C5" w:rsidRDefault="00A52554" w:rsidP="00A52554">
            <w:pPr>
              <w:spacing w:line="360" w:lineRule="auto"/>
              <w:jc w:val="both"/>
              <w:rPr>
                <w:rFonts w:ascii="Times New Roman" w:hAnsi="Times New Roman" w:cs="Times New Roman"/>
                <w:color w:val="000000" w:themeColor="text1"/>
                <w:sz w:val="24"/>
                <w:szCs w:val="24"/>
              </w:rPr>
            </w:pPr>
            <w:r w:rsidRPr="00DE02C5">
              <w:rPr>
                <w:rFonts w:ascii="Times New Roman" w:hAnsi="Times New Roman" w:cs="Times New Roman"/>
                <w:b/>
                <w:bCs/>
                <w:color w:val="000000" w:themeColor="text1"/>
                <w:sz w:val="24"/>
                <w:szCs w:val="24"/>
              </w:rPr>
              <w:t xml:space="preserve">USAID </w:t>
            </w:r>
          </w:p>
        </w:tc>
        <w:tc>
          <w:tcPr>
            <w:tcW w:w="6522" w:type="dxa"/>
          </w:tcPr>
          <w:p w:rsidR="00A52554" w:rsidRPr="00DE02C5" w:rsidRDefault="00A52554" w:rsidP="00A52554">
            <w:pPr>
              <w:pStyle w:val="Default"/>
              <w:spacing w:line="360" w:lineRule="auto"/>
              <w:jc w:val="both"/>
              <w:rPr>
                <w:rFonts w:ascii="Times New Roman" w:hAnsi="Times New Roman" w:cs="Times New Roman"/>
                <w:color w:val="000000" w:themeColor="text1"/>
                <w:sz w:val="32"/>
                <w:szCs w:val="32"/>
              </w:rPr>
            </w:pPr>
            <w:r w:rsidRPr="00DE02C5">
              <w:rPr>
                <w:rFonts w:ascii="Times New Roman" w:hAnsi="Times New Roman" w:cs="Times New Roman"/>
                <w:color w:val="000000" w:themeColor="text1"/>
              </w:rPr>
              <w:t>U.S. Agency for International Development</w:t>
            </w:r>
          </w:p>
        </w:tc>
      </w:tr>
    </w:tbl>
    <w:p w:rsidR="00A52554" w:rsidRPr="00DE02C5" w:rsidRDefault="00A52554" w:rsidP="00B00CCA">
      <w:pPr>
        <w:pStyle w:val="Heading1"/>
        <w:rPr>
          <w:color w:val="000000" w:themeColor="text1"/>
          <w:sz w:val="32"/>
          <w:szCs w:val="32"/>
          <w:lang w:val="en-GB"/>
        </w:rPr>
      </w:pPr>
      <w:bookmarkStart w:id="4" w:name="_Toc15815541"/>
      <w:r w:rsidRPr="00DE02C5">
        <w:rPr>
          <w:color w:val="000000" w:themeColor="text1"/>
          <w:sz w:val="32"/>
          <w:szCs w:val="32"/>
          <w:lang w:val="en-GB"/>
        </w:rPr>
        <w:t>List of Tables</w:t>
      </w:r>
      <w:bookmarkEnd w:id="4"/>
    </w:p>
    <w:p w:rsidR="00DA4A55" w:rsidRPr="00DE02C5" w:rsidRDefault="00DA4A55" w:rsidP="00DA4A55">
      <w:pPr>
        <w:spacing w:line="360" w:lineRule="auto"/>
        <w:jc w:val="both"/>
        <w:rPr>
          <w:rFonts w:ascii="Times New Roman" w:hAnsi="Times New Roman" w:cs="Times New Roman"/>
          <w:color w:val="000000" w:themeColor="text1"/>
          <w:sz w:val="24"/>
          <w:szCs w:val="24"/>
        </w:rPr>
      </w:pPr>
      <w:r w:rsidRPr="00DE02C5">
        <w:rPr>
          <w:rFonts w:ascii="Times New Roman" w:hAnsi="Times New Roman" w:cs="Times New Roman"/>
          <w:color w:val="000000" w:themeColor="text1"/>
          <w:sz w:val="24"/>
          <w:szCs w:val="24"/>
        </w:rPr>
        <w:t>Table1: Product Attribute Requirement</w:t>
      </w:r>
    </w:p>
    <w:p w:rsidR="00DA4A55" w:rsidRPr="00DE02C5" w:rsidRDefault="00DA4A55" w:rsidP="00DA4A55">
      <w:pPr>
        <w:pStyle w:val="NormalWeb"/>
        <w:shd w:val="clear" w:color="auto" w:fill="FFFFFF"/>
        <w:spacing w:before="0" w:beforeAutospacing="0" w:after="150" w:afterAutospacing="0" w:line="276" w:lineRule="auto"/>
        <w:jc w:val="both"/>
        <w:rPr>
          <w:color w:val="000000" w:themeColor="text1"/>
        </w:rPr>
      </w:pPr>
      <w:r w:rsidRPr="00DE02C5">
        <w:rPr>
          <w:color w:val="000000" w:themeColor="text1"/>
        </w:rPr>
        <w:t>Table 2: Location Attribute Requirement</w:t>
      </w:r>
    </w:p>
    <w:p w:rsidR="00DA4A55" w:rsidRPr="00DE02C5" w:rsidRDefault="00DA4A55" w:rsidP="00DA4A55">
      <w:pPr>
        <w:spacing w:line="360" w:lineRule="auto"/>
        <w:jc w:val="both"/>
        <w:rPr>
          <w:rFonts w:ascii="Times New Roman" w:hAnsi="Times New Roman" w:cs="Times New Roman"/>
          <w:color w:val="000000" w:themeColor="text1"/>
          <w:sz w:val="24"/>
          <w:szCs w:val="24"/>
        </w:rPr>
      </w:pPr>
      <w:r w:rsidRPr="00DE02C5">
        <w:rPr>
          <w:rFonts w:ascii="Times New Roman" w:hAnsi="Times New Roman" w:cs="Times New Roman"/>
          <w:color w:val="000000" w:themeColor="text1"/>
        </w:rPr>
        <w:t>Table 3: Role and responsibilities of supply chain actors/ stakeholders</w:t>
      </w:r>
    </w:p>
    <w:p w:rsidR="00A52554" w:rsidRPr="00DE02C5" w:rsidRDefault="00A52554" w:rsidP="00B00CCA">
      <w:pPr>
        <w:pStyle w:val="Heading1"/>
        <w:rPr>
          <w:b w:val="0"/>
          <w:color w:val="000000" w:themeColor="text1"/>
          <w:sz w:val="32"/>
          <w:szCs w:val="32"/>
          <w:lang w:val="en-GB"/>
        </w:rPr>
      </w:pPr>
      <w:bookmarkStart w:id="5" w:name="_Toc15815542"/>
      <w:r w:rsidRPr="00DE02C5">
        <w:rPr>
          <w:color w:val="000000" w:themeColor="text1"/>
          <w:sz w:val="32"/>
          <w:szCs w:val="32"/>
          <w:lang w:val="en-GB"/>
        </w:rPr>
        <w:t>List of Figures</w:t>
      </w:r>
      <w:bookmarkEnd w:id="5"/>
    </w:p>
    <w:p w:rsidR="00A52554" w:rsidRPr="00DE02C5" w:rsidRDefault="00DA4A55" w:rsidP="00A52554">
      <w:pPr>
        <w:spacing w:line="360" w:lineRule="auto"/>
        <w:jc w:val="both"/>
        <w:rPr>
          <w:rFonts w:ascii="Times New Roman" w:hAnsi="Times New Roman" w:cs="Times New Roman"/>
          <w:b/>
          <w:color w:val="000000" w:themeColor="text1"/>
          <w:sz w:val="24"/>
          <w:szCs w:val="24"/>
          <w:lang w:val="en-GB"/>
        </w:rPr>
      </w:pPr>
      <w:r w:rsidRPr="00DE02C5">
        <w:rPr>
          <w:rFonts w:ascii="Times New Roman" w:eastAsia="Times New Roman" w:hAnsi="Times New Roman" w:cs="Times New Roman"/>
          <w:bCs/>
          <w:color w:val="000000" w:themeColor="text1"/>
          <w:sz w:val="24"/>
          <w:szCs w:val="24"/>
        </w:rPr>
        <w:lastRenderedPageBreak/>
        <w:t>F</w:t>
      </w:r>
      <w:r w:rsidR="006B5846" w:rsidRPr="00DE02C5">
        <w:rPr>
          <w:rFonts w:ascii="Times New Roman" w:eastAsia="Times New Roman" w:hAnsi="Times New Roman" w:cs="Times New Roman"/>
          <w:bCs/>
          <w:color w:val="000000" w:themeColor="text1"/>
          <w:sz w:val="24"/>
          <w:szCs w:val="24"/>
        </w:rPr>
        <w:t>igure</w:t>
      </w:r>
      <w:r w:rsidRPr="00DE02C5">
        <w:rPr>
          <w:rFonts w:ascii="Times New Roman" w:eastAsia="Times New Roman" w:hAnsi="Times New Roman" w:cs="Times New Roman"/>
          <w:bCs/>
          <w:color w:val="000000" w:themeColor="text1"/>
          <w:sz w:val="24"/>
          <w:szCs w:val="24"/>
        </w:rPr>
        <w:t xml:space="preserve"> 1: Example for 14 digit GTIN</w:t>
      </w:r>
    </w:p>
    <w:p w:rsidR="006B5846" w:rsidRPr="00DE02C5" w:rsidRDefault="006B5846" w:rsidP="006B5846">
      <w:pPr>
        <w:pStyle w:val="NormalWeb"/>
        <w:spacing w:before="0" w:beforeAutospacing="0" w:after="0" w:afterAutospacing="0" w:line="360" w:lineRule="auto"/>
        <w:textAlignment w:val="baseline"/>
        <w:rPr>
          <w:color w:val="000000" w:themeColor="text1"/>
          <w:highlight w:val="yellow"/>
        </w:rPr>
      </w:pPr>
      <w:r w:rsidRPr="00DE02C5">
        <w:rPr>
          <w:color w:val="000000" w:themeColor="text1"/>
        </w:rPr>
        <w:t>Figure 2: Master data exchange workflow</w:t>
      </w:r>
    </w:p>
    <w:p w:rsidR="00A52554" w:rsidRPr="00DE02C5" w:rsidRDefault="00A52554" w:rsidP="00A52554">
      <w:pPr>
        <w:spacing w:line="360" w:lineRule="auto"/>
        <w:jc w:val="both"/>
        <w:rPr>
          <w:rFonts w:ascii="Times New Roman" w:hAnsi="Times New Roman" w:cs="Times New Roman"/>
          <w:b/>
          <w:color w:val="000000" w:themeColor="text1"/>
          <w:sz w:val="32"/>
          <w:szCs w:val="32"/>
          <w:lang w:val="en-GB"/>
        </w:rPr>
      </w:pPr>
    </w:p>
    <w:p w:rsidR="00A52554" w:rsidRPr="00DE02C5" w:rsidRDefault="00A52554" w:rsidP="00A52554">
      <w:pPr>
        <w:pStyle w:val="Default"/>
        <w:spacing w:line="360" w:lineRule="auto"/>
        <w:jc w:val="both"/>
        <w:rPr>
          <w:rFonts w:ascii="Times New Roman" w:hAnsi="Times New Roman" w:cs="Times New Roman"/>
          <w:color w:val="000000" w:themeColor="text1"/>
          <w:sz w:val="32"/>
          <w:szCs w:val="32"/>
        </w:rPr>
      </w:pPr>
    </w:p>
    <w:sdt>
      <w:sdtPr>
        <w:rPr>
          <w:rFonts w:ascii="Times New Roman" w:eastAsiaTheme="minorHAnsi" w:hAnsi="Times New Roman" w:cs="Times New Roman"/>
          <w:color w:val="auto"/>
          <w:sz w:val="22"/>
          <w:szCs w:val="22"/>
        </w:rPr>
        <w:id w:val="291178846"/>
        <w:docPartObj>
          <w:docPartGallery w:val="Table of Contents"/>
          <w:docPartUnique/>
        </w:docPartObj>
      </w:sdtPr>
      <w:sdtEndPr>
        <w:rPr>
          <w:b/>
          <w:bCs/>
          <w:noProof/>
        </w:rPr>
      </w:sdtEndPr>
      <w:sdtContent>
        <w:p w:rsidR="00B00CCA" w:rsidRPr="00DE02C5" w:rsidRDefault="00B00CCA">
          <w:pPr>
            <w:pStyle w:val="TOCHeading"/>
            <w:rPr>
              <w:rFonts w:ascii="Times New Roman" w:hAnsi="Times New Roman" w:cs="Times New Roman"/>
            </w:rPr>
          </w:pPr>
          <w:r w:rsidRPr="00DE02C5">
            <w:rPr>
              <w:rFonts w:ascii="Times New Roman" w:hAnsi="Times New Roman" w:cs="Times New Roman"/>
            </w:rPr>
            <w:t>Contents</w:t>
          </w:r>
        </w:p>
        <w:p w:rsidR="00767095" w:rsidRPr="00DE02C5" w:rsidRDefault="00B122F5">
          <w:pPr>
            <w:pStyle w:val="TOC1"/>
            <w:tabs>
              <w:tab w:val="right" w:leader="dot" w:pos="9350"/>
            </w:tabs>
            <w:rPr>
              <w:rFonts w:ascii="Times New Roman" w:eastAsiaTheme="minorEastAsia" w:hAnsi="Times New Roman" w:cs="Times New Roman"/>
              <w:noProof/>
              <w:sz w:val="22"/>
              <w:szCs w:val="22"/>
            </w:rPr>
          </w:pPr>
          <w:r w:rsidRPr="00DE02C5">
            <w:rPr>
              <w:rFonts w:ascii="Times New Roman" w:hAnsi="Times New Roman" w:cs="Times New Roman"/>
              <w:b/>
              <w:bCs/>
              <w:noProof/>
            </w:rPr>
            <w:fldChar w:fldCharType="begin"/>
          </w:r>
          <w:r w:rsidR="00B00CCA" w:rsidRPr="00DE02C5">
            <w:rPr>
              <w:rFonts w:ascii="Times New Roman" w:hAnsi="Times New Roman" w:cs="Times New Roman"/>
              <w:b/>
              <w:bCs/>
              <w:noProof/>
            </w:rPr>
            <w:instrText xml:space="preserve"> TOC \o "1-3" \h \z \u </w:instrText>
          </w:r>
          <w:r w:rsidRPr="00DE02C5">
            <w:rPr>
              <w:rFonts w:ascii="Times New Roman" w:hAnsi="Times New Roman" w:cs="Times New Roman"/>
              <w:b/>
              <w:bCs/>
              <w:noProof/>
            </w:rPr>
            <w:fldChar w:fldCharType="separate"/>
          </w:r>
          <w:hyperlink w:anchor="_Toc15815537" w:history="1">
            <w:r w:rsidR="00767095" w:rsidRPr="00DE02C5">
              <w:rPr>
                <w:rStyle w:val="Hyperlink"/>
                <w:rFonts w:ascii="Times New Roman" w:hAnsi="Times New Roman" w:cs="Times New Roman"/>
                <w:noProof/>
                <w:lang w:val="en-GB"/>
              </w:rPr>
              <w:t>Forward</w:t>
            </w:r>
            <w:r w:rsidR="00767095" w:rsidRPr="00DE02C5">
              <w:rPr>
                <w:rFonts w:ascii="Times New Roman" w:hAnsi="Times New Roman" w:cs="Times New Roman"/>
                <w:noProof/>
                <w:webHidden/>
              </w:rPr>
              <w:tab/>
            </w:r>
            <w:r w:rsidRPr="00DE02C5">
              <w:rPr>
                <w:rFonts w:ascii="Times New Roman" w:hAnsi="Times New Roman" w:cs="Times New Roman"/>
                <w:noProof/>
                <w:webHidden/>
              </w:rPr>
              <w:fldChar w:fldCharType="begin"/>
            </w:r>
            <w:r w:rsidR="00767095" w:rsidRPr="00DE02C5">
              <w:rPr>
                <w:rFonts w:ascii="Times New Roman" w:hAnsi="Times New Roman" w:cs="Times New Roman"/>
                <w:noProof/>
                <w:webHidden/>
              </w:rPr>
              <w:instrText xml:space="preserve"> PAGEREF _Toc15815537 \h </w:instrText>
            </w:r>
            <w:r w:rsidRPr="00DE02C5">
              <w:rPr>
                <w:rFonts w:ascii="Times New Roman" w:hAnsi="Times New Roman" w:cs="Times New Roman"/>
                <w:noProof/>
                <w:webHidden/>
              </w:rPr>
            </w:r>
            <w:r w:rsidRPr="00DE02C5">
              <w:rPr>
                <w:rFonts w:ascii="Times New Roman" w:hAnsi="Times New Roman" w:cs="Times New Roman"/>
                <w:noProof/>
                <w:webHidden/>
              </w:rPr>
              <w:fldChar w:fldCharType="separate"/>
            </w:r>
            <w:r w:rsidR="00767095" w:rsidRPr="00DE02C5">
              <w:rPr>
                <w:rFonts w:ascii="Times New Roman" w:hAnsi="Times New Roman" w:cs="Times New Roman"/>
                <w:noProof/>
                <w:webHidden/>
              </w:rPr>
              <w:t>2</w:t>
            </w:r>
            <w:r w:rsidRPr="00DE02C5">
              <w:rPr>
                <w:rFonts w:ascii="Times New Roman" w:hAnsi="Times New Roman" w:cs="Times New Roman"/>
                <w:noProof/>
                <w:webHidden/>
              </w:rPr>
              <w:fldChar w:fldCharType="end"/>
            </w:r>
          </w:hyperlink>
        </w:p>
        <w:p w:rsidR="00767095" w:rsidRPr="00DE02C5" w:rsidRDefault="008654F8">
          <w:pPr>
            <w:pStyle w:val="TOC1"/>
            <w:tabs>
              <w:tab w:val="right" w:leader="dot" w:pos="9350"/>
            </w:tabs>
            <w:rPr>
              <w:rFonts w:ascii="Times New Roman" w:eastAsiaTheme="minorEastAsia" w:hAnsi="Times New Roman" w:cs="Times New Roman"/>
              <w:noProof/>
              <w:sz w:val="22"/>
              <w:szCs w:val="22"/>
            </w:rPr>
          </w:pPr>
          <w:hyperlink w:anchor="_Toc15815538" w:history="1">
            <w:r w:rsidR="00767095" w:rsidRPr="00DE02C5">
              <w:rPr>
                <w:rStyle w:val="Hyperlink"/>
                <w:rFonts w:ascii="Times New Roman" w:hAnsi="Times New Roman" w:cs="Times New Roman"/>
                <w:noProof/>
                <w:lang w:val="en-GB"/>
              </w:rPr>
              <w:t>Acknowledgement</w:t>
            </w:r>
            <w:r w:rsidR="00767095" w:rsidRPr="00DE02C5">
              <w:rPr>
                <w:rFonts w:ascii="Times New Roman" w:hAnsi="Times New Roman" w:cs="Times New Roman"/>
                <w:noProof/>
                <w:webHidden/>
              </w:rPr>
              <w:tab/>
            </w:r>
            <w:r w:rsidR="00B122F5" w:rsidRPr="00DE02C5">
              <w:rPr>
                <w:rFonts w:ascii="Times New Roman" w:hAnsi="Times New Roman" w:cs="Times New Roman"/>
                <w:noProof/>
                <w:webHidden/>
              </w:rPr>
              <w:fldChar w:fldCharType="begin"/>
            </w:r>
            <w:r w:rsidR="00767095" w:rsidRPr="00DE02C5">
              <w:rPr>
                <w:rFonts w:ascii="Times New Roman" w:hAnsi="Times New Roman" w:cs="Times New Roman"/>
                <w:noProof/>
                <w:webHidden/>
              </w:rPr>
              <w:instrText xml:space="preserve"> PAGEREF _Toc15815538 \h </w:instrText>
            </w:r>
            <w:r w:rsidR="00B122F5" w:rsidRPr="00DE02C5">
              <w:rPr>
                <w:rFonts w:ascii="Times New Roman" w:hAnsi="Times New Roman" w:cs="Times New Roman"/>
                <w:noProof/>
                <w:webHidden/>
              </w:rPr>
            </w:r>
            <w:r w:rsidR="00B122F5" w:rsidRPr="00DE02C5">
              <w:rPr>
                <w:rFonts w:ascii="Times New Roman" w:hAnsi="Times New Roman" w:cs="Times New Roman"/>
                <w:noProof/>
                <w:webHidden/>
              </w:rPr>
              <w:fldChar w:fldCharType="separate"/>
            </w:r>
            <w:r w:rsidR="00767095" w:rsidRPr="00DE02C5">
              <w:rPr>
                <w:rFonts w:ascii="Times New Roman" w:hAnsi="Times New Roman" w:cs="Times New Roman"/>
                <w:noProof/>
                <w:webHidden/>
              </w:rPr>
              <w:t>3</w:t>
            </w:r>
            <w:r w:rsidR="00B122F5" w:rsidRPr="00DE02C5">
              <w:rPr>
                <w:rFonts w:ascii="Times New Roman" w:hAnsi="Times New Roman" w:cs="Times New Roman"/>
                <w:noProof/>
                <w:webHidden/>
              </w:rPr>
              <w:fldChar w:fldCharType="end"/>
            </w:r>
          </w:hyperlink>
        </w:p>
        <w:p w:rsidR="00767095" w:rsidRPr="00DE02C5" w:rsidRDefault="008654F8">
          <w:pPr>
            <w:pStyle w:val="TOC1"/>
            <w:tabs>
              <w:tab w:val="right" w:leader="dot" w:pos="9350"/>
            </w:tabs>
            <w:rPr>
              <w:rFonts w:ascii="Times New Roman" w:eastAsiaTheme="minorEastAsia" w:hAnsi="Times New Roman" w:cs="Times New Roman"/>
              <w:noProof/>
              <w:sz w:val="22"/>
              <w:szCs w:val="22"/>
            </w:rPr>
          </w:pPr>
          <w:hyperlink w:anchor="_Toc15815539" w:history="1">
            <w:r w:rsidR="00767095" w:rsidRPr="00DE02C5">
              <w:rPr>
                <w:rStyle w:val="Hyperlink"/>
                <w:rFonts w:ascii="Times New Roman" w:hAnsi="Times New Roman" w:cs="Times New Roman"/>
                <w:noProof/>
                <w:lang w:val="en-GB"/>
              </w:rPr>
              <w:t>Executive Summary</w:t>
            </w:r>
            <w:r w:rsidR="00767095" w:rsidRPr="00DE02C5">
              <w:rPr>
                <w:rFonts w:ascii="Times New Roman" w:hAnsi="Times New Roman" w:cs="Times New Roman"/>
                <w:noProof/>
                <w:webHidden/>
              </w:rPr>
              <w:tab/>
            </w:r>
            <w:r w:rsidR="00B122F5" w:rsidRPr="00DE02C5">
              <w:rPr>
                <w:rFonts w:ascii="Times New Roman" w:hAnsi="Times New Roman" w:cs="Times New Roman"/>
                <w:noProof/>
                <w:webHidden/>
              </w:rPr>
              <w:fldChar w:fldCharType="begin"/>
            </w:r>
            <w:r w:rsidR="00767095" w:rsidRPr="00DE02C5">
              <w:rPr>
                <w:rFonts w:ascii="Times New Roman" w:hAnsi="Times New Roman" w:cs="Times New Roman"/>
                <w:noProof/>
                <w:webHidden/>
              </w:rPr>
              <w:instrText xml:space="preserve"> PAGEREF _Toc15815539 \h </w:instrText>
            </w:r>
            <w:r w:rsidR="00B122F5" w:rsidRPr="00DE02C5">
              <w:rPr>
                <w:rFonts w:ascii="Times New Roman" w:hAnsi="Times New Roman" w:cs="Times New Roman"/>
                <w:noProof/>
                <w:webHidden/>
              </w:rPr>
            </w:r>
            <w:r w:rsidR="00B122F5" w:rsidRPr="00DE02C5">
              <w:rPr>
                <w:rFonts w:ascii="Times New Roman" w:hAnsi="Times New Roman" w:cs="Times New Roman"/>
                <w:noProof/>
                <w:webHidden/>
              </w:rPr>
              <w:fldChar w:fldCharType="separate"/>
            </w:r>
            <w:r w:rsidR="00767095" w:rsidRPr="00DE02C5">
              <w:rPr>
                <w:rFonts w:ascii="Times New Roman" w:hAnsi="Times New Roman" w:cs="Times New Roman"/>
                <w:noProof/>
                <w:webHidden/>
              </w:rPr>
              <w:t>4</w:t>
            </w:r>
            <w:r w:rsidR="00B122F5" w:rsidRPr="00DE02C5">
              <w:rPr>
                <w:rFonts w:ascii="Times New Roman" w:hAnsi="Times New Roman" w:cs="Times New Roman"/>
                <w:noProof/>
                <w:webHidden/>
              </w:rPr>
              <w:fldChar w:fldCharType="end"/>
            </w:r>
          </w:hyperlink>
        </w:p>
        <w:p w:rsidR="00767095" w:rsidRPr="00DE02C5" w:rsidRDefault="008654F8">
          <w:pPr>
            <w:pStyle w:val="TOC1"/>
            <w:tabs>
              <w:tab w:val="right" w:leader="dot" w:pos="9350"/>
            </w:tabs>
            <w:rPr>
              <w:rFonts w:ascii="Times New Roman" w:eastAsiaTheme="minorEastAsia" w:hAnsi="Times New Roman" w:cs="Times New Roman"/>
              <w:noProof/>
              <w:sz w:val="22"/>
              <w:szCs w:val="22"/>
            </w:rPr>
          </w:pPr>
          <w:hyperlink w:anchor="_Toc15815540" w:history="1">
            <w:r w:rsidR="00767095" w:rsidRPr="00DE02C5">
              <w:rPr>
                <w:rStyle w:val="Hyperlink"/>
                <w:rFonts w:ascii="Times New Roman" w:hAnsi="Times New Roman" w:cs="Times New Roman"/>
                <w:noProof/>
                <w:lang w:val="en-GB"/>
              </w:rPr>
              <w:t>Acronyms and Abbreviations</w:t>
            </w:r>
            <w:r w:rsidR="00767095" w:rsidRPr="00DE02C5">
              <w:rPr>
                <w:rFonts w:ascii="Times New Roman" w:hAnsi="Times New Roman" w:cs="Times New Roman"/>
                <w:noProof/>
                <w:webHidden/>
              </w:rPr>
              <w:tab/>
            </w:r>
            <w:r w:rsidR="00B122F5" w:rsidRPr="00DE02C5">
              <w:rPr>
                <w:rFonts w:ascii="Times New Roman" w:hAnsi="Times New Roman" w:cs="Times New Roman"/>
                <w:noProof/>
                <w:webHidden/>
              </w:rPr>
              <w:fldChar w:fldCharType="begin"/>
            </w:r>
            <w:r w:rsidR="00767095" w:rsidRPr="00DE02C5">
              <w:rPr>
                <w:rFonts w:ascii="Times New Roman" w:hAnsi="Times New Roman" w:cs="Times New Roman"/>
                <w:noProof/>
                <w:webHidden/>
              </w:rPr>
              <w:instrText xml:space="preserve"> PAGEREF _Toc15815540 \h </w:instrText>
            </w:r>
            <w:r w:rsidR="00B122F5" w:rsidRPr="00DE02C5">
              <w:rPr>
                <w:rFonts w:ascii="Times New Roman" w:hAnsi="Times New Roman" w:cs="Times New Roman"/>
                <w:noProof/>
                <w:webHidden/>
              </w:rPr>
            </w:r>
            <w:r w:rsidR="00B122F5" w:rsidRPr="00DE02C5">
              <w:rPr>
                <w:rFonts w:ascii="Times New Roman" w:hAnsi="Times New Roman" w:cs="Times New Roman"/>
                <w:noProof/>
                <w:webHidden/>
              </w:rPr>
              <w:fldChar w:fldCharType="separate"/>
            </w:r>
            <w:r w:rsidR="00767095" w:rsidRPr="00DE02C5">
              <w:rPr>
                <w:rFonts w:ascii="Times New Roman" w:hAnsi="Times New Roman" w:cs="Times New Roman"/>
                <w:noProof/>
                <w:webHidden/>
              </w:rPr>
              <w:t>5</w:t>
            </w:r>
            <w:r w:rsidR="00B122F5" w:rsidRPr="00DE02C5">
              <w:rPr>
                <w:rFonts w:ascii="Times New Roman" w:hAnsi="Times New Roman" w:cs="Times New Roman"/>
                <w:noProof/>
                <w:webHidden/>
              </w:rPr>
              <w:fldChar w:fldCharType="end"/>
            </w:r>
          </w:hyperlink>
        </w:p>
        <w:p w:rsidR="00767095" w:rsidRPr="00DE02C5" w:rsidRDefault="008654F8">
          <w:pPr>
            <w:pStyle w:val="TOC1"/>
            <w:tabs>
              <w:tab w:val="right" w:leader="dot" w:pos="9350"/>
            </w:tabs>
            <w:rPr>
              <w:rFonts w:ascii="Times New Roman" w:eastAsiaTheme="minorEastAsia" w:hAnsi="Times New Roman" w:cs="Times New Roman"/>
              <w:noProof/>
              <w:sz w:val="22"/>
              <w:szCs w:val="22"/>
            </w:rPr>
          </w:pPr>
          <w:hyperlink w:anchor="_Toc15815541" w:history="1">
            <w:r w:rsidR="00767095" w:rsidRPr="00DE02C5">
              <w:rPr>
                <w:rStyle w:val="Hyperlink"/>
                <w:rFonts w:ascii="Times New Roman" w:hAnsi="Times New Roman" w:cs="Times New Roman"/>
                <w:noProof/>
                <w:lang w:val="en-GB"/>
              </w:rPr>
              <w:t>List of Tables</w:t>
            </w:r>
            <w:r w:rsidR="00767095" w:rsidRPr="00DE02C5">
              <w:rPr>
                <w:rFonts w:ascii="Times New Roman" w:hAnsi="Times New Roman" w:cs="Times New Roman"/>
                <w:noProof/>
                <w:webHidden/>
              </w:rPr>
              <w:tab/>
            </w:r>
            <w:r w:rsidR="00B122F5" w:rsidRPr="00DE02C5">
              <w:rPr>
                <w:rFonts w:ascii="Times New Roman" w:hAnsi="Times New Roman" w:cs="Times New Roman"/>
                <w:noProof/>
                <w:webHidden/>
              </w:rPr>
              <w:fldChar w:fldCharType="begin"/>
            </w:r>
            <w:r w:rsidR="00767095" w:rsidRPr="00DE02C5">
              <w:rPr>
                <w:rFonts w:ascii="Times New Roman" w:hAnsi="Times New Roman" w:cs="Times New Roman"/>
                <w:noProof/>
                <w:webHidden/>
              </w:rPr>
              <w:instrText xml:space="preserve"> PAGEREF _Toc15815541 \h </w:instrText>
            </w:r>
            <w:r w:rsidR="00B122F5" w:rsidRPr="00DE02C5">
              <w:rPr>
                <w:rFonts w:ascii="Times New Roman" w:hAnsi="Times New Roman" w:cs="Times New Roman"/>
                <w:noProof/>
                <w:webHidden/>
              </w:rPr>
            </w:r>
            <w:r w:rsidR="00B122F5" w:rsidRPr="00DE02C5">
              <w:rPr>
                <w:rFonts w:ascii="Times New Roman" w:hAnsi="Times New Roman" w:cs="Times New Roman"/>
                <w:noProof/>
                <w:webHidden/>
              </w:rPr>
              <w:fldChar w:fldCharType="separate"/>
            </w:r>
            <w:r w:rsidR="00767095" w:rsidRPr="00DE02C5">
              <w:rPr>
                <w:rFonts w:ascii="Times New Roman" w:hAnsi="Times New Roman" w:cs="Times New Roman"/>
                <w:noProof/>
                <w:webHidden/>
              </w:rPr>
              <w:t>5</w:t>
            </w:r>
            <w:r w:rsidR="00B122F5" w:rsidRPr="00DE02C5">
              <w:rPr>
                <w:rFonts w:ascii="Times New Roman" w:hAnsi="Times New Roman" w:cs="Times New Roman"/>
                <w:noProof/>
                <w:webHidden/>
              </w:rPr>
              <w:fldChar w:fldCharType="end"/>
            </w:r>
          </w:hyperlink>
        </w:p>
        <w:p w:rsidR="00767095" w:rsidRPr="00DE02C5" w:rsidRDefault="008654F8">
          <w:pPr>
            <w:pStyle w:val="TOC1"/>
            <w:tabs>
              <w:tab w:val="right" w:leader="dot" w:pos="9350"/>
            </w:tabs>
            <w:rPr>
              <w:rFonts w:ascii="Times New Roman" w:eastAsiaTheme="minorEastAsia" w:hAnsi="Times New Roman" w:cs="Times New Roman"/>
              <w:noProof/>
              <w:sz w:val="22"/>
              <w:szCs w:val="22"/>
            </w:rPr>
          </w:pPr>
          <w:hyperlink w:anchor="_Toc15815542" w:history="1">
            <w:r w:rsidR="00767095" w:rsidRPr="00DE02C5">
              <w:rPr>
                <w:rStyle w:val="Hyperlink"/>
                <w:rFonts w:ascii="Times New Roman" w:hAnsi="Times New Roman" w:cs="Times New Roman"/>
                <w:noProof/>
                <w:lang w:val="en-GB"/>
              </w:rPr>
              <w:t>List of Figures</w:t>
            </w:r>
            <w:r w:rsidR="00767095" w:rsidRPr="00DE02C5">
              <w:rPr>
                <w:rFonts w:ascii="Times New Roman" w:hAnsi="Times New Roman" w:cs="Times New Roman"/>
                <w:noProof/>
                <w:webHidden/>
              </w:rPr>
              <w:tab/>
            </w:r>
            <w:r w:rsidR="00B122F5" w:rsidRPr="00DE02C5">
              <w:rPr>
                <w:rFonts w:ascii="Times New Roman" w:hAnsi="Times New Roman" w:cs="Times New Roman"/>
                <w:noProof/>
                <w:webHidden/>
              </w:rPr>
              <w:fldChar w:fldCharType="begin"/>
            </w:r>
            <w:r w:rsidR="00767095" w:rsidRPr="00DE02C5">
              <w:rPr>
                <w:rFonts w:ascii="Times New Roman" w:hAnsi="Times New Roman" w:cs="Times New Roman"/>
                <w:noProof/>
                <w:webHidden/>
              </w:rPr>
              <w:instrText xml:space="preserve"> PAGEREF _Toc15815542 \h </w:instrText>
            </w:r>
            <w:r w:rsidR="00B122F5" w:rsidRPr="00DE02C5">
              <w:rPr>
                <w:rFonts w:ascii="Times New Roman" w:hAnsi="Times New Roman" w:cs="Times New Roman"/>
                <w:noProof/>
                <w:webHidden/>
              </w:rPr>
            </w:r>
            <w:r w:rsidR="00B122F5" w:rsidRPr="00DE02C5">
              <w:rPr>
                <w:rFonts w:ascii="Times New Roman" w:hAnsi="Times New Roman" w:cs="Times New Roman"/>
                <w:noProof/>
                <w:webHidden/>
              </w:rPr>
              <w:fldChar w:fldCharType="separate"/>
            </w:r>
            <w:r w:rsidR="00767095" w:rsidRPr="00DE02C5">
              <w:rPr>
                <w:rFonts w:ascii="Times New Roman" w:hAnsi="Times New Roman" w:cs="Times New Roman"/>
                <w:noProof/>
                <w:webHidden/>
              </w:rPr>
              <w:t>5</w:t>
            </w:r>
            <w:r w:rsidR="00B122F5" w:rsidRPr="00DE02C5">
              <w:rPr>
                <w:rFonts w:ascii="Times New Roman" w:hAnsi="Times New Roman" w:cs="Times New Roman"/>
                <w:noProof/>
                <w:webHidden/>
              </w:rPr>
              <w:fldChar w:fldCharType="end"/>
            </w:r>
          </w:hyperlink>
        </w:p>
        <w:p w:rsidR="00767095" w:rsidRPr="00DE02C5" w:rsidRDefault="008654F8">
          <w:pPr>
            <w:pStyle w:val="TOC1"/>
            <w:tabs>
              <w:tab w:val="left" w:pos="400"/>
              <w:tab w:val="right" w:leader="dot" w:pos="9350"/>
            </w:tabs>
            <w:rPr>
              <w:rFonts w:ascii="Times New Roman" w:eastAsiaTheme="minorEastAsia" w:hAnsi="Times New Roman" w:cs="Times New Roman"/>
              <w:noProof/>
              <w:sz w:val="22"/>
              <w:szCs w:val="22"/>
            </w:rPr>
          </w:pPr>
          <w:hyperlink w:anchor="_Toc15815543" w:history="1">
            <w:r w:rsidR="00767095" w:rsidRPr="00DE02C5">
              <w:rPr>
                <w:rStyle w:val="Hyperlink"/>
                <w:rFonts w:ascii="Times New Roman" w:hAnsi="Times New Roman" w:cs="Times New Roman"/>
                <w:noProof/>
              </w:rPr>
              <w:t>1.</w:t>
            </w:r>
            <w:r w:rsidR="00767095" w:rsidRPr="00DE02C5">
              <w:rPr>
                <w:rFonts w:ascii="Times New Roman" w:eastAsiaTheme="minorEastAsia" w:hAnsi="Times New Roman" w:cs="Times New Roman"/>
                <w:noProof/>
                <w:sz w:val="22"/>
                <w:szCs w:val="22"/>
              </w:rPr>
              <w:tab/>
            </w:r>
            <w:r w:rsidR="00767095" w:rsidRPr="00DE02C5">
              <w:rPr>
                <w:rStyle w:val="Hyperlink"/>
                <w:rFonts w:ascii="Times New Roman" w:hAnsi="Times New Roman" w:cs="Times New Roman"/>
                <w:noProof/>
              </w:rPr>
              <w:t>Introduction</w:t>
            </w:r>
            <w:r w:rsidR="00767095" w:rsidRPr="00DE02C5">
              <w:rPr>
                <w:rFonts w:ascii="Times New Roman" w:hAnsi="Times New Roman" w:cs="Times New Roman"/>
                <w:noProof/>
                <w:webHidden/>
              </w:rPr>
              <w:tab/>
            </w:r>
            <w:r w:rsidR="00B122F5" w:rsidRPr="00DE02C5">
              <w:rPr>
                <w:rFonts w:ascii="Times New Roman" w:hAnsi="Times New Roman" w:cs="Times New Roman"/>
                <w:noProof/>
                <w:webHidden/>
              </w:rPr>
              <w:fldChar w:fldCharType="begin"/>
            </w:r>
            <w:r w:rsidR="00767095" w:rsidRPr="00DE02C5">
              <w:rPr>
                <w:rFonts w:ascii="Times New Roman" w:hAnsi="Times New Roman" w:cs="Times New Roman"/>
                <w:noProof/>
                <w:webHidden/>
              </w:rPr>
              <w:instrText xml:space="preserve"> PAGEREF _Toc15815543 \h </w:instrText>
            </w:r>
            <w:r w:rsidR="00B122F5" w:rsidRPr="00DE02C5">
              <w:rPr>
                <w:rFonts w:ascii="Times New Roman" w:hAnsi="Times New Roman" w:cs="Times New Roman"/>
                <w:noProof/>
                <w:webHidden/>
              </w:rPr>
            </w:r>
            <w:r w:rsidR="00B122F5" w:rsidRPr="00DE02C5">
              <w:rPr>
                <w:rFonts w:ascii="Times New Roman" w:hAnsi="Times New Roman" w:cs="Times New Roman"/>
                <w:noProof/>
                <w:webHidden/>
              </w:rPr>
              <w:fldChar w:fldCharType="separate"/>
            </w:r>
            <w:r w:rsidR="00767095" w:rsidRPr="00DE02C5">
              <w:rPr>
                <w:rFonts w:ascii="Times New Roman" w:hAnsi="Times New Roman" w:cs="Times New Roman"/>
                <w:noProof/>
                <w:webHidden/>
              </w:rPr>
              <w:t>7</w:t>
            </w:r>
            <w:r w:rsidR="00B122F5" w:rsidRPr="00DE02C5">
              <w:rPr>
                <w:rFonts w:ascii="Times New Roman" w:hAnsi="Times New Roman" w:cs="Times New Roman"/>
                <w:noProof/>
                <w:webHidden/>
              </w:rPr>
              <w:fldChar w:fldCharType="end"/>
            </w:r>
          </w:hyperlink>
        </w:p>
        <w:p w:rsidR="00767095" w:rsidRPr="00DE02C5" w:rsidRDefault="008654F8">
          <w:pPr>
            <w:pStyle w:val="TOC2"/>
            <w:tabs>
              <w:tab w:val="left" w:pos="880"/>
              <w:tab w:val="right" w:leader="dot" w:pos="9350"/>
            </w:tabs>
            <w:rPr>
              <w:rFonts w:ascii="Times New Roman" w:eastAsiaTheme="minorEastAsia" w:hAnsi="Times New Roman" w:cs="Times New Roman"/>
              <w:noProof/>
              <w:sz w:val="22"/>
              <w:szCs w:val="22"/>
            </w:rPr>
          </w:pPr>
          <w:hyperlink w:anchor="_Toc15815544" w:history="1">
            <w:r w:rsidR="00767095" w:rsidRPr="00DE02C5">
              <w:rPr>
                <w:rStyle w:val="Hyperlink"/>
                <w:rFonts w:ascii="Times New Roman" w:hAnsi="Times New Roman" w:cs="Times New Roman"/>
                <w:b/>
                <w:noProof/>
              </w:rPr>
              <w:t>1.1.</w:t>
            </w:r>
            <w:r w:rsidR="00767095" w:rsidRPr="00DE02C5">
              <w:rPr>
                <w:rFonts w:ascii="Times New Roman" w:eastAsiaTheme="minorEastAsia" w:hAnsi="Times New Roman" w:cs="Times New Roman"/>
                <w:noProof/>
                <w:sz w:val="22"/>
                <w:szCs w:val="22"/>
              </w:rPr>
              <w:tab/>
            </w:r>
            <w:r w:rsidR="00767095" w:rsidRPr="00DE02C5">
              <w:rPr>
                <w:rStyle w:val="Hyperlink"/>
                <w:rFonts w:ascii="Times New Roman" w:hAnsi="Times New Roman" w:cs="Times New Roman"/>
                <w:b/>
                <w:noProof/>
              </w:rPr>
              <w:t>Scope</w:t>
            </w:r>
            <w:r w:rsidR="00767095" w:rsidRPr="00DE02C5">
              <w:rPr>
                <w:rFonts w:ascii="Times New Roman" w:hAnsi="Times New Roman" w:cs="Times New Roman"/>
                <w:noProof/>
                <w:webHidden/>
              </w:rPr>
              <w:tab/>
            </w:r>
            <w:r w:rsidR="00B122F5" w:rsidRPr="00DE02C5">
              <w:rPr>
                <w:rFonts w:ascii="Times New Roman" w:hAnsi="Times New Roman" w:cs="Times New Roman"/>
                <w:noProof/>
                <w:webHidden/>
              </w:rPr>
              <w:fldChar w:fldCharType="begin"/>
            </w:r>
            <w:r w:rsidR="00767095" w:rsidRPr="00DE02C5">
              <w:rPr>
                <w:rFonts w:ascii="Times New Roman" w:hAnsi="Times New Roman" w:cs="Times New Roman"/>
                <w:noProof/>
                <w:webHidden/>
              </w:rPr>
              <w:instrText xml:space="preserve"> PAGEREF _Toc15815544 \h </w:instrText>
            </w:r>
            <w:r w:rsidR="00B122F5" w:rsidRPr="00DE02C5">
              <w:rPr>
                <w:rFonts w:ascii="Times New Roman" w:hAnsi="Times New Roman" w:cs="Times New Roman"/>
                <w:noProof/>
                <w:webHidden/>
              </w:rPr>
            </w:r>
            <w:r w:rsidR="00B122F5" w:rsidRPr="00DE02C5">
              <w:rPr>
                <w:rFonts w:ascii="Times New Roman" w:hAnsi="Times New Roman" w:cs="Times New Roman"/>
                <w:noProof/>
                <w:webHidden/>
              </w:rPr>
              <w:fldChar w:fldCharType="separate"/>
            </w:r>
            <w:r w:rsidR="00767095" w:rsidRPr="00DE02C5">
              <w:rPr>
                <w:rFonts w:ascii="Times New Roman" w:hAnsi="Times New Roman" w:cs="Times New Roman"/>
                <w:noProof/>
                <w:webHidden/>
              </w:rPr>
              <w:t>8</w:t>
            </w:r>
            <w:r w:rsidR="00B122F5" w:rsidRPr="00DE02C5">
              <w:rPr>
                <w:rFonts w:ascii="Times New Roman" w:hAnsi="Times New Roman" w:cs="Times New Roman"/>
                <w:noProof/>
                <w:webHidden/>
              </w:rPr>
              <w:fldChar w:fldCharType="end"/>
            </w:r>
          </w:hyperlink>
        </w:p>
        <w:p w:rsidR="00767095" w:rsidRPr="00DE02C5" w:rsidRDefault="008654F8">
          <w:pPr>
            <w:pStyle w:val="TOC2"/>
            <w:tabs>
              <w:tab w:val="left" w:pos="880"/>
              <w:tab w:val="right" w:leader="dot" w:pos="9350"/>
            </w:tabs>
            <w:rPr>
              <w:rFonts w:ascii="Times New Roman" w:eastAsiaTheme="minorEastAsia" w:hAnsi="Times New Roman" w:cs="Times New Roman"/>
              <w:noProof/>
              <w:sz w:val="22"/>
              <w:szCs w:val="22"/>
            </w:rPr>
          </w:pPr>
          <w:hyperlink w:anchor="_Toc15815545" w:history="1">
            <w:r w:rsidR="00767095" w:rsidRPr="00DE02C5">
              <w:rPr>
                <w:rStyle w:val="Hyperlink"/>
                <w:rFonts w:ascii="Times New Roman" w:hAnsi="Times New Roman" w:cs="Times New Roman"/>
                <w:b/>
                <w:noProof/>
              </w:rPr>
              <w:t>1.2.</w:t>
            </w:r>
            <w:r w:rsidR="00767095" w:rsidRPr="00DE02C5">
              <w:rPr>
                <w:rFonts w:ascii="Times New Roman" w:eastAsiaTheme="minorEastAsia" w:hAnsi="Times New Roman" w:cs="Times New Roman"/>
                <w:noProof/>
                <w:sz w:val="22"/>
                <w:szCs w:val="22"/>
              </w:rPr>
              <w:tab/>
            </w:r>
            <w:r w:rsidR="00767095" w:rsidRPr="00DE02C5">
              <w:rPr>
                <w:rStyle w:val="Hyperlink"/>
                <w:rFonts w:ascii="Times New Roman" w:hAnsi="Times New Roman" w:cs="Times New Roman"/>
                <w:b/>
                <w:noProof/>
              </w:rPr>
              <w:t>Objective</w:t>
            </w:r>
            <w:r w:rsidR="00767095" w:rsidRPr="00DE02C5">
              <w:rPr>
                <w:rFonts w:ascii="Times New Roman" w:hAnsi="Times New Roman" w:cs="Times New Roman"/>
                <w:noProof/>
                <w:webHidden/>
              </w:rPr>
              <w:tab/>
            </w:r>
            <w:r w:rsidR="00B122F5" w:rsidRPr="00DE02C5">
              <w:rPr>
                <w:rFonts w:ascii="Times New Roman" w:hAnsi="Times New Roman" w:cs="Times New Roman"/>
                <w:noProof/>
                <w:webHidden/>
              </w:rPr>
              <w:fldChar w:fldCharType="begin"/>
            </w:r>
            <w:r w:rsidR="00767095" w:rsidRPr="00DE02C5">
              <w:rPr>
                <w:rFonts w:ascii="Times New Roman" w:hAnsi="Times New Roman" w:cs="Times New Roman"/>
                <w:noProof/>
                <w:webHidden/>
              </w:rPr>
              <w:instrText xml:space="preserve"> PAGEREF _Toc15815545 \h </w:instrText>
            </w:r>
            <w:r w:rsidR="00B122F5" w:rsidRPr="00DE02C5">
              <w:rPr>
                <w:rFonts w:ascii="Times New Roman" w:hAnsi="Times New Roman" w:cs="Times New Roman"/>
                <w:noProof/>
                <w:webHidden/>
              </w:rPr>
            </w:r>
            <w:r w:rsidR="00B122F5" w:rsidRPr="00DE02C5">
              <w:rPr>
                <w:rFonts w:ascii="Times New Roman" w:hAnsi="Times New Roman" w:cs="Times New Roman"/>
                <w:noProof/>
                <w:webHidden/>
              </w:rPr>
              <w:fldChar w:fldCharType="separate"/>
            </w:r>
            <w:r w:rsidR="00767095" w:rsidRPr="00DE02C5">
              <w:rPr>
                <w:rFonts w:ascii="Times New Roman" w:hAnsi="Times New Roman" w:cs="Times New Roman"/>
                <w:noProof/>
                <w:webHidden/>
              </w:rPr>
              <w:t>8</w:t>
            </w:r>
            <w:r w:rsidR="00B122F5" w:rsidRPr="00DE02C5">
              <w:rPr>
                <w:rFonts w:ascii="Times New Roman" w:hAnsi="Times New Roman" w:cs="Times New Roman"/>
                <w:noProof/>
                <w:webHidden/>
              </w:rPr>
              <w:fldChar w:fldCharType="end"/>
            </w:r>
          </w:hyperlink>
        </w:p>
        <w:p w:rsidR="00767095" w:rsidRPr="00DE02C5" w:rsidRDefault="008654F8">
          <w:pPr>
            <w:pStyle w:val="TOC2"/>
            <w:tabs>
              <w:tab w:val="left" w:pos="880"/>
              <w:tab w:val="right" w:leader="dot" w:pos="9350"/>
            </w:tabs>
            <w:rPr>
              <w:rFonts w:ascii="Times New Roman" w:eastAsiaTheme="minorEastAsia" w:hAnsi="Times New Roman" w:cs="Times New Roman"/>
              <w:noProof/>
              <w:sz w:val="22"/>
              <w:szCs w:val="22"/>
            </w:rPr>
          </w:pPr>
          <w:hyperlink w:anchor="_Toc15815546" w:history="1">
            <w:r w:rsidR="00767095" w:rsidRPr="00DE02C5">
              <w:rPr>
                <w:rStyle w:val="Hyperlink"/>
                <w:rFonts w:ascii="Times New Roman" w:hAnsi="Times New Roman" w:cs="Times New Roman"/>
                <w:b/>
                <w:noProof/>
              </w:rPr>
              <w:t>1.3.</w:t>
            </w:r>
            <w:r w:rsidR="00767095" w:rsidRPr="00DE02C5">
              <w:rPr>
                <w:rFonts w:ascii="Times New Roman" w:eastAsiaTheme="minorEastAsia" w:hAnsi="Times New Roman" w:cs="Times New Roman"/>
                <w:noProof/>
                <w:sz w:val="22"/>
                <w:szCs w:val="22"/>
              </w:rPr>
              <w:tab/>
            </w:r>
            <w:r w:rsidR="00767095" w:rsidRPr="00DE02C5">
              <w:rPr>
                <w:rStyle w:val="Hyperlink"/>
                <w:rFonts w:ascii="Times New Roman" w:hAnsi="Times New Roman" w:cs="Times New Roman"/>
                <w:b/>
                <w:noProof/>
              </w:rPr>
              <w:t>Definition</w:t>
            </w:r>
            <w:r w:rsidR="00767095" w:rsidRPr="00DE02C5">
              <w:rPr>
                <w:rFonts w:ascii="Times New Roman" w:hAnsi="Times New Roman" w:cs="Times New Roman"/>
                <w:noProof/>
                <w:webHidden/>
              </w:rPr>
              <w:tab/>
            </w:r>
            <w:r w:rsidR="00B122F5" w:rsidRPr="00DE02C5">
              <w:rPr>
                <w:rFonts w:ascii="Times New Roman" w:hAnsi="Times New Roman" w:cs="Times New Roman"/>
                <w:noProof/>
                <w:webHidden/>
              </w:rPr>
              <w:fldChar w:fldCharType="begin"/>
            </w:r>
            <w:r w:rsidR="00767095" w:rsidRPr="00DE02C5">
              <w:rPr>
                <w:rFonts w:ascii="Times New Roman" w:hAnsi="Times New Roman" w:cs="Times New Roman"/>
                <w:noProof/>
                <w:webHidden/>
              </w:rPr>
              <w:instrText xml:space="preserve"> PAGEREF _Toc15815546 \h </w:instrText>
            </w:r>
            <w:r w:rsidR="00B122F5" w:rsidRPr="00DE02C5">
              <w:rPr>
                <w:rFonts w:ascii="Times New Roman" w:hAnsi="Times New Roman" w:cs="Times New Roman"/>
                <w:noProof/>
                <w:webHidden/>
              </w:rPr>
            </w:r>
            <w:r w:rsidR="00B122F5" w:rsidRPr="00DE02C5">
              <w:rPr>
                <w:rFonts w:ascii="Times New Roman" w:hAnsi="Times New Roman" w:cs="Times New Roman"/>
                <w:noProof/>
                <w:webHidden/>
              </w:rPr>
              <w:fldChar w:fldCharType="separate"/>
            </w:r>
            <w:r w:rsidR="00767095" w:rsidRPr="00DE02C5">
              <w:rPr>
                <w:rFonts w:ascii="Times New Roman" w:hAnsi="Times New Roman" w:cs="Times New Roman"/>
                <w:noProof/>
                <w:webHidden/>
              </w:rPr>
              <w:t>8</w:t>
            </w:r>
            <w:r w:rsidR="00B122F5" w:rsidRPr="00DE02C5">
              <w:rPr>
                <w:rFonts w:ascii="Times New Roman" w:hAnsi="Times New Roman" w:cs="Times New Roman"/>
                <w:noProof/>
                <w:webHidden/>
              </w:rPr>
              <w:fldChar w:fldCharType="end"/>
            </w:r>
          </w:hyperlink>
        </w:p>
        <w:p w:rsidR="00767095" w:rsidRPr="00DE02C5" w:rsidRDefault="008654F8">
          <w:pPr>
            <w:pStyle w:val="TOC1"/>
            <w:tabs>
              <w:tab w:val="left" w:pos="400"/>
              <w:tab w:val="right" w:leader="dot" w:pos="9350"/>
            </w:tabs>
            <w:rPr>
              <w:rFonts w:ascii="Times New Roman" w:eastAsiaTheme="minorEastAsia" w:hAnsi="Times New Roman" w:cs="Times New Roman"/>
              <w:noProof/>
              <w:sz w:val="22"/>
              <w:szCs w:val="22"/>
            </w:rPr>
          </w:pPr>
          <w:hyperlink w:anchor="_Toc15815547" w:history="1">
            <w:r w:rsidR="00767095" w:rsidRPr="00DE02C5">
              <w:rPr>
                <w:rStyle w:val="Hyperlink"/>
                <w:rFonts w:ascii="Times New Roman" w:hAnsi="Times New Roman" w:cs="Times New Roman"/>
                <w:noProof/>
              </w:rPr>
              <w:t>2.</w:t>
            </w:r>
            <w:r w:rsidR="00767095" w:rsidRPr="00DE02C5">
              <w:rPr>
                <w:rFonts w:ascii="Times New Roman" w:eastAsiaTheme="minorEastAsia" w:hAnsi="Times New Roman" w:cs="Times New Roman"/>
                <w:noProof/>
                <w:sz w:val="22"/>
                <w:szCs w:val="22"/>
              </w:rPr>
              <w:tab/>
            </w:r>
            <w:r w:rsidR="00767095" w:rsidRPr="00DE02C5">
              <w:rPr>
                <w:rStyle w:val="Hyperlink"/>
                <w:rFonts w:ascii="Times New Roman" w:hAnsi="Times New Roman" w:cs="Times New Roman"/>
                <w:noProof/>
              </w:rPr>
              <w:t>Master Data requirement</w:t>
            </w:r>
            <w:r w:rsidR="00767095" w:rsidRPr="00DE02C5">
              <w:rPr>
                <w:rFonts w:ascii="Times New Roman" w:hAnsi="Times New Roman" w:cs="Times New Roman"/>
                <w:noProof/>
                <w:webHidden/>
              </w:rPr>
              <w:tab/>
            </w:r>
            <w:r w:rsidR="00B122F5" w:rsidRPr="00DE02C5">
              <w:rPr>
                <w:rFonts w:ascii="Times New Roman" w:hAnsi="Times New Roman" w:cs="Times New Roman"/>
                <w:noProof/>
                <w:webHidden/>
              </w:rPr>
              <w:fldChar w:fldCharType="begin"/>
            </w:r>
            <w:r w:rsidR="00767095" w:rsidRPr="00DE02C5">
              <w:rPr>
                <w:rFonts w:ascii="Times New Roman" w:hAnsi="Times New Roman" w:cs="Times New Roman"/>
                <w:noProof/>
                <w:webHidden/>
              </w:rPr>
              <w:instrText xml:space="preserve"> PAGEREF _Toc15815547 \h </w:instrText>
            </w:r>
            <w:r w:rsidR="00B122F5" w:rsidRPr="00DE02C5">
              <w:rPr>
                <w:rFonts w:ascii="Times New Roman" w:hAnsi="Times New Roman" w:cs="Times New Roman"/>
                <w:noProof/>
                <w:webHidden/>
              </w:rPr>
            </w:r>
            <w:r w:rsidR="00B122F5" w:rsidRPr="00DE02C5">
              <w:rPr>
                <w:rFonts w:ascii="Times New Roman" w:hAnsi="Times New Roman" w:cs="Times New Roman"/>
                <w:noProof/>
                <w:webHidden/>
              </w:rPr>
              <w:fldChar w:fldCharType="separate"/>
            </w:r>
            <w:r w:rsidR="00767095" w:rsidRPr="00DE02C5">
              <w:rPr>
                <w:rFonts w:ascii="Times New Roman" w:hAnsi="Times New Roman" w:cs="Times New Roman"/>
                <w:noProof/>
                <w:webHidden/>
              </w:rPr>
              <w:t>9</w:t>
            </w:r>
            <w:r w:rsidR="00B122F5" w:rsidRPr="00DE02C5">
              <w:rPr>
                <w:rFonts w:ascii="Times New Roman" w:hAnsi="Times New Roman" w:cs="Times New Roman"/>
                <w:noProof/>
                <w:webHidden/>
              </w:rPr>
              <w:fldChar w:fldCharType="end"/>
            </w:r>
          </w:hyperlink>
        </w:p>
        <w:p w:rsidR="00767095" w:rsidRPr="00DE02C5" w:rsidRDefault="008654F8">
          <w:pPr>
            <w:pStyle w:val="TOC2"/>
            <w:tabs>
              <w:tab w:val="left" w:pos="880"/>
              <w:tab w:val="right" w:leader="dot" w:pos="9350"/>
            </w:tabs>
            <w:rPr>
              <w:rFonts w:ascii="Times New Roman" w:eastAsiaTheme="minorEastAsia" w:hAnsi="Times New Roman" w:cs="Times New Roman"/>
              <w:noProof/>
              <w:sz w:val="22"/>
              <w:szCs w:val="22"/>
            </w:rPr>
          </w:pPr>
          <w:hyperlink w:anchor="_Toc15815550" w:history="1">
            <w:r w:rsidR="00767095" w:rsidRPr="00DE02C5">
              <w:rPr>
                <w:rStyle w:val="Hyperlink"/>
                <w:rFonts w:ascii="Times New Roman" w:hAnsi="Times New Roman" w:cs="Times New Roman"/>
                <w:b/>
                <w:noProof/>
              </w:rPr>
              <w:t>2.1.</w:t>
            </w:r>
            <w:r w:rsidR="00767095" w:rsidRPr="00DE02C5">
              <w:rPr>
                <w:rFonts w:ascii="Times New Roman" w:eastAsiaTheme="minorEastAsia" w:hAnsi="Times New Roman" w:cs="Times New Roman"/>
                <w:noProof/>
                <w:sz w:val="22"/>
                <w:szCs w:val="22"/>
              </w:rPr>
              <w:tab/>
            </w:r>
            <w:r w:rsidR="00767095" w:rsidRPr="00DE02C5">
              <w:rPr>
                <w:rStyle w:val="Hyperlink"/>
                <w:rFonts w:ascii="Times New Roman" w:hAnsi="Times New Roman" w:cs="Times New Roman"/>
                <w:b/>
                <w:noProof/>
              </w:rPr>
              <w:t>Product Master Data</w:t>
            </w:r>
            <w:r w:rsidR="00767095" w:rsidRPr="00DE02C5">
              <w:rPr>
                <w:rFonts w:ascii="Times New Roman" w:hAnsi="Times New Roman" w:cs="Times New Roman"/>
                <w:noProof/>
                <w:webHidden/>
              </w:rPr>
              <w:tab/>
            </w:r>
            <w:r w:rsidR="00B122F5" w:rsidRPr="00DE02C5">
              <w:rPr>
                <w:rFonts w:ascii="Times New Roman" w:hAnsi="Times New Roman" w:cs="Times New Roman"/>
                <w:noProof/>
                <w:webHidden/>
              </w:rPr>
              <w:fldChar w:fldCharType="begin"/>
            </w:r>
            <w:r w:rsidR="00767095" w:rsidRPr="00DE02C5">
              <w:rPr>
                <w:rFonts w:ascii="Times New Roman" w:hAnsi="Times New Roman" w:cs="Times New Roman"/>
                <w:noProof/>
                <w:webHidden/>
              </w:rPr>
              <w:instrText xml:space="preserve"> PAGEREF _Toc15815550 \h </w:instrText>
            </w:r>
            <w:r w:rsidR="00B122F5" w:rsidRPr="00DE02C5">
              <w:rPr>
                <w:rFonts w:ascii="Times New Roman" w:hAnsi="Times New Roman" w:cs="Times New Roman"/>
                <w:noProof/>
                <w:webHidden/>
              </w:rPr>
            </w:r>
            <w:r w:rsidR="00B122F5" w:rsidRPr="00DE02C5">
              <w:rPr>
                <w:rFonts w:ascii="Times New Roman" w:hAnsi="Times New Roman" w:cs="Times New Roman"/>
                <w:noProof/>
                <w:webHidden/>
              </w:rPr>
              <w:fldChar w:fldCharType="separate"/>
            </w:r>
            <w:r w:rsidR="00767095" w:rsidRPr="00DE02C5">
              <w:rPr>
                <w:rFonts w:ascii="Times New Roman" w:hAnsi="Times New Roman" w:cs="Times New Roman"/>
                <w:noProof/>
                <w:webHidden/>
              </w:rPr>
              <w:t>9</w:t>
            </w:r>
            <w:r w:rsidR="00B122F5" w:rsidRPr="00DE02C5">
              <w:rPr>
                <w:rFonts w:ascii="Times New Roman" w:hAnsi="Times New Roman" w:cs="Times New Roman"/>
                <w:noProof/>
                <w:webHidden/>
              </w:rPr>
              <w:fldChar w:fldCharType="end"/>
            </w:r>
          </w:hyperlink>
        </w:p>
        <w:p w:rsidR="00767095" w:rsidRPr="00DE02C5" w:rsidRDefault="008654F8">
          <w:pPr>
            <w:pStyle w:val="TOC2"/>
            <w:tabs>
              <w:tab w:val="left" w:pos="880"/>
              <w:tab w:val="right" w:leader="dot" w:pos="9350"/>
            </w:tabs>
            <w:rPr>
              <w:rFonts w:ascii="Times New Roman" w:eastAsiaTheme="minorEastAsia" w:hAnsi="Times New Roman" w:cs="Times New Roman"/>
              <w:noProof/>
              <w:sz w:val="22"/>
              <w:szCs w:val="22"/>
            </w:rPr>
          </w:pPr>
          <w:hyperlink w:anchor="_Toc15815551" w:history="1">
            <w:r w:rsidR="00767095" w:rsidRPr="00DE02C5">
              <w:rPr>
                <w:rStyle w:val="Hyperlink"/>
                <w:rFonts w:ascii="Times New Roman" w:hAnsi="Times New Roman" w:cs="Times New Roman"/>
                <w:b/>
                <w:noProof/>
              </w:rPr>
              <w:t>2.2.</w:t>
            </w:r>
            <w:r w:rsidR="00767095" w:rsidRPr="00DE02C5">
              <w:rPr>
                <w:rFonts w:ascii="Times New Roman" w:eastAsiaTheme="minorEastAsia" w:hAnsi="Times New Roman" w:cs="Times New Roman"/>
                <w:noProof/>
                <w:sz w:val="22"/>
                <w:szCs w:val="22"/>
              </w:rPr>
              <w:tab/>
            </w:r>
            <w:r w:rsidR="00767095" w:rsidRPr="00DE02C5">
              <w:rPr>
                <w:rStyle w:val="Hyperlink"/>
                <w:rFonts w:ascii="Times New Roman" w:hAnsi="Times New Roman" w:cs="Times New Roman"/>
                <w:b/>
                <w:noProof/>
              </w:rPr>
              <w:t>Location Master Data requirement</w:t>
            </w:r>
            <w:r w:rsidR="00767095" w:rsidRPr="00DE02C5">
              <w:rPr>
                <w:rFonts w:ascii="Times New Roman" w:hAnsi="Times New Roman" w:cs="Times New Roman"/>
                <w:noProof/>
                <w:webHidden/>
              </w:rPr>
              <w:tab/>
            </w:r>
            <w:r w:rsidR="00B122F5" w:rsidRPr="00DE02C5">
              <w:rPr>
                <w:rFonts w:ascii="Times New Roman" w:hAnsi="Times New Roman" w:cs="Times New Roman"/>
                <w:noProof/>
                <w:webHidden/>
              </w:rPr>
              <w:fldChar w:fldCharType="begin"/>
            </w:r>
            <w:r w:rsidR="00767095" w:rsidRPr="00DE02C5">
              <w:rPr>
                <w:rFonts w:ascii="Times New Roman" w:hAnsi="Times New Roman" w:cs="Times New Roman"/>
                <w:noProof/>
                <w:webHidden/>
              </w:rPr>
              <w:instrText xml:space="preserve"> PAGEREF _Toc15815551 \h </w:instrText>
            </w:r>
            <w:r w:rsidR="00B122F5" w:rsidRPr="00DE02C5">
              <w:rPr>
                <w:rFonts w:ascii="Times New Roman" w:hAnsi="Times New Roman" w:cs="Times New Roman"/>
                <w:noProof/>
                <w:webHidden/>
              </w:rPr>
            </w:r>
            <w:r w:rsidR="00B122F5" w:rsidRPr="00DE02C5">
              <w:rPr>
                <w:rFonts w:ascii="Times New Roman" w:hAnsi="Times New Roman" w:cs="Times New Roman"/>
                <w:noProof/>
                <w:webHidden/>
              </w:rPr>
              <w:fldChar w:fldCharType="separate"/>
            </w:r>
            <w:r w:rsidR="00767095" w:rsidRPr="00DE02C5">
              <w:rPr>
                <w:rFonts w:ascii="Times New Roman" w:hAnsi="Times New Roman" w:cs="Times New Roman"/>
                <w:noProof/>
                <w:webHidden/>
              </w:rPr>
              <w:t>16</w:t>
            </w:r>
            <w:r w:rsidR="00B122F5" w:rsidRPr="00DE02C5">
              <w:rPr>
                <w:rFonts w:ascii="Times New Roman" w:hAnsi="Times New Roman" w:cs="Times New Roman"/>
                <w:noProof/>
                <w:webHidden/>
              </w:rPr>
              <w:fldChar w:fldCharType="end"/>
            </w:r>
          </w:hyperlink>
        </w:p>
        <w:p w:rsidR="00767095" w:rsidRPr="00DE02C5" w:rsidRDefault="008654F8">
          <w:pPr>
            <w:pStyle w:val="TOC1"/>
            <w:tabs>
              <w:tab w:val="left" w:pos="400"/>
              <w:tab w:val="right" w:leader="dot" w:pos="9350"/>
            </w:tabs>
            <w:rPr>
              <w:rFonts w:ascii="Times New Roman" w:eastAsiaTheme="minorEastAsia" w:hAnsi="Times New Roman" w:cs="Times New Roman"/>
              <w:noProof/>
              <w:sz w:val="22"/>
              <w:szCs w:val="22"/>
            </w:rPr>
          </w:pPr>
          <w:hyperlink w:anchor="_Toc15815552" w:history="1">
            <w:r w:rsidR="00767095" w:rsidRPr="00DE02C5">
              <w:rPr>
                <w:rStyle w:val="Hyperlink"/>
                <w:rFonts w:ascii="Times New Roman" w:hAnsi="Times New Roman" w:cs="Times New Roman"/>
                <w:noProof/>
              </w:rPr>
              <w:t>3.</w:t>
            </w:r>
            <w:r w:rsidR="00767095" w:rsidRPr="00DE02C5">
              <w:rPr>
                <w:rFonts w:ascii="Times New Roman" w:eastAsiaTheme="minorEastAsia" w:hAnsi="Times New Roman" w:cs="Times New Roman"/>
                <w:noProof/>
                <w:sz w:val="22"/>
                <w:szCs w:val="22"/>
              </w:rPr>
              <w:tab/>
            </w:r>
            <w:r w:rsidR="00767095" w:rsidRPr="00DE02C5">
              <w:rPr>
                <w:rStyle w:val="Hyperlink"/>
                <w:rFonts w:ascii="Times New Roman" w:hAnsi="Times New Roman" w:cs="Times New Roman"/>
                <w:noProof/>
              </w:rPr>
              <w:t>Attribute significance</w:t>
            </w:r>
            <w:r w:rsidR="00767095" w:rsidRPr="00DE02C5">
              <w:rPr>
                <w:rFonts w:ascii="Times New Roman" w:hAnsi="Times New Roman" w:cs="Times New Roman"/>
                <w:noProof/>
                <w:webHidden/>
              </w:rPr>
              <w:tab/>
            </w:r>
            <w:r w:rsidR="00B122F5" w:rsidRPr="00DE02C5">
              <w:rPr>
                <w:rFonts w:ascii="Times New Roman" w:hAnsi="Times New Roman" w:cs="Times New Roman"/>
                <w:noProof/>
                <w:webHidden/>
              </w:rPr>
              <w:fldChar w:fldCharType="begin"/>
            </w:r>
            <w:r w:rsidR="00767095" w:rsidRPr="00DE02C5">
              <w:rPr>
                <w:rFonts w:ascii="Times New Roman" w:hAnsi="Times New Roman" w:cs="Times New Roman"/>
                <w:noProof/>
                <w:webHidden/>
              </w:rPr>
              <w:instrText xml:space="preserve"> PAGEREF _Toc15815552 \h </w:instrText>
            </w:r>
            <w:r w:rsidR="00B122F5" w:rsidRPr="00DE02C5">
              <w:rPr>
                <w:rFonts w:ascii="Times New Roman" w:hAnsi="Times New Roman" w:cs="Times New Roman"/>
                <w:noProof/>
                <w:webHidden/>
              </w:rPr>
            </w:r>
            <w:r w:rsidR="00B122F5" w:rsidRPr="00DE02C5">
              <w:rPr>
                <w:rFonts w:ascii="Times New Roman" w:hAnsi="Times New Roman" w:cs="Times New Roman"/>
                <w:noProof/>
                <w:webHidden/>
              </w:rPr>
              <w:fldChar w:fldCharType="separate"/>
            </w:r>
            <w:r w:rsidR="00767095" w:rsidRPr="00DE02C5">
              <w:rPr>
                <w:rFonts w:ascii="Times New Roman" w:hAnsi="Times New Roman" w:cs="Times New Roman"/>
                <w:noProof/>
                <w:webHidden/>
              </w:rPr>
              <w:t>18</w:t>
            </w:r>
            <w:r w:rsidR="00B122F5" w:rsidRPr="00DE02C5">
              <w:rPr>
                <w:rFonts w:ascii="Times New Roman" w:hAnsi="Times New Roman" w:cs="Times New Roman"/>
                <w:noProof/>
                <w:webHidden/>
              </w:rPr>
              <w:fldChar w:fldCharType="end"/>
            </w:r>
          </w:hyperlink>
        </w:p>
        <w:p w:rsidR="00767095" w:rsidRPr="00DE02C5" w:rsidRDefault="008654F8">
          <w:pPr>
            <w:pStyle w:val="TOC1"/>
            <w:tabs>
              <w:tab w:val="left" w:pos="400"/>
              <w:tab w:val="right" w:leader="dot" w:pos="9350"/>
            </w:tabs>
            <w:rPr>
              <w:rFonts w:ascii="Times New Roman" w:eastAsiaTheme="minorEastAsia" w:hAnsi="Times New Roman" w:cs="Times New Roman"/>
              <w:noProof/>
              <w:sz w:val="22"/>
              <w:szCs w:val="22"/>
            </w:rPr>
          </w:pPr>
          <w:hyperlink w:anchor="_Toc15815553" w:history="1">
            <w:r w:rsidR="00767095" w:rsidRPr="00DE02C5">
              <w:rPr>
                <w:rStyle w:val="Hyperlink"/>
                <w:rFonts w:ascii="Times New Roman" w:hAnsi="Times New Roman" w:cs="Times New Roman"/>
                <w:noProof/>
              </w:rPr>
              <w:t>4.</w:t>
            </w:r>
            <w:r w:rsidR="00767095" w:rsidRPr="00DE02C5">
              <w:rPr>
                <w:rFonts w:ascii="Times New Roman" w:eastAsiaTheme="minorEastAsia" w:hAnsi="Times New Roman" w:cs="Times New Roman"/>
                <w:noProof/>
                <w:sz w:val="22"/>
                <w:szCs w:val="22"/>
              </w:rPr>
              <w:tab/>
            </w:r>
            <w:r w:rsidR="00767095" w:rsidRPr="00DE02C5">
              <w:rPr>
                <w:rStyle w:val="Hyperlink"/>
                <w:rFonts w:ascii="Times New Roman" w:hAnsi="Times New Roman" w:cs="Times New Roman"/>
                <w:noProof/>
              </w:rPr>
              <w:t>Master data exchange</w:t>
            </w:r>
            <w:r w:rsidR="00767095" w:rsidRPr="00DE02C5">
              <w:rPr>
                <w:rFonts w:ascii="Times New Roman" w:hAnsi="Times New Roman" w:cs="Times New Roman"/>
                <w:noProof/>
                <w:webHidden/>
              </w:rPr>
              <w:tab/>
            </w:r>
            <w:r w:rsidR="00B122F5" w:rsidRPr="00DE02C5">
              <w:rPr>
                <w:rFonts w:ascii="Times New Roman" w:hAnsi="Times New Roman" w:cs="Times New Roman"/>
                <w:noProof/>
                <w:webHidden/>
              </w:rPr>
              <w:fldChar w:fldCharType="begin"/>
            </w:r>
            <w:r w:rsidR="00767095" w:rsidRPr="00DE02C5">
              <w:rPr>
                <w:rFonts w:ascii="Times New Roman" w:hAnsi="Times New Roman" w:cs="Times New Roman"/>
                <w:noProof/>
                <w:webHidden/>
              </w:rPr>
              <w:instrText xml:space="preserve"> PAGEREF _Toc15815553 \h </w:instrText>
            </w:r>
            <w:r w:rsidR="00B122F5" w:rsidRPr="00DE02C5">
              <w:rPr>
                <w:rFonts w:ascii="Times New Roman" w:hAnsi="Times New Roman" w:cs="Times New Roman"/>
                <w:noProof/>
                <w:webHidden/>
              </w:rPr>
            </w:r>
            <w:r w:rsidR="00B122F5" w:rsidRPr="00DE02C5">
              <w:rPr>
                <w:rFonts w:ascii="Times New Roman" w:hAnsi="Times New Roman" w:cs="Times New Roman"/>
                <w:noProof/>
                <w:webHidden/>
              </w:rPr>
              <w:fldChar w:fldCharType="separate"/>
            </w:r>
            <w:r w:rsidR="00767095" w:rsidRPr="00DE02C5">
              <w:rPr>
                <w:rFonts w:ascii="Times New Roman" w:hAnsi="Times New Roman" w:cs="Times New Roman"/>
                <w:noProof/>
                <w:webHidden/>
              </w:rPr>
              <w:t>19</w:t>
            </w:r>
            <w:r w:rsidR="00B122F5" w:rsidRPr="00DE02C5">
              <w:rPr>
                <w:rFonts w:ascii="Times New Roman" w:hAnsi="Times New Roman" w:cs="Times New Roman"/>
                <w:noProof/>
                <w:webHidden/>
              </w:rPr>
              <w:fldChar w:fldCharType="end"/>
            </w:r>
          </w:hyperlink>
        </w:p>
        <w:p w:rsidR="00767095" w:rsidRPr="00DE02C5" w:rsidRDefault="008654F8">
          <w:pPr>
            <w:pStyle w:val="TOC2"/>
            <w:tabs>
              <w:tab w:val="left" w:pos="880"/>
              <w:tab w:val="right" w:leader="dot" w:pos="9350"/>
            </w:tabs>
            <w:rPr>
              <w:rFonts w:ascii="Times New Roman" w:eastAsiaTheme="minorEastAsia" w:hAnsi="Times New Roman" w:cs="Times New Roman"/>
              <w:noProof/>
              <w:sz w:val="22"/>
              <w:szCs w:val="22"/>
            </w:rPr>
          </w:pPr>
          <w:hyperlink w:anchor="_Toc15815558" w:history="1">
            <w:r w:rsidR="00767095" w:rsidRPr="00DE02C5">
              <w:rPr>
                <w:rStyle w:val="Hyperlink"/>
                <w:rFonts w:ascii="Times New Roman" w:eastAsia="MalgunGothic" w:hAnsi="Times New Roman" w:cs="Times New Roman"/>
                <w:b/>
                <w:noProof/>
              </w:rPr>
              <w:t>4.1.</w:t>
            </w:r>
            <w:r w:rsidR="00767095" w:rsidRPr="00DE02C5">
              <w:rPr>
                <w:rFonts w:ascii="Times New Roman" w:eastAsiaTheme="minorEastAsia" w:hAnsi="Times New Roman" w:cs="Times New Roman"/>
                <w:noProof/>
                <w:sz w:val="22"/>
                <w:szCs w:val="22"/>
              </w:rPr>
              <w:tab/>
            </w:r>
            <w:r w:rsidR="00767095" w:rsidRPr="00DE02C5">
              <w:rPr>
                <w:rStyle w:val="Hyperlink"/>
                <w:rFonts w:ascii="Times New Roman" w:eastAsia="MalgunGothic" w:hAnsi="Times New Roman" w:cs="Times New Roman"/>
                <w:b/>
                <w:noProof/>
              </w:rPr>
              <w:t>What is Master Data exchange</w:t>
            </w:r>
            <w:r w:rsidR="00767095" w:rsidRPr="00DE02C5">
              <w:rPr>
                <w:rFonts w:ascii="Times New Roman" w:hAnsi="Times New Roman" w:cs="Times New Roman"/>
                <w:noProof/>
                <w:webHidden/>
              </w:rPr>
              <w:tab/>
            </w:r>
            <w:r w:rsidR="00B122F5" w:rsidRPr="00DE02C5">
              <w:rPr>
                <w:rFonts w:ascii="Times New Roman" w:hAnsi="Times New Roman" w:cs="Times New Roman"/>
                <w:noProof/>
                <w:webHidden/>
              </w:rPr>
              <w:fldChar w:fldCharType="begin"/>
            </w:r>
            <w:r w:rsidR="00767095" w:rsidRPr="00DE02C5">
              <w:rPr>
                <w:rFonts w:ascii="Times New Roman" w:hAnsi="Times New Roman" w:cs="Times New Roman"/>
                <w:noProof/>
                <w:webHidden/>
              </w:rPr>
              <w:instrText xml:space="preserve"> PAGEREF _Toc15815558 \h </w:instrText>
            </w:r>
            <w:r w:rsidR="00B122F5" w:rsidRPr="00DE02C5">
              <w:rPr>
                <w:rFonts w:ascii="Times New Roman" w:hAnsi="Times New Roman" w:cs="Times New Roman"/>
                <w:noProof/>
                <w:webHidden/>
              </w:rPr>
            </w:r>
            <w:r w:rsidR="00B122F5" w:rsidRPr="00DE02C5">
              <w:rPr>
                <w:rFonts w:ascii="Times New Roman" w:hAnsi="Times New Roman" w:cs="Times New Roman"/>
                <w:noProof/>
                <w:webHidden/>
              </w:rPr>
              <w:fldChar w:fldCharType="separate"/>
            </w:r>
            <w:r w:rsidR="00767095" w:rsidRPr="00DE02C5">
              <w:rPr>
                <w:rFonts w:ascii="Times New Roman" w:hAnsi="Times New Roman" w:cs="Times New Roman"/>
                <w:noProof/>
                <w:webHidden/>
              </w:rPr>
              <w:t>19</w:t>
            </w:r>
            <w:r w:rsidR="00B122F5" w:rsidRPr="00DE02C5">
              <w:rPr>
                <w:rFonts w:ascii="Times New Roman" w:hAnsi="Times New Roman" w:cs="Times New Roman"/>
                <w:noProof/>
                <w:webHidden/>
              </w:rPr>
              <w:fldChar w:fldCharType="end"/>
            </w:r>
          </w:hyperlink>
        </w:p>
        <w:p w:rsidR="00767095" w:rsidRPr="00DE02C5" w:rsidRDefault="008654F8">
          <w:pPr>
            <w:pStyle w:val="TOC2"/>
            <w:tabs>
              <w:tab w:val="left" w:pos="880"/>
              <w:tab w:val="right" w:leader="dot" w:pos="9350"/>
            </w:tabs>
            <w:rPr>
              <w:rFonts w:ascii="Times New Roman" w:eastAsiaTheme="minorEastAsia" w:hAnsi="Times New Roman" w:cs="Times New Roman"/>
              <w:noProof/>
              <w:sz w:val="22"/>
              <w:szCs w:val="22"/>
            </w:rPr>
          </w:pPr>
          <w:hyperlink w:anchor="_Toc15815559" w:history="1">
            <w:r w:rsidR="00767095" w:rsidRPr="00DE02C5">
              <w:rPr>
                <w:rStyle w:val="Hyperlink"/>
                <w:rFonts w:ascii="Times New Roman" w:eastAsia="MalgunGothic" w:hAnsi="Times New Roman" w:cs="Times New Roman"/>
                <w:b/>
                <w:noProof/>
              </w:rPr>
              <w:t>4.2.</w:t>
            </w:r>
            <w:r w:rsidR="00767095" w:rsidRPr="00DE02C5">
              <w:rPr>
                <w:rFonts w:ascii="Times New Roman" w:eastAsiaTheme="minorEastAsia" w:hAnsi="Times New Roman" w:cs="Times New Roman"/>
                <w:noProof/>
                <w:sz w:val="22"/>
                <w:szCs w:val="22"/>
              </w:rPr>
              <w:tab/>
            </w:r>
            <w:r w:rsidR="00767095" w:rsidRPr="00DE02C5">
              <w:rPr>
                <w:rStyle w:val="Hyperlink"/>
                <w:rFonts w:ascii="Times New Roman" w:eastAsia="MalgunGothic" w:hAnsi="Times New Roman" w:cs="Times New Roman"/>
                <w:b/>
                <w:noProof/>
              </w:rPr>
              <w:t>Methods of the master data exchange</w:t>
            </w:r>
            <w:r w:rsidR="00767095" w:rsidRPr="00DE02C5">
              <w:rPr>
                <w:rFonts w:ascii="Times New Roman" w:hAnsi="Times New Roman" w:cs="Times New Roman"/>
                <w:noProof/>
                <w:webHidden/>
              </w:rPr>
              <w:tab/>
            </w:r>
            <w:r w:rsidR="00B122F5" w:rsidRPr="00DE02C5">
              <w:rPr>
                <w:rFonts w:ascii="Times New Roman" w:hAnsi="Times New Roman" w:cs="Times New Roman"/>
                <w:noProof/>
                <w:webHidden/>
              </w:rPr>
              <w:fldChar w:fldCharType="begin"/>
            </w:r>
            <w:r w:rsidR="00767095" w:rsidRPr="00DE02C5">
              <w:rPr>
                <w:rFonts w:ascii="Times New Roman" w:hAnsi="Times New Roman" w:cs="Times New Roman"/>
                <w:noProof/>
                <w:webHidden/>
              </w:rPr>
              <w:instrText xml:space="preserve"> PAGEREF _Toc15815559 \h </w:instrText>
            </w:r>
            <w:r w:rsidR="00B122F5" w:rsidRPr="00DE02C5">
              <w:rPr>
                <w:rFonts w:ascii="Times New Roman" w:hAnsi="Times New Roman" w:cs="Times New Roman"/>
                <w:noProof/>
                <w:webHidden/>
              </w:rPr>
            </w:r>
            <w:r w:rsidR="00B122F5" w:rsidRPr="00DE02C5">
              <w:rPr>
                <w:rFonts w:ascii="Times New Roman" w:hAnsi="Times New Roman" w:cs="Times New Roman"/>
                <w:noProof/>
                <w:webHidden/>
              </w:rPr>
              <w:fldChar w:fldCharType="separate"/>
            </w:r>
            <w:r w:rsidR="00767095" w:rsidRPr="00DE02C5">
              <w:rPr>
                <w:rFonts w:ascii="Times New Roman" w:hAnsi="Times New Roman" w:cs="Times New Roman"/>
                <w:noProof/>
                <w:webHidden/>
              </w:rPr>
              <w:t>19</w:t>
            </w:r>
            <w:r w:rsidR="00B122F5" w:rsidRPr="00DE02C5">
              <w:rPr>
                <w:rFonts w:ascii="Times New Roman" w:hAnsi="Times New Roman" w:cs="Times New Roman"/>
                <w:noProof/>
                <w:webHidden/>
              </w:rPr>
              <w:fldChar w:fldCharType="end"/>
            </w:r>
          </w:hyperlink>
        </w:p>
        <w:p w:rsidR="00767095" w:rsidRPr="00DE02C5" w:rsidRDefault="008654F8">
          <w:pPr>
            <w:pStyle w:val="TOC2"/>
            <w:tabs>
              <w:tab w:val="left" w:pos="880"/>
              <w:tab w:val="right" w:leader="dot" w:pos="9350"/>
            </w:tabs>
            <w:rPr>
              <w:rFonts w:ascii="Times New Roman" w:eastAsiaTheme="minorEastAsia" w:hAnsi="Times New Roman" w:cs="Times New Roman"/>
              <w:noProof/>
              <w:sz w:val="22"/>
              <w:szCs w:val="22"/>
            </w:rPr>
          </w:pPr>
          <w:hyperlink w:anchor="_Toc15815560" w:history="1">
            <w:r w:rsidR="00767095" w:rsidRPr="00DE02C5">
              <w:rPr>
                <w:rStyle w:val="Hyperlink"/>
                <w:rFonts w:ascii="Times New Roman" w:eastAsia="MalgunGothic" w:hAnsi="Times New Roman" w:cs="Times New Roman"/>
                <w:b/>
                <w:noProof/>
              </w:rPr>
              <w:t>4.3.</w:t>
            </w:r>
            <w:r w:rsidR="00767095" w:rsidRPr="00DE02C5">
              <w:rPr>
                <w:rFonts w:ascii="Times New Roman" w:eastAsiaTheme="minorEastAsia" w:hAnsi="Times New Roman" w:cs="Times New Roman"/>
                <w:noProof/>
                <w:sz w:val="22"/>
                <w:szCs w:val="22"/>
              </w:rPr>
              <w:tab/>
            </w:r>
            <w:r w:rsidR="00767095" w:rsidRPr="00DE02C5">
              <w:rPr>
                <w:rStyle w:val="Hyperlink"/>
                <w:rFonts w:ascii="Times New Roman" w:eastAsia="MalgunGothic" w:hAnsi="Times New Roman" w:cs="Times New Roman"/>
                <w:b/>
                <w:noProof/>
              </w:rPr>
              <w:t>Master Data Quality</w:t>
            </w:r>
            <w:r w:rsidR="00767095" w:rsidRPr="00DE02C5">
              <w:rPr>
                <w:rFonts w:ascii="Times New Roman" w:hAnsi="Times New Roman" w:cs="Times New Roman"/>
                <w:noProof/>
                <w:webHidden/>
              </w:rPr>
              <w:tab/>
            </w:r>
            <w:r w:rsidR="00B122F5" w:rsidRPr="00DE02C5">
              <w:rPr>
                <w:rFonts w:ascii="Times New Roman" w:hAnsi="Times New Roman" w:cs="Times New Roman"/>
                <w:noProof/>
                <w:webHidden/>
              </w:rPr>
              <w:fldChar w:fldCharType="begin"/>
            </w:r>
            <w:r w:rsidR="00767095" w:rsidRPr="00DE02C5">
              <w:rPr>
                <w:rFonts w:ascii="Times New Roman" w:hAnsi="Times New Roman" w:cs="Times New Roman"/>
                <w:noProof/>
                <w:webHidden/>
              </w:rPr>
              <w:instrText xml:space="preserve"> PAGEREF _Toc15815560 \h </w:instrText>
            </w:r>
            <w:r w:rsidR="00B122F5" w:rsidRPr="00DE02C5">
              <w:rPr>
                <w:rFonts w:ascii="Times New Roman" w:hAnsi="Times New Roman" w:cs="Times New Roman"/>
                <w:noProof/>
                <w:webHidden/>
              </w:rPr>
            </w:r>
            <w:r w:rsidR="00B122F5" w:rsidRPr="00DE02C5">
              <w:rPr>
                <w:rFonts w:ascii="Times New Roman" w:hAnsi="Times New Roman" w:cs="Times New Roman"/>
                <w:noProof/>
                <w:webHidden/>
              </w:rPr>
              <w:fldChar w:fldCharType="separate"/>
            </w:r>
            <w:r w:rsidR="00767095" w:rsidRPr="00DE02C5">
              <w:rPr>
                <w:rFonts w:ascii="Times New Roman" w:hAnsi="Times New Roman" w:cs="Times New Roman"/>
                <w:noProof/>
                <w:webHidden/>
              </w:rPr>
              <w:t>19</w:t>
            </w:r>
            <w:r w:rsidR="00B122F5" w:rsidRPr="00DE02C5">
              <w:rPr>
                <w:rFonts w:ascii="Times New Roman" w:hAnsi="Times New Roman" w:cs="Times New Roman"/>
                <w:noProof/>
                <w:webHidden/>
              </w:rPr>
              <w:fldChar w:fldCharType="end"/>
            </w:r>
          </w:hyperlink>
        </w:p>
        <w:p w:rsidR="00767095" w:rsidRPr="00DE02C5" w:rsidRDefault="008654F8">
          <w:pPr>
            <w:pStyle w:val="TOC2"/>
            <w:tabs>
              <w:tab w:val="left" w:pos="880"/>
              <w:tab w:val="right" w:leader="dot" w:pos="9350"/>
            </w:tabs>
            <w:rPr>
              <w:rFonts w:ascii="Times New Roman" w:eastAsiaTheme="minorEastAsia" w:hAnsi="Times New Roman" w:cs="Times New Roman"/>
              <w:noProof/>
              <w:sz w:val="22"/>
              <w:szCs w:val="22"/>
            </w:rPr>
          </w:pPr>
          <w:hyperlink w:anchor="_Toc15815561" w:history="1">
            <w:r w:rsidR="00767095" w:rsidRPr="00DE02C5">
              <w:rPr>
                <w:rStyle w:val="Hyperlink"/>
                <w:rFonts w:ascii="Times New Roman" w:eastAsia="MalgunGothic" w:hAnsi="Times New Roman" w:cs="Times New Roman"/>
                <w:b/>
                <w:noProof/>
              </w:rPr>
              <w:t>4.4.</w:t>
            </w:r>
            <w:r w:rsidR="00767095" w:rsidRPr="00DE02C5">
              <w:rPr>
                <w:rFonts w:ascii="Times New Roman" w:eastAsiaTheme="minorEastAsia" w:hAnsi="Times New Roman" w:cs="Times New Roman"/>
                <w:noProof/>
                <w:sz w:val="22"/>
                <w:szCs w:val="22"/>
              </w:rPr>
              <w:tab/>
            </w:r>
            <w:r w:rsidR="00767095" w:rsidRPr="00DE02C5">
              <w:rPr>
                <w:rStyle w:val="Hyperlink"/>
                <w:rFonts w:ascii="Times New Roman" w:eastAsia="MalgunGothic" w:hAnsi="Times New Roman" w:cs="Times New Roman"/>
                <w:b/>
                <w:noProof/>
              </w:rPr>
              <w:t>Workflow in the master data exchange</w:t>
            </w:r>
            <w:r w:rsidR="00767095" w:rsidRPr="00DE02C5">
              <w:rPr>
                <w:rFonts w:ascii="Times New Roman" w:hAnsi="Times New Roman" w:cs="Times New Roman"/>
                <w:noProof/>
                <w:webHidden/>
              </w:rPr>
              <w:tab/>
            </w:r>
            <w:r w:rsidR="00B122F5" w:rsidRPr="00DE02C5">
              <w:rPr>
                <w:rFonts w:ascii="Times New Roman" w:hAnsi="Times New Roman" w:cs="Times New Roman"/>
                <w:noProof/>
                <w:webHidden/>
              </w:rPr>
              <w:fldChar w:fldCharType="begin"/>
            </w:r>
            <w:r w:rsidR="00767095" w:rsidRPr="00DE02C5">
              <w:rPr>
                <w:rFonts w:ascii="Times New Roman" w:hAnsi="Times New Roman" w:cs="Times New Roman"/>
                <w:noProof/>
                <w:webHidden/>
              </w:rPr>
              <w:instrText xml:space="preserve"> PAGEREF _Toc15815561 \h </w:instrText>
            </w:r>
            <w:r w:rsidR="00B122F5" w:rsidRPr="00DE02C5">
              <w:rPr>
                <w:rFonts w:ascii="Times New Roman" w:hAnsi="Times New Roman" w:cs="Times New Roman"/>
                <w:noProof/>
                <w:webHidden/>
              </w:rPr>
            </w:r>
            <w:r w:rsidR="00B122F5" w:rsidRPr="00DE02C5">
              <w:rPr>
                <w:rFonts w:ascii="Times New Roman" w:hAnsi="Times New Roman" w:cs="Times New Roman"/>
                <w:noProof/>
                <w:webHidden/>
              </w:rPr>
              <w:fldChar w:fldCharType="separate"/>
            </w:r>
            <w:r w:rsidR="00767095" w:rsidRPr="00DE02C5">
              <w:rPr>
                <w:rFonts w:ascii="Times New Roman" w:hAnsi="Times New Roman" w:cs="Times New Roman"/>
                <w:noProof/>
                <w:webHidden/>
              </w:rPr>
              <w:t>20</w:t>
            </w:r>
            <w:r w:rsidR="00B122F5" w:rsidRPr="00DE02C5">
              <w:rPr>
                <w:rFonts w:ascii="Times New Roman" w:hAnsi="Times New Roman" w:cs="Times New Roman"/>
                <w:noProof/>
                <w:webHidden/>
              </w:rPr>
              <w:fldChar w:fldCharType="end"/>
            </w:r>
          </w:hyperlink>
        </w:p>
        <w:p w:rsidR="00767095" w:rsidRPr="00DE02C5" w:rsidRDefault="008654F8">
          <w:pPr>
            <w:pStyle w:val="TOC1"/>
            <w:tabs>
              <w:tab w:val="left" w:pos="400"/>
              <w:tab w:val="right" w:leader="dot" w:pos="9350"/>
            </w:tabs>
            <w:rPr>
              <w:rFonts w:ascii="Times New Roman" w:eastAsiaTheme="minorEastAsia" w:hAnsi="Times New Roman" w:cs="Times New Roman"/>
              <w:noProof/>
              <w:sz w:val="22"/>
              <w:szCs w:val="22"/>
            </w:rPr>
          </w:pPr>
          <w:hyperlink w:anchor="_Toc15815562" w:history="1">
            <w:r w:rsidR="00767095" w:rsidRPr="00DE02C5">
              <w:rPr>
                <w:rStyle w:val="Hyperlink"/>
                <w:rFonts w:ascii="Times New Roman" w:hAnsi="Times New Roman" w:cs="Times New Roman"/>
                <w:noProof/>
              </w:rPr>
              <w:t>5.</w:t>
            </w:r>
            <w:r w:rsidR="00767095" w:rsidRPr="00DE02C5">
              <w:rPr>
                <w:rFonts w:ascii="Times New Roman" w:eastAsiaTheme="minorEastAsia" w:hAnsi="Times New Roman" w:cs="Times New Roman"/>
                <w:noProof/>
                <w:sz w:val="22"/>
                <w:szCs w:val="22"/>
              </w:rPr>
              <w:tab/>
            </w:r>
            <w:r w:rsidR="00767095" w:rsidRPr="00DE02C5">
              <w:rPr>
                <w:rStyle w:val="Hyperlink"/>
                <w:rFonts w:ascii="Times New Roman" w:hAnsi="Times New Roman" w:cs="Times New Roman"/>
                <w:noProof/>
              </w:rPr>
              <w:t xml:space="preserve">Steps to synchronize the master data with </w:t>
            </w:r>
            <w:r>
              <w:rPr>
                <w:rStyle w:val="Hyperlink"/>
                <w:rFonts w:ascii="Times New Roman" w:hAnsi="Times New Roman" w:cs="Times New Roman"/>
                <w:noProof/>
              </w:rPr>
              <w:t>FDA</w:t>
            </w:r>
            <w:r w:rsidR="00767095" w:rsidRPr="00DE02C5">
              <w:rPr>
                <w:rStyle w:val="Hyperlink"/>
                <w:rFonts w:ascii="Times New Roman" w:hAnsi="Times New Roman" w:cs="Times New Roman"/>
                <w:noProof/>
              </w:rPr>
              <w:t xml:space="preserve"> traceability system</w:t>
            </w:r>
            <w:r w:rsidR="00767095" w:rsidRPr="00DE02C5">
              <w:rPr>
                <w:rFonts w:ascii="Times New Roman" w:hAnsi="Times New Roman" w:cs="Times New Roman"/>
                <w:noProof/>
                <w:webHidden/>
              </w:rPr>
              <w:tab/>
            </w:r>
            <w:r w:rsidR="00B122F5" w:rsidRPr="00DE02C5">
              <w:rPr>
                <w:rFonts w:ascii="Times New Roman" w:hAnsi="Times New Roman" w:cs="Times New Roman"/>
                <w:noProof/>
                <w:webHidden/>
              </w:rPr>
              <w:fldChar w:fldCharType="begin"/>
            </w:r>
            <w:r w:rsidR="00767095" w:rsidRPr="00DE02C5">
              <w:rPr>
                <w:rFonts w:ascii="Times New Roman" w:hAnsi="Times New Roman" w:cs="Times New Roman"/>
                <w:noProof/>
                <w:webHidden/>
              </w:rPr>
              <w:instrText xml:space="preserve"> PAGEREF _Toc15815562 \h </w:instrText>
            </w:r>
            <w:r w:rsidR="00B122F5" w:rsidRPr="00DE02C5">
              <w:rPr>
                <w:rFonts w:ascii="Times New Roman" w:hAnsi="Times New Roman" w:cs="Times New Roman"/>
                <w:noProof/>
                <w:webHidden/>
              </w:rPr>
            </w:r>
            <w:r w:rsidR="00B122F5" w:rsidRPr="00DE02C5">
              <w:rPr>
                <w:rFonts w:ascii="Times New Roman" w:hAnsi="Times New Roman" w:cs="Times New Roman"/>
                <w:noProof/>
                <w:webHidden/>
              </w:rPr>
              <w:fldChar w:fldCharType="separate"/>
            </w:r>
            <w:r w:rsidR="00767095" w:rsidRPr="00DE02C5">
              <w:rPr>
                <w:rFonts w:ascii="Times New Roman" w:hAnsi="Times New Roman" w:cs="Times New Roman"/>
                <w:noProof/>
                <w:webHidden/>
              </w:rPr>
              <w:t>23</w:t>
            </w:r>
            <w:r w:rsidR="00B122F5" w:rsidRPr="00DE02C5">
              <w:rPr>
                <w:rFonts w:ascii="Times New Roman" w:hAnsi="Times New Roman" w:cs="Times New Roman"/>
                <w:noProof/>
                <w:webHidden/>
              </w:rPr>
              <w:fldChar w:fldCharType="end"/>
            </w:r>
          </w:hyperlink>
        </w:p>
        <w:p w:rsidR="00767095" w:rsidRPr="00DE02C5" w:rsidRDefault="008654F8">
          <w:pPr>
            <w:pStyle w:val="TOC1"/>
            <w:tabs>
              <w:tab w:val="left" w:pos="400"/>
              <w:tab w:val="right" w:leader="dot" w:pos="9350"/>
            </w:tabs>
            <w:rPr>
              <w:rFonts w:ascii="Times New Roman" w:eastAsiaTheme="minorEastAsia" w:hAnsi="Times New Roman" w:cs="Times New Roman"/>
              <w:noProof/>
              <w:sz w:val="22"/>
              <w:szCs w:val="22"/>
            </w:rPr>
          </w:pPr>
          <w:hyperlink w:anchor="_Toc15815563" w:history="1">
            <w:r w:rsidR="00767095" w:rsidRPr="00DE02C5">
              <w:rPr>
                <w:rStyle w:val="Hyperlink"/>
                <w:rFonts w:ascii="Times New Roman" w:hAnsi="Times New Roman" w:cs="Times New Roman"/>
                <w:noProof/>
              </w:rPr>
              <w:t>6.</w:t>
            </w:r>
            <w:r w:rsidR="00767095" w:rsidRPr="00DE02C5">
              <w:rPr>
                <w:rFonts w:ascii="Times New Roman" w:eastAsiaTheme="minorEastAsia" w:hAnsi="Times New Roman" w:cs="Times New Roman"/>
                <w:noProof/>
                <w:sz w:val="22"/>
                <w:szCs w:val="22"/>
              </w:rPr>
              <w:tab/>
            </w:r>
            <w:r w:rsidR="00767095" w:rsidRPr="00DE02C5">
              <w:rPr>
                <w:rStyle w:val="Hyperlink"/>
                <w:rFonts w:ascii="Times New Roman" w:hAnsi="Times New Roman" w:cs="Times New Roman"/>
                <w:noProof/>
              </w:rPr>
              <w:t>Role and responsibilities of supply chain actors</w:t>
            </w:r>
            <w:r w:rsidR="00767095" w:rsidRPr="00DE02C5">
              <w:rPr>
                <w:rFonts w:ascii="Times New Roman" w:hAnsi="Times New Roman" w:cs="Times New Roman"/>
                <w:noProof/>
                <w:webHidden/>
              </w:rPr>
              <w:tab/>
            </w:r>
            <w:r w:rsidR="00B122F5" w:rsidRPr="00DE02C5">
              <w:rPr>
                <w:rFonts w:ascii="Times New Roman" w:hAnsi="Times New Roman" w:cs="Times New Roman"/>
                <w:noProof/>
                <w:webHidden/>
              </w:rPr>
              <w:fldChar w:fldCharType="begin"/>
            </w:r>
            <w:r w:rsidR="00767095" w:rsidRPr="00DE02C5">
              <w:rPr>
                <w:rFonts w:ascii="Times New Roman" w:hAnsi="Times New Roman" w:cs="Times New Roman"/>
                <w:noProof/>
                <w:webHidden/>
              </w:rPr>
              <w:instrText xml:space="preserve"> PAGEREF _Toc15815563 \h </w:instrText>
            </w:r>
            <w:r w:rsidR="00B122F5" w:rsidRPr="00DE02C5">
              <w:rPr>
                <w:rFonts w:ascii="Times New Roman" w:hAnsi="Times New Roman" w:cs="Times New Roman"/>
                <w:noProof/>
                <w:webHidden/>
              </w:rPr>
            </w:r>
            <w:r w:rsidR="00B122F5" w:rsidRPr="00DE02C5">
              <w:rPr>
                <w:rFonts w:ascii="Times New Roman" w:hAnsi="Times New Roman" w:cs="Times New Roman"/>
                <w:noProof/>
                <w:webHidden/>
              </w:rPr>
              <w:fldChar w:fldCharType="separate"/>
            </w:r>
            <w:r w:rsidR="00767095" w:rsidRPr="00DE02C5">
              <w:rPr>
                <w:rFonts w:ascii="Times New Roman" w:hAnsi="Times New Roman" w:cs="Times New Roman"/>
                <w:noProof/>
                <w:webHidden/>
              </w:rPr>
              <w:t>24</w:t>
            </w:r>
            <w:r w:rsidR="00B122F5" w:rsidRPr="00DE02C5">
              <w:rPr>
                <w:rFonts w:ascii="Times New Roman" w:hAnsi="Times New Roman" w:cs="Times New Roman"/>
                <w:noProof/>
                <w:webHidden/>
              </w:rPr>
              <w:fldChar w:fldCharType="end"/>
            </w:r>
          </w:hyperlink>
        </w:p>
        <w:p w:rsidR="00767095" w:rsidRPr="00DE02C5" w:rsidRDefault="008654F8">
          <w:pPr>
            <w:pStyle w:val="TOC1"/>
            <w:tabs>
              <w:tab w:val="left" w:pos="400"/>
              <w:tab w:val="right" w:leader="dot" w:pos="9350"/>
            </w:tabs>
            <w:rPr>
              <w:rFonts w:ascii="Times New Roman" w:eastAsiaTheme="minorEastAsia" w:hAnsi="Times New Roman" w:cs="Times New Roman"/>
              <w:noProof/>
              <w:sz w:val="22"/>
              <w:szCs w:val="22"/>
            </w:rPr>
          </w:pPr>
          <w:hyperlink w:anchor="_Toc15815564" w:history="1">
            <w:r w:rsidR="00767095" w:rsidRPr="00DE02C5">
              <w:rPr>
                <w:rStyle w:val="Hyperlink"/>
                <w:rFonts w:ascii="Times New Roman" w:hAnsi="Times New Roman" w:cs="Times New Roman"/>
                <w:noProof/>
              </w:rPr>
              <w:t>7.</w:t>
            </w:r>
            <w:r w:rsidR="00767095" w:rsidRPr="00DE02C5">
              <w:rPr>
                <w:rFonts w:ascii="Times New Roman" w:eastAsiaTheme="minorEastAsia" w:hAnsi="Times New Roman" w:cs="Times New Roman"/>
                <w:noProof/>
                <w:sz w:val="22"/>
                <w:szCs w:val="22"/>
              </w:rPr>
              <w:tab/>
            </w:r>
            <w:r w:rsidR="00767095" w:rsidRPr="00DE02C5">
              <w:rPr>
                <w:rStyle w:val="Hyperlink"/>
                <w:rFonts w:ascii="Times New Roman" w:hAnsi="Times New Roman" w:cs="Times New Roman"/>
                <w:noProof/>
              </w:rPr>
              <w:t>Reference</w:t>
            </w:r>
            <w:r w:rsidR="00767095" w:rsidRPr="00DE02C5">
              <w:rPr>
                <w:rFonts w:ascii="Times New Roman" w:hAnsi="Times New Roman" w:cs="Times New Roman"/>
                <w:noProof/>
                <w:webHidden/>
              </w:rPr>
              <w:tab/>
            </w:r>
            <w:r w:rsidR="00B122F5" w:rsidRPr="00DE02C5">
              <w:rPr>
                <w:rFonts w:ascii="Times New Roman" w:hAnsi="Times New Roman" w:cs="Times New Roman"/>
                <w:noProof/>
                <w:webHidden/>
              </w:rPr>
              <w:fldChar w:fldCharType="begin"/>
            </w:r>
            <w:r w:rsidR="00767095" w:rsidRPr="00DE02C5">
              <w:rPr>
                <w:rFonts w:ascii="Times New Roman" w:hAnsi="Times New Roman" w:cs="Times New Roman"/>
                <w:noProof/>
                <w:webHidden/>
              </w:rPr>
              <w:instrText xml:space="preserve"> PAGEREF _Toc15815564 \h </w:instrText>
            </w:r>
            <w:r w:rsidR="00B122F5" w:rsidRPr="00DE02C5">
              <w:rPr>
                <w:rFonts w:ascii="Times New Roman" w:hAnsi="Times New Roman" w:cs="Times New Roman"/>
                <w:noProof/>
                <w:webHidden/>
              </w:rPr>
            </w:r>
            <w:r w:rsidR="00B122F5" w:rsidRPr="00DE02C5">
              <w:rPr>
                <w:rFonts w:ascii="Times New Roman" w:hAnsi="Times New Roman" w:cs="Times New Roman"/>
                <w:noProof/>
                <w:webHidden/>
              </w:rPr>
              <w:fldChar w:fldCharType="separate"/>
            </w:r>
            <w:r w:rsidR="00767095" w:rsidRPr="00DE02C5">
              <w:rPr>
                <w:rFonts w:ascii="Times New Roman" w:hAnsi="Times New Roman" w:cs="Times New Roman"/>
                <w:noProof/>
                <w:webHidden/>
              </w:rPr>
              <w:t>25</w:t>
            </w:r>
            <w:r w:rsidR="00B122F5" w:rsidRPr="00DE02C5">
              <w:rPr>
                <w:rFonts w:ascii="Times New Roman" w:hAnsi="Times New Roman" w:cs="Times New Roman"/>
                <w:noProof/>
                <w:webHidden/>
              </w:rPr>
              <w:fldChar w:fldCharType="end"/>
            </w:r>
          </w:hyperlink>
        </w:p>
        <w:p w:rsidR="00B00CCA" w:rsidRPr="00DE02C5" w:rsidRDefault="00B122F5">
          <w:pPr>
            <w:rPr>
              <w:rFonts w:ascii="Times New Roman" w:hAnsi="Times New Roman" w:cs="Times New Roman"/>
            </w:rPr>
          </w:pPr>
          <w:r w:rsidRPr="00DE02C5">
            <w:rPr>
              <w:rFonts w:ascii="Times New Roman" w:hAnsi="Times New Roman" w:cs="Times New Roman"/>
              <w:b/>
              <w:bCs/>
              <w:noProof/>
            </w:rPr>
            <w:fldChar w:fldCharType="end"/>
          </w:r>
        </w:p>
      </w:sdtContent>
    </w:sdt>
    <w:p w:rsidR="00B00CCA" w:rsidRPr="00DE02C5" w:rsidRDefault="00B00CCA" w:rsidP="00A52554">
      <w:pPr>
        <w:pStyle w:val="Default"/>
        <w:spacing w:line="360" w:lineRule="auto"/>
        <w:jc w:val="both"/>
        <w:rPr>
          <w:rFonts w:ascii="Times New Roman" w:hAnsi="Times New Roman" w:cs="Times New Roman"/>
          <w:color w:val="000000" w:themeColor="text1"/>
          <w:sz w:val="32"/>
          <w:szCs w:val="32"/>
        </w:rPr>
      </w:pPr>
    </w:p>
    <w:p w:rsidR="00A52554" w:rsidRPr="00DE02C5" w:rsidRDefault="00A52554" w:rsidP="00A52554">
      <w:pPr>
        <w:pStyle w:val="Default"/>
        <w:spacing w:line="360" w:lineRule="auto"/>
        <w:jc w:val="both"/>
        <w:rPr>
          <w:rFonts w:ascii="Times New Roman" w:hAnsi="Times New Roman" w:cs="Times New Roman"/>
          <w:color w:val="000000" w:themeColor="text1"/>
          <w:sz w:val="32"/>
          <w:szCs w:val="32"/>
        </w:rPr>
      </w:pPr>
    </w:p>
    <w:p w:rsidR="00A52554" w:rsidRPr="00DE02C5" w:rsidRDefault="00A52554" w:rsidP="00A52554">
      <w:pPr>
        <w:pStyle w:val="Default"/>
        <w:spacing w:line="360" w:lineRule="auto"/>
        <w:jc w:val="both"/>
        <w:rPr>
          <w:rFonts w:ascii="Times New Roman" w:hAnsi="Times New Roman" w:cs="Times New Roman"/>
          <w:color w:val="000000" w:themeColor="text1"/>
          <w:sz w:val="32"/>
          <w:szCs w:val="32"/>
        </w:rPr>
      </w:pPr>
    </w:p>
    <w:p w:rsidR="00A52554" w:rsidRPr="00DE02C5" w:rsidRDefault="00A52554" w:rsidP="00A52554">
      <w:pPr>
        <w:pStyle w:val="Default"/>
        <w:spacing w:line="360" w:lineRule="auto"/>
        <w:jc w:val="both"/>
        <w:rPr>
          <w:rFonts w:ascii="Times New Roman" w:hAnsi="Times New Roman" w:cs="Times New Roman"/>
          <w:color w:val="000000" w:themeColor="text1"/>
          <w:sz w:val="32"/>
          <w:szCs w:val="32"/>
        </w:rPr>
      </w:pPr>
    </w:p>
    <w:p w:rsidR="00A52554" w:rsidRPr="00DE02C5" w:rsidRDefault="00A52554" w:rsidP="00A52554">
      <w:pPr>
        <w:pStyle w:val="Default"/>
        <w:spacing w:line="360" w:lineRule="auto"/>
        <w:jc w:val="both"/>
        <w:rPr>
          <w:rFonts w:ascii="Times New Roman" w:hAnsi="Times New Roman" w:cs="Times New Roman"/>
          <w:color w:val="000000" w:themeColor="text1"/>
          <w:sz w:val="32"/>
          <w:szCs w:val="32"/>
        </w:rPr>
      </w:pPr>
    </w:p>
    <w:p w:rsidR="00A52554" w:rsidRPr="00DE02C5" w:rsidRDefault="00A52554" w:rsidP="00A52554">
      <w:pPr>
        <w:spacing w:line="360" w:lineRule="auto"/>
        <w:rPr>
          <w:rFonts w:ascii="Times New Roman" w:hAnsi="Times New Roman" w:cs="Times New Roman"/>
          <w:color w:val="000000" w:themeColor="text1"/>
          <w:sz w:val="32"/>
          <w:szCs w:val="32"/>
        </w:rPr>
      </w:pPr>
      <w:r w:rsidRPr="00DE02C5">
        <w:rPr>
          <w:rFonts w:ascii="Times New Roman" w:hAnsi="Times New Roman" w:cs="Times New Roman"/>
          <w:color w:val="000000" w:themeColor="text1"/>
          <w:sz w:val="32"/>
          <w:szCs w:val="32"/>
        </w:rPr>
        <w:br w:type="page"/>
      </w:r>
    </w:p>
    <w:p w:rsidR="00E7395F" w:rsidRPr="00DE02C5" w:rsidRDefault="00A52554" w:rsidP="00E7395F">
      <w:pPr>
        <w:pStyle w:val="Heading1"/>
        <w:numPr>
          <w:ilvl w:val="0"/>
          <w:numId w:val="25"/>
        </w:numPr>
        <w:rPr>
          <w:color w:val="000000" w:themeColor="text1"/>
          <w:sz w:val="32"/>
          <w:szCs w:val="32"/>
        </w:rPr>
      </w:pPr>
      <w:bookmarkStart w:id="6" w:name="_Toc9516829"/>
      <w:bookmarkStart w:id="7" w:name="_Toc15815543"/>
      <w:r w:rsidRPr="00DE02C5">
        <w:rPr>
          <w:color w:val="000000" w:themeColor="text1"/>
          <w:sz w:val="32"/>
          <w:szCs w:val="32"/>
        </w:rPr>
        <w:lastRenderedPageBreak/>
        <w:t>Introduction</w:t>
      </w:r>
      <w:bookmarkEnd w:id="6"/>
      <w:bookmarkEnd w:id="7"/>
    </w:p>
    <w:p w:rsidR="00A52554" w:rsidRPr="00DE02C5" w:rsidRDefault="008654F8" w:rsidP="00A52554">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&lt;Country Context&gt;</w:t>
      </w:r>
    </w:p>
    <w:p w:rsidR="00A52554" w:rsidRPr="00DE02C5" w:rsidRDefault="00A52554" w:rsidP="00A52554">
      <w:pPr>
        <w:autoSpaceDE w:val="0"/>
        <w:autoSpaceDN w:val="0"/>
        <w:adjustRightInd w:val="0"/>
        <w:spacing w:after="0" w:line="360" w:lineRule="auto"/>
        <w:jc w:val="both"/>
        <w:rPr>
          <w:rFonts w:ascii="Times New Roman" w:hAnsi="Times New Roman" w:cs="Times New Roman"/>
          <w:color w:val="000000" w:themeColor="text1"/>
          <w:sz w:val="24"/>
          <w:szCs w:val="24"/>
        </w:rPr>
      </w:pPr>
    </w:p>
    <w:p w:rsidR="00A52554" w:rsidRPr="00DE02C5" w:rsidRDefault="00A52554" w:rsidP="00A52554">
      <w:pPr>
        <w:autoSpaceDE w:val="0"/>
        <w:autoSpaceDN w:val="0"/>
        <w:adjustRightInd w:val="0"/>
        <w:spacing w:after="0" w:line="360" w:lineRule="auto"/>
        <w:jc w:val="both"/>
        <w:rPr>
          <w:rFonts w:ascii="Times New Roman" w:hAnsi="Times New Roman" w:cs="Times New Roman"/>
          <w:color w:val="000000" w:themeColor="text1"/>
          <w:sz w:val="24"/>
          <w:szCs w:val="24"/>
        </w:rPr>
      </w:pPr>
      <w:r w:rsidRPr="00DE02C5">
        <w:rPr>
          <w:rFonts w:ascii="Times New Roman" w:hAnsi="Times New Roman" w:cs="Times New Roman"/>
          <w:color w:val="000000" w:themeColor="text1"/>
          <w:sz w:val="24"/>
          <w:szCs w:val="24"/>
        </w:rPr>
        <w:t xml:space="preserve">This document provides guidance in the process and methodology to be used by the </w:t>
      </w:r>
      <w:r w:rsidR="009017C4" w:rsidRPr="00DE02C5">
        <w:rPr>
          <w:rFonts w:ascii="Times New Roman" w:hAnsi="Times New Roman" w:cs="Times New Roman"/>
          <w:color w:val="000000" w:themeColor="text1"/>
          <w:sz w:val="24"/>
          <w:szCs w:val="24"/>
        </w:rPr>
        <w:t>authority</w:t>
      </w:r>
      <w:r w:rsidRPr="00DE02C5">
        <w:rPr>
          <w:rFonts w:ascii="Times New Roman" w:hAnsi="Times New Roman" w:cs="Times New Roman"/>
          <w:color w:val="000000" w:themeColor="text1"/>
          <w:sz w:val="24"/>
          <w:szCs w:val="24"/>
        </w:rPr>
        <w:t>, importers, manufacturers and suppliers in achieving the goal of master data exchange.</w:t>
      </w:r>
    </w:p>
    <w:p w:rsidR="00A52554" w:rsidRPr="00DE02C5" w:rsidRDefault="00A52554" w:rsidP="00A52554">
      <w:pPr>
        <w:pStyle w:val="NormalWeb"/>
        <w:shd w:val="clear" w:color="auto" w:fill="FFFFFF"/>
        <w:spacing w:before="0" w:beforeAutospacing="0" w:after="0" w:afterAutospacing="0" w:line="360" w:lineRule="auto"/>
        <w:ind w:left="360"/>
        <w:jc w:val="both"/>
        <w:textAlignment w:val="baseline"/>
        <w:rPr>
          <w:color w:val="000000" w:themeColor="text1"/>
        </w:rPr>
      </w:pPr>
    </w:p>
    <w:p w:rsidR="00A52554" w:rsidRPr="00DE02C5" w:rsidRDefault="00A52554" w:rsidP="00A52554">
      <w:pPr>
        <w:spacing w:line="360" w:lineRule="auto"/>
        <w:jc w:val="both"/>
        <w:rPr>
          <w:rFonts w:ascii="Times New Roman" w:hAnsi="Times New Roman" w:cs="Times New Roman"/>
          <w:color w:val="000000" w:themeColor="text1"/>
          <w:sz w:val="24"/>
          <w:szCs w:val="24"/>
        </w:rPr>
      </w:pPr>
      <w:r w:rsidRPr="00DE02C5">
        <w:rPr>
          <w:rFonts w:ascii="Times New Roman" w:hAnsi="Times New Roman" w:cs="Times New Roman"/>
          <w:color w:val="000000" w:themeColor="text1"/>
          <w:sz w:val="24"/>
          <w:szCs w:val="24"/>
        </w:rPr>
        <w:t>Master Data is a data element that serves as an </w:t>
      </w:r>
      <w:r w:rsidRPr="00DE02C5">
        <w:rPr>
          <w:rStyle w:val="Hyperlink"/>
          <w:rFonts w:ascii="Times New Roman" w:hAnsi="Times New Roman" w:cs="Times New Roman"/>
          <w:iCs/>
          <w:color w:val="000000" w:themeColor="text1"/>
          <w:sz w:val="24"/>
          <w:szCs w:val="24"/>
          <w:u w:val="none"/>
          <w:bdr w:val="none" w:sz="0" w:space="0" w:color="auto" w:frame="1"/>
        </w:rPr>
        <w:t>identifier</w:t>
      </w:r>
      <w:r w:rsidRPr="00DE02C5">
        <w:rPr>
          <w:rFonts w:ascii="Times New Roman" w:hAnsi="Times New Roman" w:cs="Times New Roman"/>
          <w:color w:val="000000" w:themeColor="text1"/>
          <w:sz w:val="24"/>
          <w:szCs w:val="24"/>
        </w:rPr>
        <w:t xml:space="preserve"> and</w:t>
      </w:r>
      <w:r w:rsidR="009017C4" w:rsidRPr="00DE02C5">
        <w:rPr>
          <w:rFonts w:ascii="Times New Roman" w:hAnsi="Times New Roman" w:cs="Times New Roman"/>
          <w:color w:val="000000" w:themeColor="text1"/>
          <w:sz w:val="24"/>
          <w:szCs w:val="24"/>
        </w:rPr>
        <w:t xml:space="preserve"> has </w:t>
      </w:r>
      <w:r w:rsidRPr="00DE02C5">
        <w:rPr>
          <w:rFonts w:ascii="Times New Roman" w:hAnsi="Times New Roman" w:cs="Times New Roman"/>
          <w:color w:val="000000" w:themeColor="text1"/>
          <w:sz w:val="24"/>
          <w:szCs w:val="24"/>
        </w:rPr>
        <w:t xml:space="preserve">attributes and classifications, which informs and drives decision making across the entire supply chain. An identifier refers to a master data record that is unique tolocation and product information. In addition attributes signifies the </w:t>
      </w:r>
      <w:r w:rsidR="009017C4" w:rsidRPr="00DE02C5">
        <w:rPr>
          <w:rFonts w:ascii="Times New Roman" w:hAnsi="Times New Roman" w:cs="Times New Roman"/>
          <w:color w:val="000000" w:themeColor="text1"/>
          <w:sz w:val="24"/>
          <w:szCs w:val="24"/>
        </w:rPr>
        <w:t>characteristics</w:t>
      </w:r>
      <w:r w:rsidRPr="00DE02C5">
        <w:rPr>
          <w:rFonts w:ascii="Times New Roman" w:hAnsi="Times New Roman" w:cs="Times New Roman"/>
          <w:color w:val="000000" w:themeColor="text1"/>
          <w:sz w:val="24"/>
          <w:szCs w:val="24"/>
        </w:rPr>
        <w:t xml:space="preserve">, description, </w:t>
      </w:r>
      <w:r w:rsidR="009017C4" w:rsidRPr="00DE02C5">
        <w:rPr>
          <w:rFonts w:ascii="Times New Roman" w:hAnsi="Times New Roman" w:cs="Times New Roman"/>
          <w:color w:val="000000" w:themeColor="text1"/>
          <w:sz w:val="24"/>
          <w:szCs w:val="24"/>
        </w:rPr>
        <w:t>dimension, size, color, ingredients of</w:t>
      </w:r>
      <w:r w:rsidRPr="00DE02C5">
        <w:rPr>
          <w:rFonts w:ascii="Times New Roman" w:hAnsi="Times New Roman" w:cs="Times New Roman"/>
          <w:color w:val="000000" w:themeColor="text1"/>
          <w:sz w:val="24"/>
          <w:szCs w:val="24"/>
        </w:rPr>
        <w:t xml:space="preserve"> the product</w:t>
      </w:r>
      <w:r w:rsidR="009017C4" w:rsidRPr="00DE02C5">
        <w:rPr>
          <w:rFonts w:ascii="Times New Roman" w:hAnsi="Times New Roman" w:cs="Times New Roman"/>
          <w:color w:val="000000" w:themeColor="text1"/>
          <w:sz w:val="24"/>
          <w:szCs w:val="24"/>
        </w:rPr>
        <w:t xml:space="preserve"> entity</w:t>
      </w:r>
      <w:r w:rsidRPr="00DE02C5">
        <w:rPr>
          <w:rFonts w:ascii="Times New Roman" w:hAnsi="Times New Roman" w:cs="Times New Roman"/>
          <w:color w:val="000000" w:themeColor="text1"/>
          <w:sz w:val="24"/>
          <w:szCs w:val="24"/>
        </w:rPr>
        <w:t xml:space="preserve"> and </w:t>
      </w:r>
      <w:r w:rsidR="009017C4" w:rsidRPr="00DE02C5">
        <w:rPr>
          <w:rFonts w:ascii="Times New Roman" w:hAnsi="Times New Roman" w:cs="Times New Roman"/>
          <w:color w:val="000000" w:themeColor="text1"/>
          <w:sz w:val="24"/>
          <w:szCs w:val="24"/>
        </w:rPr>
        <w:t>name, address and sites for the location entity</w:t>
      </w:r>
      <w:r w:rsidRPr="00DE02C5">
        <w:rPr>
          <w:rFonts w:ascii="Times New Roman" w:hAnsi="Times New Roman" w:cs="Times New Roman"/>
          <w:color w:val="000000" w:themeColor="text1"/>
          <w:sz w:val="24"/>
          <w:szCs w:val="24"/>
        </w:rPr>
        <w:t>.</w:t>
      </w:r>
    </w:p>
    <w:p w:rsidR="00A52554" w:rsidRPr="00DE02C5" w:rsidRDefault="00A52554" w:rsidP="00A52554">
      <w:pPr>
        <w:pStyle w:val="NormalWeb"/>
        <w:shd w:val="clear" w:color="auto" w:fill="FFFFFF"/>
        <w:spacing w:before="0" w:beforeAutospacing="0" w:after="0" w:afterAutospacing="0" w:line="360" w:lineRule="auto"/>
        <w:jc w:val="both"/>
        <w:textAlignment w:val="baseline"/>
        <w:rPr>
          <w:color w:val="000000" w:themeColor="text1"/>
        </w:rPr>
      </w:pPr>
      <w:r w:rsidRPr="00DE02C5">
        <w:rPr>
          <w:color w:val="000000" w:themeColor="text1"/>
        </w:rPr>
        <w:t xml:space="preserve">The manufacturer will share the master data parameters about its product and location with the authority and with </w:t>
      </w:r>
      <w:r w:rsidR="00EA2E64" w:rsidRPr="00DE02C5">
        <w:rPr>
          <w:color w:val="000000" w:themeColor="text1"/>
        </w:rPr>
        <w:t>its supply</w:t>
      </w:r>
      <w:r w:rsidRPr="00DE02C5">
        <w:rPr>
          <w:color w:val="000000" w:themeColor="text1"/>
        </w:rPr>
        <w:t xml:space="preserve"> chain actors for their use.  </w:t>
      </w:r>
    </w:p>
    <w:p w:rsidR="00A52554" w:rsidRPr="00DE02C5" w:rsidRDefault="00A52554" w:rsidP="00A52554">
      <w:pPr>
        <w:pStyle w:val="NormalWeb"/>
        <w:shd w:val="clear" w:color="auto" w:fill="FFFFFF"/>
        <w:spacing w:before="0" w:beforeAutospacing="0" w:after="0" w:afterAutospacing="0" w:line="360" w:lineRule="auto"/>
        <w:jc w:val="both"/>
        <w:textAlignment w:val="baseline"/>
        <w:rPr>
          <w:color w:val="000000" w:themeColor="text1"/>
        </w:rPr>
      </w:pPr>
      <w:r w:rsidRPr="00DE02C5">
        <w:rPr>
          <w:color w:val="000000" w:themeColor="text1"/>
        </w:rPr>
        <w:t>Therefore, this guideline is prepared to set guiding requirements about pharmaceutical traceability master data and enhance the data exchange among the supply chain actors.</w:t>
      </w:r>
    </w:p>
    <w:p w:rsidR="00A52554" w:rsidRPr="00DE02C5" w:rsidRDefault="00A52554" w:rsidP="00A52554">
      <w:pPr>
        <w:pStyle w:val="Heading2"/>
        <w:numPr>
          <w:ilvl w:val="1"/>
          <w:numId w:val="3"/>
        </w:numPr>
        <w:spacing w:line="360" w:lineRule="auto"/>
        <w:rPr>
          <w:rFonts w:ascii="Times New Roman" w:hAnsi="Times New Roman" w:cs="Times New Roman"/>
          <w:b/>
          <w:color w:val="000000" w:themeColor="text1"/>
        </w:rPr>
      </w:pPr>
      <w:bookmarkStart w:id="8" w:name="_Toc9516831"/>
      <w:bookmarkStart w:id="9" w:name="_Toc15815544"/>
      <w:r w:rsidRPr="00DE02C5">
        <w:rPr>
          <w:rFonts w:ascii="Times New Roman" w:hAnsi="Times New Roman" w:cs="Times New Roman"/>
          <w:b/>
          <w:color w:val="000000" w:themeColor="text1"/>
        </w:rPr>
        <w:t>Scope</w:t>
      </w:r>
      <w:bookmarkEnd w:id="8"/>
      <w:bookmarkEnd w:id="9"/>
    </w:p>
    <w:p w:rsidR="00A52554" w:rsidRPr="00DE02C5" w:rsidRDefault="00A52554" w:rsidP="00A52554">
      <w:pPr>
        <w:autoSpaceDE w:val="0"/>
        <w:autoSpaceDN w:val="0"/>
        <w:adjustRightInd w:val="0"/>
        <w:spacing w:after="0" w:line="360" w:lineRule="auto"/>
        <w:jc w:val="both"/>
        <w:rPr>
          <w:rFonts w:ascii="Times New Roman" w:hAnsi="Times New Roman" w:cs="Times New Roman"/>
          <w:color w:val="000000" w:themeColor="text1"/>
          <w:sz w:val="24"/>
          <w:szCs w:val="24"/>
        </w:rPr>
      </w:pPr>
    </w:p>
    <w:p w:rsidR="00A52554" w:rsidRPr="00DE02C5" w:rsidRDefault="00A52554" w:rsidP="00A52554">
      <w:pPr>
        <w:autoSpaceDE w:val="0"/>
        <w:autoSpaceDN w:val="0"/>
        <w:adjustRightInd w:val="0"/>
        <w:spacing w:after="0" w:line="360" w:lineRule="auto"/>
        <w:jc w:val="both"/>
        <w:rPr>
          <w:rFonts w:ascii="Times New Roman" w:hAnsi="Times New Roman" w:cs="Times New Roman"/>
          <w:color w:val="000000" w:themeColor="text1"/>
          <w:sz w:val="24"/>
          <w:szCs w:val="24"/>
        </w:rPr>
      </w:pPr>
      <w:r w:rsidRPr="00DE02C5">
        <w:rPr>
          <w:rFonts w:ascii="Times New Roman" w:hAnsi="Times New Roman" w:cs="Times New Roman"/>
          <w:color w:val="000000" w:themeColor="text1"/>
          <w:sz w:val="24"/>
          <w:szCs w:val="24"/>
        </w:rPr>
        <w:t>This guideline applies to all master data attributes for both product and entity or location information in use within the pharmaceutical supply chain.</w:t>
      </w:r>
    </w:p>
    <w:p w:rsidR="004D1E0C" w:rsidRPr="00DE02C5" w:rsidRDefault="004D1E0C" w:rsidP="00A52554">
      <w:pPr>
        <w:autoSpaceDE w:val="0"/>
        <w:autoSpaceDN w:val="0"/>
        <w:adjustRightInd w:val="0"/>
        <w:spacing w:after="0" w:line="360" w:lineRule="auto"/>
        <w:jc w:val="both"/>
        <w:rPr>
          <w:rFonts w:ascii="Times New Roman" w:hAnsi="Times New Roman" w:cs="Times New Roman"/>
          <w:color w:val="000000" w:themeColor="text1"/>
          <w:sz w:val="24"/>
          <w:szCs w:val="24"/>
        </w:rPr>
      </w:pPr>
    </w:p>
    <w:p w:rsidR="00A52554" w:rsidRPr="00DE02C5" w:rsidRDefault="00A52554" w:rsidP="00A52554">
      <w:pPr>
        <w:pStyle w:val="Heading2"/>
        <w:numPr>
          <w:ilvl w:val="1"/>
          <w:numId w:val="3"/>
        </w:numPr>
        <w:spacing w:line="360" w:lineRule="auto"/>
        <w:rPr>
          <w:rFonts w:ascii="Times New Roman" w:hAnsi="Times New Roman" w:cs="Times New Roman"/>
          <w:b/>
          <w:color w:val="000000" w:themeColor="text1"/>
        </w:rPr>
      </w:pPr>
      <w:bookmarkStart w:id="10" w:name="_Toc15815545"/>
      <w:r w:rsidRPr="00DE02C5">
        <w:rPr>
          <w:rFonts w:ascii="Times New Roman" w:hAnsi="Times New Roman" w:cs="Times New Roman"/>
          <w:b/>
          <w:color w:val="000000" w:themeColor="text1"/>
        </w:rPr>
        <w:t>Objective</w:t>
      </w:r>
      <w:bookmarkEnd w:id="10"/>
    </w:p>
    <w:p w:rsidR="00A52554" w:rsidRPr="00DE02C5" w:rsidRDefault="00A52554" w:rsidP="00A52554">
      <w:pPr>
        <w:autoSpaceDE w:val="0"/>
        <w:autoSpaceDN w:val="0"/>
        <w:adjustRightInd w:val="0"/>
        <w:spacing w:after="0" w:line="360" w:lineRule="auto"/>
        <w:jc w:val="both"/>
        <w:rPr>
          <w:rFonts w:ascii="Times New Roman" w:hAnsi="Times New Roman" w:cs="Times New Roman"/>
          <w:color w:val="000000" w:themeColor="text1"/>
          <w:sz w:val="24"/>
          <w:szCs w:val="24"/>
        </w:rPr>
      </w:pPr>
    </w:p>
    <w:p w:rsidR="00A52554" w:rsidRPr="00DE02C5" w:rsidRDefault="00A52554" w:rsidP="004D1E0C">
      <w:pPr>
        <w:autoSpaceDE w:val="0"/>
        <w:autoSpaceDN w:val="0"/>
        <w:adjustRightInd w:val="0"/>
        <w:spacing w:after="0" w:line="360" w:lineRule="auto"/>
        <w:jc w:val="both"/>
        <w:rPr>
          <w:rFonts w:ascii="Times New Roman" w:hAnsi="Times New Roman" w:cs="Times New Roman"/>
          <w:color w:val="000000" w:themeColor="text1"/>
          <w:sz w:val="24"/>
          <w:szCs w:val="24"/>
        </w:rPr>
      </w:pPr>
      <w:r w:rsidRPr="00DE02C5">
        <w:rPr>
          <w:rFonts w:ascii="Times New Roman" w:hAnsi="Times New Roman" w:cs="Times New Roman"/>
          <w:color w:val="000000" w:themeColor="text1"/>
          <w:sz w:val="24"/>
          <w:szCs w:val="24"/>
        </w:rPr>
        <w:t>The objective of this guideline is to set master data requirements which will guide the sharing and exchange of master data among the supply chain actors, and to implement practical and efficient standards and procedures which are consistent with pharmaceutical regulations.</w:t>
      </w:r>
    </w:p>
    <w:p w:rsidR="004D1E0C" w:rsidRPr="00DE02C5" w:rsidRDefault="004D1E0C" w:rsidP="004D1E0C">
      <w:pPr>
        <w:autoSpaceDE w:val="0"/>
        <w:autoSpaceDN w:val="0"/>
        <w:adjustRightInd w:val="0"/>
        <w:spacing w:after="0" w:line="360" w:lineRule="auto"/>
        <w:jc w:val="both"/>
        <w:rPr>
          <w:rFonts w:ascii="Times New Roman" w:hAnsi="Times New Roman" w:cs="Times New Roman"/>
          <w:color w:val="000000" w:themeColor="text1"/>
          <w:sz w:val="24"/>
          <w:szCs w:val="24"/>
        </w:rPr>
      </w:pPr>
    </w:p>
    <w:p w:rsidR="00A52554" w:rsidRPr="00DE02C5" w:rsidRDefault="00A52554" w:rsidP="00A52554">
      <w:pPr>
        <w:pStyle w:val="Heading2"/>
        <w:numPr>
          <w:ilvl w:val="1"/>
          <w:numId w:val="3"/>
        </w:numPr>
        <w:spacing w:line="360" w:lineRule="auto"/>
        <w:rPr>
          <w:rFonts w:ascii="Times New Roman" w:hAnsi="Times New Roman" w:cs="Times New Roman"/>
          <w:b/>
          <w:color w:val="000000" w:themeColor="text1"/>
        </w:rPr>
      </w:pPr>
      <w:bookmarkStart w:id="11" w:name="_Toc9516832"/>
      <w:bookmarkStart w:id="12" w:name="_Toc15815546"/>
      <w:r w:rsidRPr="00DE02C5">
        <w:rPr>
          <w:rFonts w:ascii="Times New Roman" w:hAnsi="Times New Roman" w:cs="Times New Roman"/>
          <w:b/>
          <w:color w:val="000000" w:themeColor="text1"/>
        </w:rPr>
        <w:t>Definition</w:t>
      </w:r>
      <w:bookmarkEnd w:id="11"/>
      <w:bookmarkEnd w:id="12"/>
    </w:p>
    <w:p w:rsidR="00A52554" w:rsidRPr="00DE02C5" w:rsidRDefault="00A52554" w:rsidP="00A52554">
      <w:pPr>
        <w:spacing w:line="360" w:lineRule="auto"/>
        <w:jc w:val="both"/>
        <w:rPr>
          <w:rFonts w:ascii="Times New Roman" w:hAnsi="Times New Roman" w:cs="Times New Roman"/>
          <w:color w:val="000000" w:themeColor="text1"/>
          <w:lang w:val="en-GB"/>
        </w:rPr>
      </w:pPr>
    </w:p>
    <w:p w:rsidR="00A52554" w:rsidRPr="00DE02C5" w:rsidRDefault="00A52554" w:rsidP="00A52554">
      <w:pPr>
        <w:pStyle w:val="ListParagraph"/>
        <w:numPr>
          <w:ilvl w:val="0"/>
          <w:numId w:val="9"/>
        </w:numPr>
        <w:spacing w:line="360" w:lineRule="auto"/>
        <w:jc w:val="both"/>
        <w:rPr>
          <w:rFonts w:ascii="Times New Roman" w:hAnsi="Times New Roman" w:cs="Times New Roman"/>
          <w:b/>
          <w:color w:val="000000" w:themeColor="text1"/>
          <w:lang w:val="en-GB"/>
        </w:rPr>
      </w:pPr>
      <w:r w:rsidRPr="00DE02C5">
        <w:rPr>
          <w:rFonts w:ascii="Times New Roman" w:hAnsi="Times New Roman" w:cs="Times New Roman"/>
          <w:b/>
          <w:color w:val="000000" w:themeColor="text1"/>
          <w:lang w:val="en-GB"/>
        </w:rPr>
        <w:lastRenderedPageBreak/>
        <w:t>“Attribute” means a</w:t>
      </w:r>
      <w:r w:rsidRPr="00DE02C5">
        <w:rPr>
          <w:rFonts w:ascii="Times New Roman" w:hAnsi="Times New Roman" w:cs="Times New Roman"/>
          <w:color w:val="000000" w:themeColor="text1"/>
          <w:lang w:val="en-GB"/>
        </w:rPr>
        <w:t>n element string that provides additional information about an entity identified with GS1 identification key, such as a batch number associated with a Global Trade item Number (GTIN).</w:t>
      </w:r>
    </w:p>
    <w:p w:rsidR="00A52554" w:rsidRPr="00DE02C5" w:rsidRDefault="00A52554" w:rsidP="00A52554">
      <w:pPr>
        <w:pStyle w:val="ListParagraph"/>
        <w:numPr>
          <w:ilvl w:val="0"/>
          <w:numId w:val="9"/>
        </w:numPr>
        <w:spacing w:line="360" w:lineRule="auto"/>
        <w:jc w:val="both"/>
        <w:rPr>
          <w:rFonts w:ascii="Times New Roman" w:hAnsi="Times New Roman" w:cs="Times New Roman"/>
          <w:b/>
          <w:color w:val="000000" w:themeColor="text1"/>
          <w:lang w:val="en-GB"/>
        </w:rPr>
      </w:pPr>
      <w:r w:rsidRPr="00DE02C5">
        <w:rPr>
          <w:rFonts w:ascii="Times New Roman" w:hAnsi="Times New Roman" w:cs="Times New Roman"/>
          <w:b/>
          <w:color w:val="000000" w:themeColor="text1"/>
          <w:lang w:val="en-GB"/>
        </w:rPr>
        <w:t>“Element string” means</w:t>
      </w:r>
      <w:r w:rsidRPr="00DE02C5">
        <w:rPr>
          <w:rFonts w:ascii="Times New Roman" w:hAnsi="Times New Roman" w:cs="Times New Roman"/>
          <w:color w:val="000000" w:themeColor="text1"/>
          <w:lang w:val="en-GB"/>
        </w:rPr>
        <w:t xml:space="preserve"> the combination of a GS1 Application Identifier and GS1 Application Identifier data field.</w:t>
      </w:r>
    </w:p>
    <w:p w:rsidR="00A52554" w:rsidRPr="00DE02C5" w:rsidRDefault="00A52554" w:rsidP="00A52554">
      <w:pPr>
        <w:pStyle w:val="ListParagraph"/>
        <w:numPr>
          <w:ilvl w:val="0"/>
          <w:numId w:val="9"/>
        </w:numPr>
        <w:spacing w:line="360" w:lineRule="auto"/>
        <w:jc w:val="both"/>
        <w:rPr>
          <w:rFonts w:ascii="Times New Roman" w:hAnsi="Times New Roman" w:cs="Times New Roman"/>
          <w:b/>
          <w:color w:val="000000" w:themeColor="text1"/>
          <w:lang w:val="en-GB"/>
        </w:rPr>
      </w:pPr>
      <w:r w:rsidRPr="00DE02C5">
        <w:rPr>
          <w:rFonts w:ascii="Times New Roman" w:hAnsi="Times New Roman" w:cs="Times New Roman"/>
          <w:color w:val="000000" w:themeColor="text1"/>
          <w:sz w:val="24"/>
          <w:szCs w:val="24"/>
        </w:rPr>
        <w:t>"</w:t>
      </w:r>
      <w:r w:rsidRPr="00DE02C5">
        <w:rPr>
          <w:rFonts w:ascii="Times New Roman" w:hAnsi="Times New Roman" w:cs="Times New Roman"/>
          <w:b/>
          <w:color w:val="000000" w:themeColor="text1"/>
          <w:lang w:val="en-GB"/>
        </w:rPr>
        <w:t>GS1 Application Identifier” means</w:t>
      </w:r>
      <w:r w:rsidRPr="00DE02C5">
        <w:rPr>
          <w:rFonts w:ascii="Times New Roman" w:hAnsi="Times New Roman" w:cs="Times New Roman"/>
          <w:color w:val="000000" w:themeColor="text1"/>
          <w:lang w:val="en-GB"/>
        </w:rPr>
        <w:t xml:space="preserve"> the field of two or more digits at the beginning of an element string that uniquely defines its format and meaning.</w:t>
      </w:r>
    </w:p>
    <w:p w:rsidR="00A52554" w:rsidRPr="00DE02C5" w:rsidRDefault="00A52554" w:rsidP="00A52554">
      <w:pPr>
        <w:pStyle w:val="ListParagraph"/>
        <w:numPr>
          <w:ilvl w:val="0"/>
          <w:numId w:val="9"/>
        </w:numPr>
        <w:spacing w:line="360" w:lineRule="auto"/>
        <w:jc w:val="both"/>
        <w:rPr>
          <w:rFonts w:ascii="Times New Roman" w:hAnsi="Times New Roman" w:cs="Times New Roman"/>
          <w:b/>
          <w:color w:val="000000" w:themeColor="text1"/>
          <w:lang w:val="en-GB"/>
        </w:rPr>
      </w:pPr>
      <w:r w:rsidRPr="00DE02C5">
        <w:rPr>
          <w:rFonts w:ascii="Times New Roman" w:hAnsi="Times New Roman" w:cs="Times New Roman"/>
          <w:color w:val="000000" w:themeColor="text1"/>
          <w:sz w:val="24"/>
          <w:szCs w:val="24"/>
        </w:rPr>
        <w:t>"</w:t>
      </w:r>
      <w:r w:rsidRPr="00DE02C5">
        <w:rPr>
          <w:rFonts w:ascii="Times New Roman" w:hAnsi="Times New Roman" w:cs="Times New Roman"/>
          <w:b/>
          <w:color w:val="000000" w:themeColor="text1"/>
          <w:lang w:val="en-GB"/>
        </w:rPr>
        <w:t>GS1 identification key” means</w:t>
      </w:r>
      <w:r w:rsidRPr="00DE02C5">
        <w:rPr>
          <w:rFonts w:ascii="Times New Roman" w:hAnsi="Times New Roman" w:cs="Times New Roman"/>
          <w:color w:val="000000" w:themeColor="text1"/>
          <w:lang w:val="en-GB"/>
        </w:rPr>
        <w:t xml:space="preserve"> a unique identifier for a class of objects (e.g., a trade item) or an instance of an object (e.g., a logistic unit).</w:t>
      </w:r>
    </w:p>
    <w:p w:rsidR="00A52554" w:rsidRPr="00DE02C5" w:rsidRDefault="00A52554" w:rsidP="00A52554">
      <w:pPr>
        <w:pStyle w:val="ListParagraph"/>
        <w:numPr>
          <w:ilvl w:val="0"/>
          <w:numId w:val="9"/>
        </w:numPr>
        <w:spacing w:line="360" w:lineRule="auto"/>
        <w:jc w:val="both"/>
        <w:rPr>
          <w:rFonts w:ascii="Times New Roman" w:eastAsia="MalgunGothic" w:hAnsi="Times New Roman" w:cs="Times New Roman"/>
          <w:b/>
          <w:color w:val="000000" w:themeColor="text1"/>
          <w:sz w:val="24"/>
          <w:szCs w:val="24"/>
        </w:rPr>
      </w:pPr>
      <w:r w:rsidRPr="00DE02C5">
        <w:rPr>
          <w:rFonts w:ascii="Times New Roman" w:hAnsi="Times New Roman" w:cs="Times New Roman"/>
          <w:color w:val="000000" w:themeColor="text1"/>
          <w:sz w:val="24"/>
          <w:szCs w:val="24"/>
        </w:rPr>
        <w:t>"</w:t>
      </w:r>
      <w:r w:rsidRPr="00DE02C5">
        <w:rPr>
          <w:rFonts w:ascii="Times New Roman" w:eastAsia="MalgunGothic" w:hAnsi="Times New Roman" w:cs="Times New Roman"/>
          <w:b/>
          <w:color w:val="000000" w:themeColor="text1"/>
          <w:sz w:val="24"/>
          <w:szCs w:val="24"/>
        </w:rPr>
        <w:t>Master Data</w:t>
      </w:r>
      <w:r w:rsidRPr="00DE02C5">
        <w:rPr>
          <w:rFonts w:ascii="Times New Roman" w:hAnsi="Times New Roman" w:cs="Times New Roman"/>
          <w:b/>
          <w:color w:val="000000" w:themeColor="text1"/>
          <w:lang w:val="en-GB"/>
        </w:rPr>
        <w:t>”means</w:t>
      </w:r>
      <w:r w:rsidRPr="00DE02C5">
        <w:rPr>
          <w:rFonts w:ascii="Times New Roman" w:eastAsia="MalgunGothic" w:hAnsi="Times New Roman" w:cs="Times New Roman"/>
          <w:color w:val="000000" w:themeColor="text1"/>
          <w:sz w:val="24"/>
          <w:szCs w:val="24"/>
        </w:rPr>
        <w:t xml:space="preserve"> processes and techniques regarding the identification of static data and processes to keep the data up to date. Emphasizes implementation of one source for master data and referencing the data using standardized identifiers.</w:t>
      </w:r>
    </w:p>
    <w:p w:rsidR="00A52554" w:rsidRPr="00DE02C5" w:rsidRDefault="00A52554" w:rsidP="00A52554">
      <w:pPr>
        <w:pStyle w:val="ListParagraph"/>
        <w:spacing w:line="360" w:lineRule="auto"/>
        <w:ind w:left="735"/>
        <w:jc w:val="both"/>
        <w:rPr>
          <w:rFonts w:ascii="Times New Roman" w:hAnsi="Times New Roman" w:cs="Times New Roman"/>
          <w:b/>
          <w:color w:val="000000" w:themeColor="text1"/>
          <w:sz w:val="32"/>
          <w:szCs w:val="32"/>
        </w:rPr>
      </w:pPr>
    </w:p>
    <w:p w:rsidR="002931ED" w:rsidRPr="00DE02C5" w:rsidRDefault="002931ED" w:rsidP="00A52554">
      <w:pPr>
        <w:pStyle w:val="ListParagraph"/>
        <w:spacing w:line="360" w:lineRule="auto"/>
        <w:ind w:left="735"/>
        <w:jc w:val="both"/>
        <w:rPr>
          <w:rFonts w:ascii="Times New Roman" w:hAnsi="Times New Roman" w:cs="Times New Roman"/>
          <w:b/>
          <w:color w:val="000000" w:themeColor="text1"/>
          <w:sz w:val="32"/>
          <w:szCs w:val="32"/>
        </w:rPr>
      </w:pPr>
    </w:p>
    <w:p w:rsidR="002931ED" w:rsidRPr="00DE02C5" w:rsidRDefault="002931ED" w:rsidP="00A52554">
      <w:pPr>
        <w:pStyle w:val="ListParagraph"/>
        <w:spacing w:line="360" w:lineRule="auto"/>
        <w:ind w:left="735"/>
        <w:jc w:val="both"/>
        <w:rPr>
          <w:rFonts w:ascii="Times New Roman" w:hAnsi="Times New Roman" w:cs="Times New Roman"/>
          <w:b/>
          <w:color w:val="000000" w:themeColor="text1"/>
          <w:sz w:val="32"/>
          <w:szCs w:val="32"/>
        </w:rPr>
      </w:pPr>
    </w:p>
    <w:p w:rsidR="002931ED" w:rsidRPr="00DE02C5" w:rsidRDefault="002931ED" w:rsidP="00A52554">
      <w:pPr>
        <w:pStyle w:val="ListParagraph"/>
        <w:spacing w:line="360" w:lineRule="auto"/>
        <w:ind w:left="735"/>
        <w:jc w:val="both"/>
        <w:rPr>
          <w:rFonts w:ascii="Times New Roman" w:hAnsi="Times New Roman" w:cs="Times New Roman"/>
          <w:b/>
          <w:color w:val="000000" w:themeColor="text1"/>
          <w:sz w:val="32"/>
          <w:szCs w:val="32"/>
        </w:rPr>
      </w:pPr>
    </w:p>
    <w:p w:rsidR="00B00CCA" w:rsidRPr="00DE02C5" w:rsidRDefault="00A52554" w:rsidP="00B00CCA">
      <w:pPr>
        <w:pStyle w:val="Heading1"/>
        <w:numPr>
          <w:ilvl w:val="0"/>
          <w:numId w:val="25"/>
        </w:numPr>
        <w:rPr>
          <w:color w:val="000000" w:themeColor="text1"/>
          <w:sz w:val="32"/>
          <w:szCs w:val="32"/>
        </w:rPr>
      </w:pPr>
      <w:bookmarkStart w:id="13" w:name="_Toc9516833"/>
      <w:bookmarkStart w:id="14" w:name="_Toc15815547"/>
      <w:r w:rsidRPr="00DE02C5">
        <w:rPr>
          <w:color w:val="000000" w:themeColor="text1"/>
          <w:sz w:val="32"/>
          <w:szCs w:val="32"/>
        </w:rPr>
        <w:t>Master Data requirement</w:t>
      </w:r>
      <w:bookmarkEnd w:id="13"/>
      <w:bookmarkEnd w:id="14"/>
    </w:p>
    <w:p w:rsidR="00B00CCA" w:rsidRPr="00DE02C5" w:rsidRDefault="00B00CCA" w:rsidP="00B00CCA">
      <w:pPr>
        <w:pStyle w:val="ListParagraph"/>
        <w:numPr>
          <w:ilvl w:val="0"/>
          <w:numId w:val="26"/>
        </w:numPr>
        <w:spacing w:before="100" w:beforeAutospacing="1" w:after="100" w:afterAutospacing="1" w:line="360" w:lineRule="auto"/>
        <w:contextualSpacing w:val="0"/>
        <w:outlineLvl w:val="0"/>
        <w:rPr>
          <w:rFonts w:ascii="Times New Roman" w:eastAsia="Times New Roman" w:hAnsi="Times New Roman" w:cs="Times New Roman"/>
          <w:b/>
          <w:bCs/>
          <w:vanish/>
          <w:color w:val="000000" w:themeColor="text1"/>
          <w:kern w:val="36"/>
          <w:sz w:val="28"/>
          <w:szCs w:val="28"/>
        </w:rPr>
      </w:pPr>
      <w:bookmarkStart w:id="15" w:name="_Toc15717654"/>
      <w:bookmarkStart w:id="16" w:name="_Toc15804019"/>
      <w:bookmarkStart w:id="17" w:name="_Toc15814150"/>
      <w:bookmarkStart w:id="18" w:name="_Toc15815548"/>
      <w:bookmarkEnd w:id="15"/>
      <w:bookmarkEnd w:id="16"/>
      <w:bookmarkEnd w:id="17"/>
      <w:bookmarkEnd w:id="18"/>
    </w:p>
    <w:p w:rsidR="00B00CCA" w:rsidRPr="00DE02C5" w:rsidRDefault="00B00CCA" w:rsidP="00B00CCA">
      <w:pPr>
        <w:pStyle w:val="ListParagraph"/>
        <w:numPr>
          <w:ilvl w:val="0"/>
          <w:numId w:val="26"/>
        </w:numPr>
        <w:spacing w:before="100" w:beforeAutospacing="1" w:after="100" w:afterAutospacing="1" w:line="360" w:lineRule="auto"/>
        <w:contextualSpacing w:val="0"/>
        <w:outlineLvl w:val="0"/>
        <w:rPr>
          <w:rFonts w:ascii="Times New Roman" w:eastAsia="Times New Roman" w:hAnsi="Times New Roman" w:cs="Times New Roman"/>
          <w:b/>
          <w:bCs/>
          <w:vanish/>
          <w:color w:val="000000" w:themeColor="text1"/>
          <w:kern w:val="36"/>
          <w:sz w:val="28"/>
          <w:szCs w:val="28"/>
        </w:rPr>
      </w:pPr>
      <w:bookmarkStart w:id="19" w:name="_Toc15717655"/>
      <w:bookmarkStart w:id="20" w:name="_Toc15804020"/>
      <w:bookmarkStart w:id="21" w:name="_Toc15814151"/>
      <w:bookmarkStart w:id="22" w:name="_Toc15815549"/>
      <w:bookmarkEnd w:id="19"/>
      <w:bookmarkEnd w:id="20"/>
      <w:bookmarkEnd w:id="21"/>
      <w:bookmarkEnd w:id="22"/>
    </w:p>
    <w:p w:rsidR="00A52554" w:rsidRPr="00DE02C5" w:rsidRDefault="00A52554" w:rsidP="00B00CCA">
      <w:pPr>
        <w:pStyle w:val="Heading2"/>
        <w:numPr>
          <w:ilvl w:val="1"/>
          <w:numId w:val="26"/>
        </w:numPr>
        <w:spacing w:line="360" w:lineRule="auto"/>
        <w:rPr>
          <w:rFonts w:ascii="Times New Roman" w:hAnsi="Times New Roman" w:cs="Times New Roman"/>
          <w:b/>
          <w:color w:val="000000" w:themeColor="text1"/>
          <w:sz w:val="32"/>
          <w:szCs w:val="32"/>
        </w:rPr>
      </w:pPr>
      <w:bookmarkStart w:id="23" w:name="_Toc15815550"/>
      <w:r w:rsidRPr="00DE02C5">
        <w:rPr>
          <w:rFonts w:ascii="Times New Roman" w:hAnsi="Times New Roman" w:cs="Times New Roman"/>
          <w:b/>
          <w:color w:val="000000" w:themeColor="text1"/>
        </w:rPr>
        <w:t>Product Master Data</w:t>
      </w:r>
      <w:bookmarkEnd w:id="23"/>
    </w:p>
    <w:p w:rsidR="00A52554" w:rsidRPr="00DE02C5" w:rsidRDefault="00A52554" w:rsidP="00A52554">
      <w:pPr>
        <w:autoSpaceDE w:val="0"/>
        <w:autoSpaceDN w:val="0"/>
        <w:adjustRightInd w:val="0"/>
        <w:spacing w:after="0" w:line="360" w:lineRule="auto"/>
        <w:rPr>
          <w:rFonts w:ascii="Times New Roman" w:hAnsi="Times New Roman" w:cs="Times New Roman"/>
          <w:color w:val="000000" w:themeColor="text1"/>
          <w:sz w:val="24"/>
          <w:szCs w:val="24"/>
        </w:rPr>
      </w:pPr>
      <w:r w:rsidRPr="00DE02C5">
        <w:rPr>
          <w:rFonts w:ascii="Times New Roman" w:hAnsi="Times New Roman" w:cs="Times New Roman"/>
          <w:color w:val="000000" w:themeColor="text1"/>
          <w:sz w:val="24"/>
          <w:szCs w:val="24"/>
        </w:rPr>
        <w:t>Product master data is a reliable record of basic information about product attributes such as name, dosage, strength and identification which are used in supply chain</w:t>
      </w:r>
      <w:r w:rsidR="001028FB" w:rsidRPr="00DE02C5">
        <w:rPr>
          <w:rFonts w:ascii="Times New Roman" w:hAnsi="Times New Roman" w:cs="Times New Roman"/>
          <w:color w:val="000000" w:themeColor="text1"/>
          <w:sz w:val="24"/>
          <w:szCs w:val="24"/>
        </w:rPr>
        <w:t xml:space="preserve"> to identify the trade item.</w:t>
      </w:r>
      <w:r w:rsidRPr="00DE02C5">
        <w:rPr>
          <w:rFonts w:ascii="Times New Roman" w:hAnsi="Times New Roman" w:cs="Times New Roman"/>
          <w:color w:val="000000" w:themeColor="text1"/>
          <w:sz w:val="24"/>
          <w:szCs w:val="24"/>
        </w:rPr>
        <w:t xml:space="preserve"> One trade item can have multiple product parameters like size, color </w:t>
      </w:r>
      <w:r w:rsidR="003A2108" w:rsidRPr="00DE02C5">
        <w:rPr>
          <w:rFonts w:ascii="Times New Roman" w:hAnsi="Times New Roman" w:cs="Times New Roman"/>
          <w:color w:val="000000" w:themeColor="text1"/>
          <w:sz w:val="24"/>
          <w:szCs w:val="24"/>
        </w:rPr>
        <w:t>and shape</w:t>
      </w:r>
      <w:r w:rsidRPr="00DE02C5">
        <w:rPr>
          <w:rFonts w:ascii="Times New Roman" w:hAnsi="Times New Roman" w:cs="Times New Roman"/>
          <w:color w:val="000000" w:themeColor="text1"/>
          <w:sz w:val="24"/>
          <w:szCs w:val="24"/>
        </w:rPr>
        <w:t xml:space="preserve"> which requires different assignment of unique identifiers.</w:t>
      </w:r>
    </w:p>
    <w:p w:rsidR="00A52554" w:rsidRPr="00DE02C5" w:rsidRDefault="00A52554" w:rsidP="00A52554">
      <w:pPr>
        <w:autoSpaceDE w:val="0"/>
        <w:autoSpaceDN w:val="0"/>
        <w:adjustRightInd w:val="0"/>
        <w:spacing w:after="0" w:line="360" w:lineRule="auto"/>
        <w:rPr>
          <w:rFonts w:ascii="Times New Roman" w:hAnsi="Times New Roman" w:cs="Times New Roman"/>
          <w:color w:val="000000" w:themeColor="text1"/>
          <w:sz w:val="24"/>
          <w:szCs w:val="24"/>
        </w:rPr>
      </w:pPr>
    </w:p>
    <w:p w:rsidR="00A52554" w:rsidRPr="00DE02C5" w:rsidRDefault="00A52554" w:rsidP="00A52554">
      <w:pPr>
        <w:spacing w:line="360" w:lineRule="auto"/>
        <w:jc w:val="both"/>
        <w:rPr>
          <w:rFonts w:ascii="Times New Roman" w:hAnsi="Times New Roman" w:cs="Times New Roman"/>
          <w:color w:val="000000" w:themeColor="text1"/>
          <w:sz w:val="24"/>
          <w:szCs w:val="24"/>
        </w:rPr>
      </w:pPr>
      <w:r w:rsidRPr="00DE02C5">
        <w:rPr>
          <w:rFonts w:ascii="Times New Roman" w:hAnsi="Times New Roman" w:cs="Times New Roman"/>
          <w:color w:val="000000" w:themeColor="text1"/>
          <w:sz w:val="24"/>
          <w:szCs w:val="24"/>
        </w:rPr>
        <w:t>The Master data should therefore be in line with regulatory submission criteria stated in this guideline and all party need to ensure that their data submissions meet the following requirements.</w:t>
      </w:r>
    </w:p>
    <w:p w:rsidR="00BC695D" w:rsidRPr="00DE02C5" w:rsidRDefault="00BC695D" w:rsidP="00BC695D">
      <w:pPr>
        <w:spacing w:line="360" w:lineRule="auto"/>
        <w:jc w:val="both"/>
        <w:rPr>
          <w:rFonts w:ascii="Times New Roman" w:hAnsi="Times New Roman" w:cs="Times New Roman"/>
          <w:color w:val="000000" w:themeColor="text1"/>
          <w:sz w:val="24"/>
          <w:szCs w:val="24"/>
        </w:rPr>
      </w:pPr>
      <w:r w:rsidRPr="00DE02C5">
        <w:rPr>
          <w:rFonts w:ascii="Times New Roman" w:hAnsi="Times New Roman" w:cs="Times New Roman"/>
          <w:color w:val="000000" w:themeColor="text1"/>
          <w:sz w:val="24"/>
          <w:szCs w:val="24"/>
        </w:rPr>
        <w:t xml:space="preserve">Each and every product item should be identified by using the global standard trade item number, GTIN. This is a 14 digit number which can be used by a company to uniquely identify all of its trade items. These digits consists of the Packaging level indicator, Company Prefix, Item Reference and a calculated Check Digit. </w:t>
      </w:r>
    </w:p>
    <w:p w:rsidR="00BF73D6" w:rsidRPr="00DE02C5" w:rsidRDefault="00BF73D6" w:rsidP="00BF73D6">
      <w:pPr>
        <w:shd w:val="clear" w:color="auto" w:fill="FFFFFF"/>
        <w:spacing w:after="0" w:line="375" w:lineRule="atLeast"/>
        <w:jc w:val="center"/>
        <w:rPr>
          <w:rFonts w:ascii="Times New Roman" w:eastAsia="Times New Roman" w:hAnsi="Times New Roman" w:cs="Times New Roman"/>
          <w:b/>
          <w:bCs/>
          <w:color w:val="000000" w:themeColor="text1"/>
          <w:sz w:val="21"/>
          <w:szCs w:val="21"/>
        </w:rPr>
      </w:pPr>
      <w:r w:rsidRPr="00DE02C5">
        <w:rPr>
          <w:rFonts w:ascii="Times New Roman" w:eastAsia="Times New Roman" w:hAnsi="Times New Roman" w:cs="Times New Roman"/>
          <w:b/>
          <w:bCs/>
          <w:noProof/>
          <w:color w:val="000000" w:themeColor="text1"/>
          <w:sz w:val="21"/>
          <w:szCs w:val="21"/>
        </w:rPr>
        <w:lastRenderedPageBreak/>
        <w:drawing>
          <wp:inline distT="0" distB="0" distL="0" distR="0">
            <wp:extent cx="3486150" cy="838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6150" cy="838200"/>
                    </a:xfrm>
                    <a:prstGeom prst="rect">
                      <a:avLst/>
                    </a:prstGeom>
                    <a:noFill/>
                    <a:ln>
                      <a:noFill/>
                    </a:ln>
                  </pic:spPr>
                </pic:pic>
              </a:graphicData>
            </a:graphic>
          </wp:inline>
        </w:drawing>
      </w:r>
    </w:p>
    <w:p w:rsidR="00BF73D6" w:rsidRPr="00DE02C5" w:rsidRDefault="006B5846" w:rsidP="00BF73D6">
      <w:pPr>
        <w:shd w:val="clear" w:color="auto" w:fill="FFFFFF"/>
        <w:spacing w:after="0" w:line="375" w:lineRule="atLeast"/>
        <w:jc w:val="center"/>
        <w:rPr>
          <w:rFonts w:ascii="Times New Roman" w:hAnsi="Times New Roman" w:cs="Times New Roman"/>
          <w:color w:val="000000" w:themeColor="text1"/>
          <w:sz w:val="24"/>
          <w:szCs w:val="24"/>
        </w:rPr>
      </w:pPr>
      <w:r w:rsidRPr="00DE02C5">
        <w:rPr>
          <w:rFonts w:ascii="Times New Roman" w:hAnsi="Times New Roman" w:cs="Times New Roman"/>
          <w:color w:val="000000" w:themeColor="text1"/>
          <w:sz w:val="24"/>
          <w:szCs w:val="24"/>
        </w:rPr>
        <w:t>Figure</w:t>
      </w:r>
      <w:r w:rsidR="00BF73D6" w:rsidRPr="00DE02C5">
        <w:rPr>
          <w:rFonts w:ascii="Times New Roman" w:hAnsi="Times New Roman" w:cs="Times New Roman"/>
          <w:color w:val="000000" w:themeColor="text1"/>
          <w:sz w:val="24"/>
          <w:szCs w:val="24"/>
        </w:rPr>
        <w:t xml:space="preserve"> 1: Example for 14 digit GTIN (00012345678905)</w:t>
      </w:r>
    </w:p>
    <w:p w:rsidR="00BF73D6" w:rsidRPr="00DE02C5" w:rsidRDefault="00BF73D6" w:rsidP="00BF73D6">
      <w:pPr>
        <w:shd w:val="clear" w:color="auto" w:fill="FFFFFF"/>
        <w:spacing w:after="0" w:line="375" w:lineRule="atLeast"/>
        <w:jc w:val="center"/>
        <w:rPr>
          <w:rFonts w:ascii="Times New Roman" w:hAnsi="Times New Roman" w:cs="Times New Roman"/>
          <w:color w:val="000000" w:themeColor="text1"/>
          <w:sz w:val="24"/>
          <w:szCs w:val="24"/>
        </w:rPr>
      </w:pPr>
    </w:p>
    <w:p w:rsidR="00BF73D6" w:rsidRPr="00DE02C5" w:rsidRDefault="00BF73D6" w:rsidP="00BF73D6">
      <w:pPr>
        <w:numPr>
          <w:ilvl w:val="0"/>
          <w:numId w:val="20"/>
        </w:numPr>
        <w:shd w:val="clear" w:color="auto" w:fill="FFFFFF"/>
        <w:spacing w:after="0" w:line="276" w:lineRule="auto"/>
        <w:ind w:left="0"/>
        <w:jc w:val="both"/>
        <w:rPr>
          <w:rFonts w:ascii="Times New Roman" w:eastAsia="Times New Roman" w:hAnsi="Times New Roman" w:cs="Times New Roman"/>
          <w:color w:val="000000" w:themeColor="text1"/>
          <w:sz w:val="24"/>
          <w:szCs w:val="24"/>
        </w:rPr>
      </w:pPr>
      <w:r w:rsidRPr="00DE02C5">
        <w:rPr>
          <w:rFonts w:ascii="Times New Roman" w:eastAsia="Times New Roman" w:hAnsi="Times New Roman" w:cs="Times New Roman"/>
          <w:b/>
          <w:bCs/>
          <w:color w:val="000000" w:themeColor="text1"/>
          <w:sz w:val="24"/>
          <w:szCs w:val="24"/>
        </w:rPr>
        <w:t>Indicator</w:t>
      </w:r>
      <w:r w:rsidRPr="00DE02C5">
        <w:rPr>
          <w:rFonts w:ascii="Times New Roman" w:eastAsia="Times New Roman" w:hAnsi="Times New Roman" w:cs="Times New Roman"/>
          <w:color w:val="000000" w:themeColor="text1"/>
          <w:sz w:val="24"/>
          <w:szCs w:val="24"/>
        </w:rPr>
        <w:t> – This denotes the level of packaging for a particular carton. This one-digit prefix can range from 1 to 9.</w:t>
      </w:r>
    </w:p>
    <w:p w:rsidR="00BF73D6" w:rsidRPr="00DE02C5" w:rsidRDefault="00BF73D6" w:rsidP="00BF73D6">
      <w:pPr>
        <w:numPr>
          <w:ilvl w:val="0"/>
          <w:numId w:val="20"/>
        </w:numPr>
        <w:shd w:val="clear" w:color="auto" w:fill="FFFFFF"/>
        <w:spacing w:after="0" w:line="276" w:lineRule="auto"/>
        <w:ind w:left="0"/>
        <w:jc w:val="both"/>
        <w:rPr>
          <w:rFonts w:ascii="Times New Roman" w:eastAsia="Times New Roman" w:hAnsi="Times New Roman" w:cs="Times New Roman"/>
          <w:color w:val="000000" w:themeColor="text1"/>
          <w:sz w:val="24"/>
          <w:szCs w:val="24"/>
        </w:rPr>
      </w:pPr>
      <w:r w:rsidRPr="00DE02C5">
        <w:rPr>
          <w:rFonts w:ascii="Times New Roman" w:eastAsia="Times New Roman" w:hAnsi="Times New Roman" w:cs="Times New Roman"/>
          <w:b/>
          <w:bCs/>
          <w:color w:val="000000" w:themeColor="text1"/>
          <w:sz w:val="24"/>
          <w:szCs w:val="24"/>
        </w:rPr>
        <w:t>GS1 Company Prefix</w:t>
      </w:r>
      <w:r w:rsidRPr="00DE02C5">
        <w:rPr>
          <w:rFonts w:ascii="Times New Roman" w:eastAsia="Times New Roman" w:hAnsi="Times New Roman" w:cs="Times New Roman"/>
          <w:color w:val="000000" w:themeColor="text1"/>
          <w:sz w:val="24"/>
          <w:szCs w:val="24"/>
        </w:rPr>
        <w:t> – Vendors must obtain a </w:t>
      </w:r>
      <w:hyperlink r:id="rId7" w:history="1">
        <w:r w:rsidRPr="00DE02C5">
          <w:rPr>
            <w:rFonts w:ascii="Times New Roman" w:eastAsia="Times New Roman" w:hAnsi="Times New Roman" w:cs="Times New Roman"/>
            <w:color w:val="000000" w:themeColor="text1"/>
            <w:sz w:val="24"/>
            <w:szCs w:val="24"/>
          </w:rPr>
          <w:t>GS1 Company Prefix</w:t>
        </w:r>
      </w:hyperlink>
      <w:r w:rsidRPr="00DE02C5">
        <w:rPr>
          <w:rFonts w:ascii="Times New Roman" w:eastAsia="Times New Roman" w:hAnsi="Times New Roman" w:cs="Times New Roman"/>
          <w:color w:val="000000" w:themeColor="text1"/>
          <w:sz w:val="24"/>
          <w:szCs w:val="24"/>
        </w:rPr>
        <w:t> directly from GS1 to uniquely identify their company.  Depending on the number of items a company needs to identify, a GS1 Company Prefix may be 7 to 10 digits in length.</w:t>
      </w:r>
    </w:p>
    <w:p w:rsidR="00BF73D6" w:rsidRPr="00DE02C5" w:rsidRDefault="00BF73D6" w:rsidP="00BF73D6">
      <w:pPr>
        <w:numPr>
          <w:ilvl w:val="0"/>
          <w:numId w:val="20"/>
        </w:numPr>
        <w:shd w:val="clear" w:color="auto" w:fill="FFFFFF"/>
        <w:spacing w:after="0" w:line="276" w:lineRule="auto"/>
        <w:ind w:left="0"/>
        <w:jc w:val="both"/>
        <w:rPr>
          <w:rFonts w:ascii="Times New Roman" w:eastAsia="Times New Roman" w:hAnsi="Times New Roman" w:cs="Times New Roman"/>
          <w:color w:val="000000" w:themeColor="text1"/>
          <w:sz w:val="24"/>
          <w:szCs w:val="24"/>
        </w:rPr>
      </w:pPr>
      <w:r w:rsidRPr="00DE02C5">
        <w:rPr>
          <w:rFonts w:ascii="Times New Roman" w:eastAsia="Times New Roman" w:hAnsi="Times New Roman" w:cs="Times New Roman"/>
          <w:b/>
          <w:bCs/>
          <w:color w:val="000000" w:themeColor="text1"/>
          <w:sz w:val="24"/>
          <w:szCs w:val="24"/>
        </w:rPr>
        <w:t>Item Reference</w:t>
      </w:r>
      <w:r w:rsidRPr="00DE02C5">
        <w:rPr>
          <w:rFonts w:ascii="Times New Roman" w:eastAsia="Times New Roman" w:hAnsi="Times New Roman" w:cs="Times New Roman"/>
          <w:color w:val="000000" w:themeColor="text1"/>
          <w:sz w:val="24"/>
          <w:szCs w:val="24"/>
        </w:rPr>
        <w:t>– References the same product number used for the item when a carton is made up of the same item.  For cartons that contain an assortment of items a new product number is assigned.</w:t>
      </w:r>
    </w:p>
    <w:p w:rsidR="00BC695D" w:rsidRPr="00DE02C5" w:rsidRDefault="00BF73D6" w:rsidP="00EF1E7E">
      <w:pPr>
        <w:numPr>
          <w:ilvl w:val="0"/>
          <w:numId w:val="20"/>
        </w:numPr>
        <w:shd w:val="clear" w:color="auto" w:fill="FFFFFF"/>
        <w:spacing w:after="0" w:line="360" w:lineRule="auto"/>
        <w:ind w:left="0"/>
        <w:jc w:val="both"/>
        <w:rPr>
          <w:rFonts w:ascii="Times New Roman" w:hAnsi="Times New Roman" w:cs="Times New Roman"/>
          <w:color w:val="000000" w:themeColor="text1"/>
          <w:sz w:val="24"/>
          <w:szCs w:val="24"/>
        </w:rPr>
      </w:pPr>
      <w:r w:rsidRPr="00DE02C5">
        <w:rPr>
          <w:rFonts w:ascii="Times New Roman" w:eastAsia="Times New Roman" w:hAnsi="Times New Roman" w:cs="Times New Roman"/>
          <w:b/>
          <w:bCs/>
          <w:color w:val="000000" w:themeColor="text1"/>
          <w:sz w:val="24"/>
          <w:szCs w:val="24"/>
        </w:rPr>
        <w:t>Check Digit</w:t>
      </w:r>
      <w:r w:rsidRPr="00DE02C5">
        <w:rPr>
          <w:rFonts w:ascii="Times New Roman" w:eastAsia="Times New Roman" w:hAnsi="Times New Roman" w:cs="Times New Roman"/>
          <w:color w:val="000000" w:themeColor="text1"/>
          <w:sz w:val="24"/>
          <w:szCs w:val="24"/>
        </w:rPr>
        <w:t xml:space="preserve"> – The last digit of GTIN-14 is a calculated check digit. Using a MOD10 check digit algorithm, the calculated check digit prevents substitution errors. </w:t>
      </w:r>
    </w:p>
    <w:p w:rsidR="00BB5F8B" w:rsidRPr="00DE02C5" w:rsidRDefault="00BB5F8B" w:rsidP="000C3C2C">
      <w:pPr>
        <w:autoSpaceDE w:val="0"/>
        <w:autoSpaceDN w:val="0"/>
        <w:adjustRightInd w:val="0"/>
        <w:spacing w:after="0" w:line="360" w:lineRule="auto"/>
        <w:rPr>
          <w:rFonts w:ascii="Times New Roman" w:hAnsi="Times New Roman" w:cs="Times New Roman"/>
          <w:color w:val="000000" w:themeColor="text1"/>
          <w:sz w:val="24"/>
          <w:szCs w:val="24"/>
        </w:rPr>
      </w:pPr>
    </w:p>
    <w:p w:rsidR="00BC695D" w:rsidRPr="00DE02C5" w:rsidRDefault="000C3C2C" w:rsidP="000C3C2C">
      <w:pPr>
        <w:autoSpaceDE w:val="0"/>
        <w:autoSpaceDN w:val="0"/>
        <w:adjustRightInd w:val="0"/>
        <w:spacing w:after="0" w:line="360" w:lineRule="auto"/>
        <w:rPr>
          <w:rFonts w:ascii="Times New Roman" w:eastAsia="Times New Roman" w:hAnsi="Times New Roman" w:cs="Times New Roman"/>
          <w:color w:val="000000" w:themeColor="text1"/>
          <w:sz w:val="24"/>
          <w:szCs w:val="24"/>
        </w:rPr>
      </w:pPr>
      <w:r w:rsidRPr="00DE02C5">
        <w:rPr>
          <w:rFonts w:ascii="Times New Roman" w:hAnsi="Times New Roman" w:cs="Times New Roman"/>
          <w:color w:val="000000" w:themeColor="text1"/>
          <w:sz w:val="24"/>
          <w:szCs w:val="24"/>
        </w:rPr>
        <w:t>The item also should have specified with descriptions which does not ambiguous. Items should be specified with u</w:t>
      </w:r>
      <w:r w:rsidRPr="00DE02C5">
        <w:rPr>
          <w:rFonts w:ascii="Times New Roman" w:eastAsia="Arial Unicode MS" w:hAnsi="Times New Roman" w:cs="Times New Roman"/>
          <w:color w:val="000000" w:themeColor="text1"/>
          <w:sz w:val="24"/>
          <w:szCs w:val="24"/>
        </w:rPr>
        <w:t xml:space="preserve">nit of measure of trade item about their </w:t>
      </w:r>
      <w:r w:rsidR="00BC695D" w:rsidRPr="00DE02C5">
        <w:rPr>
          <w:rFonts w:ascii="Times New Roman" w:eastAsia="Times New Roman" w:hAnsi="Times New Roman" w:cs="Times New Roman"/>
          <w:color w:val="000000" w:themeColor="text1"/>
          <w:sz w:val="24"/>
          <w:szCs w:val="24"/>
        </w:rPr>
        <w:t>Depth</w:t>
      </w:r>
      <w:r w:rsidRPr="00DE02C5">
        <w:rPr>
          <w:rFonts w:ascii="Times New Roman" w:eastAsia="Times New Roman" w:hAnsi="Times New Roman" w:cs="Times New Roman"/>
          <w:color w:val="000000" w:themeColor="text1"/>
          <w:sz w:val="24"/>
          <w:szCs w:val="24"/>
        </w:rPr>
        <w:t xml:space="preserve">, </w:t>
      </w:r>
      <w:r w:rsidR="00BC695D" w:rsidRPr="00DE02C5">
        <w:rPr>
          <w:rFonts w:ascii="Times New Roman" w:eastAsia="Times New Roman" w:hAnsi="Times New Roman" w:cs="Times New Roman"/>
          <w:color w:val="000000" w:themeColor="text1"/>
          <w:sz w:val="24"/>
          <w:szCs w:val="24"/>
        </w:rPr>
        <w:t>Height</w:t>
      </w:r>
      <w:r w:rsidRPr="00DE02C5">
        <w:rPr>
          <w:rFonts w:ascii="Times New Roman" w:eastAsia="Times New Roman" w:hAnsi="Times New Roman" w:cs="Times New Roman"/>
          <w:color w:val="000000" w:themeColor="text1"/>
          <w:sz w:val="24"/>
          <w:szCs w:val="24"/>
        </w:rPr>
        <w:t xml:space="preserve">, </w:t>
      </w:r>
      <w:r w:rsidR="00BA5F65" w:rsidRPr="00DE02C5">
        <w:rPr>
          <w:rFonts w:ascii="Times New Roman" w:eastAsia="Times New Roman" w:hAnsi="Times New Roman" w:cs="Times New Roman"/>
          <w:color w:val="000000" w:themeColor="text1"/>
          <w:sz w:val="24"/>
          <w:szCs w:val="24"/>
        </w:rPr>
        <w:t xml:space="preserve">Width, </w:t>
      </w:r>
      <w:r w:rsidR="00BC695D" w:rsidRPr="00DE02C5">
        <w:rPr>
          <w:rFonts w:ascii="Times New Roman" w:eastAsia="Times New Roman" w:hAnsi="Times New Roman" w:cs="Times New Roman"/>
          <w:color w:val="000000" w:themeColor="text1"/>
          <w:sz w:val="24"/>
          <w:szCs w:val="24"/>
        </w:rPr>
        <w:t>Net Weight</w:t>
      </w:r>
      <w:r w:rsidRPr="00DE02C5">
        <w:rPr>
          <w:rFonts w:ascii="Times New Roman" w:eastAsia="Times New Roman" w:hAnsi="Times New Roman" w:cs="Times New Roman"/>
          <w:color w:val="000000" w:themeColor="text1"/>
          <w:sz w:val="24"/>
          <w:szCs w:val="24"/>
        </w:rPr>
        <w:t xml:space="preserve">, </w:t>
      </w:r>
      <w:r w:rsidR="00BA5F65" w:rsidRPr="00DE02C5">
        <w:rPr>
          <w:rFonts w:ascii="Times New Roman" w:eastAsia="Times New Roman" w:hAnsi="Times New Roman" w:cs="Times New Roman"/>
          <w:color w:val="000000" w:themeColor="text1"/>
          <w:sz w:val="24"/>
          <w:szCs w:val="24"/>
        </w:rPr>
        <w:t xml:space="preserve">Gross Weight and </w:t>
      </w:r>
      <w:r w:rsidR="00BC695D" w:rsidRPr="00DE02C5">
        <w:rPr>
          <w:rFonts w:ascii="Times New Roman" w:eastAsia="Times New Roman" w:hAnsi="Times New Roman" w:cs="Times New Roman"/>
          <w:color w:val="000000" w:themeColor="text1"/>
          <w:sz w:val="24"/>
          <w:szCs w:val="24"/>
        </w:rPr>
        <w:t>Volume</w:t>
      </w:r>
      <w:r w:rsidR="00BA5F65" w:rsidRPr="00DE02C5">
        <w:rPr>
          <w:rFonts w:ascii="Times New Roman" w:eastAsia="Times New Roman" w:hAnsi="Times New Roman" w:cs="Times New Roman"/>
          <w:color w:val="000000" w:themeColor="text1"/>
          <w:sz w:val="24"/>
          <w:szCs w:val="24"/>
        </w:rPr>
        <w:t>.</w:t>
      </w:r>
    </w:p>
    <w:p w:rsidR="0032604E" w:rsidRPr="00DE02C5" w:rsidRDefault="0032604E" w:rsidP="00A52554">
      <w:pPr>
        <w:spacing w:line="360" w:lineRule="auto"/>
        <w:jc w:val="both"/>
        <w:rPr>
          <w:rFonts w:ascii="Times New Roman" w:hAnsi="Times New Roman" w:cs="Times New Roman"/>
          <w:color w:val="000000" w:themeColor="text1"/>
          <w:sz w:val="24"/>
          <w:szCs w:val="24"/>
        </w:rPr>
      </w:pPr>
    </w:p>
    <w:p w:rsidR="00F2227D" w:rsidRPr="00DE02C5" w:rsidRDefault="00F2227D" w:rsidP="00A52554">
      <w:pPr>
        <w:spacing w:line="360" w:lineRule="auto"/>
        <w:jc w:val="both"/>
        <w:rPr>
          <w:rFonts w:ascii="Times New Roman" w:hAnsi="Times New Roman" w:cs="Times New Roman"/>
          <w:color w:val="000000" w:themeColor="text1"/>
          <w:sz w:val="24"/>
          <w:szCs w:val="24"/>
        </w:rPr>
      </w:pPr>
      <w:r w:rsidRPr="00DE02C5">
        <w:rPr>
          <w:rFonts w:ascii="Times New Roman" w:hAnsi="Times New Roman" w:cs="Times New Roman"/>
          <w:color w:val="000000" w:themeColor="text1"/>
          <w:sz w:val="24"/>
          <w:szCs w:val="24"/>
        </w:rPr>
        <w:t>The following table depicts the required parameters for the exchange of product master data.</w:t>
      </w:r>
    </w:p>
    <w:p w:rsidR="00A52554" w:rsidRPr="00DE02C5" w:rsidRDefault="00A52554" w:rsidP="00A52554">
      <w:pPr>
        <w:spacing w:line="360" w:lineRule="auto"/>
        <w:jc w:val="both"/>
        <w:rPr>
          <w:rFonts w:ascii="Times New Roman" w:hAnsi="Times New Roman" w:cs="Times New Roman"/>
          <w:color w:val="000000" w:themeColor="text1"/>
          <w:sz w:val="24"/>
          <w:szCs w:val="24"/>
        </w:rPr>
      </w:pPr>
      <w:r w:rsidRPr="00DE02C5">
        <w:rPr>
          <w:rFonts w:ascii="Times New Roman" w:hAnsi="Times New Roman" w:cs="Times New Roman"/>
          <w:color w:val="000000" w:themeColor="text1"/>
          <w:sz w:val="24"/>
          <w:szCs w:val="24"/>
        </w:rPr>
        <w:t>Table1: Product Attribute Requirement</w:t>
      </w:r>
    </w:p>
    <w:tbl>
      <w:tblPr>
        <w:tblW w:w="1134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6"/>
        <w:gridCol w:w="3514"/>
        <w:gridCol w:w="3513"/>
        <w:gridCol w:w="2067"/>
      </w:tblGrid>
      <w:tr w:rsidR="00747C9B" w:rsidRPr="00AC710E" w:rsidTr="0071702A">
        <w:tc>
          <w:tcPr>
            <w:tcW w:w="2246" w:type="dxa"/>
          </w:tcPr>
          <w:p w:rsidR="00A52554" w:rsidRPr="00AC710E" w:rsidRDefault="00A52554" w:rsidP="00A52554">
            <w:pPr>
              <w:spacing w:line="360" w:lineRule="auto"/>
              <w:rPr>
                <w:rFonts w:ascii="Times New Roman" w:hAnsi="Times New Roman" w:cs="Times New Roman"/>
                <w:b/>
                <w:color w:val="000000" w:themeColor="text1"/>
                <w:sz w:val="24"/>
                <w:szCs w:val="24"/>
              </w:rPr>
            </w:pPr>
            <w:r w:rsidRPr="00AC710E">
              <w:rPr>
                <w:rFonts w:ascii="Times New Roman" w:hAnsi="Times New Roman" w:cs="Times New Roman"/>
                <w:b/>
                <w:color w:val="000000" w:themeColor="text1"/>
                <w:sz w:val="24"/>
                <w:szCs w:val="24"/>
              </w:rPr>
              <w:t xml:space="preserve">Category </w:t>
            </w:r>
          </w:p>
        </w:tc>
        <w:tc>
          <w:tcPr>
            <w:tcW w:w="3514" w:type="dxa"/>
          </w:tcPr>
          <w:p w:rsidR="00A52554" w:rsidRPr="00AC710E" w:rsidRDefault="00A52554" w:rsidP="00A52554">
            <w:pPr>
              <w:spacing w:line="360" w:lineRule="auto"/>
              <w:rPr>
                <w:rFonts w:ascii="Times New Roman" w:hAnsi="Times New Roman" w:cs="Times New Roman"/>
                <w:b/>
                <w:color w:val="000000" w:themeColor="text1"/>
                <w:sz w:val="24"/>
                <w:szCs w:val="24"/>
              </w:rPr>
            </w:pPr>
            <w:r w:rsidRPr="00AC710E">
              <w:rPr>
                <w:rFonts w:ascii="Times New Roman" w:hAnsi="Times New Roman" w:cs="Times New Roman"/>
                <w:b/>
                <w:color w:val="000000" w:themeColor="text1"/>
                <w:sz w:val="24"/>
                <w:szCs w:val="24"/>
              </w:rPr>
              <w:t>Attributes</w:t>
            </w:r>
          </w:p>
        </w:tc>
        <w:tc>
          <w:tcPr>
            <w:tcW w:w="3513" w:type="dxa"/>
          </w:tcPr>
          <w:p w:rsidR="00A52554" w:rsidRPr="00AC710E" w:rsidRDefault="00A52554" w:rsidP="00A52554">
            <w:pPr>
              <w:spacing w:line="360" w:lineRule="auto"/>
              <w:rPr>
                <w:rFonts w:ascii="Times New Roman" w:hAnsi="Times New Roman" w:cs="Times New Roman"/>
                <w:b/>
                <w:color w:val="000000" w:themeColor="text1"/>
                <w:sz w:val="24"/>
                <w:szCs w:val="24"/>
              </w:rPr>
            </w:pPr>
            <w:r w:rsidRPr="00AC710E">
              <w:rPr>
                <w:rFonts w:ascii="Times New Roman" w:hAnsi="Times New Roman" w:cs="Times New Roman"/>
                <w:b/>
                <w:color w:val="000000" w:themeColor="text1"/>
                <w:sz w:val="24"/>
                <w:szCs w:val="24"/>
              </w:rPr>
              <w:t>Description</w:t>
            </w:r>
          </w:p>
        </w:tc>
        <w:tc>
          <w:tcPr>
            <w:tcW w:w="2067" w:type="dxa"/>
          </w:tcPr>
          <w:p w:rsidR="00A52554" w:rsidRPr="00AC710E" w:rsidRDefault="00A52554" w:rsidP="00A52554">
            <w:pPr>
              <w:spacing w:line="360" w:lineRule="auto"/>
              <w:rPr>
                <w:rFonts w:ascii="Times New Roman" w:hAnsi="Times New Roman" w:cs="Times New Roman"/>
                <w:b/>
                <w:color w:val="000000" w:themeColor="text1"/>
                <w:sz w:val="24"/>
                <w:szCs w:val="24"/>
              </w:rPr>
            </w:pPr>
            <w:r w:rsidRPr="00AC710E">
              <w:rPr>
                <w:rFonts w:ascii="Times New Roman" w:hAnsi="Times New Roman" w:cs="Times New Roman"/>
                <w:b/>
                <w:color w:val="000000" w:themeColor="text1"/>
                <w:sz w:val="24"/>
                <w:szCs w:val="24"/>
              </w:rPr>
              <w:t>Example</w:t>
            </w:r>
          </w:p>
        </w:tc>
      </w:tr>
      <w:tr w:rsidR="00747C9B" w:rsidRPr="00AC710E" w:rsidTr="0071702A">
        <w:trPr>
          <w:trHeight w:val="107"/>
        </w:trPr>
        <w:tc>
          <w:tcPr>
            <w:tcW w:w="2246" w:type="dxa"/>
            <w:vMerge w:val="restart"/>
          </w:tcPr>
          <w:p w:rsidR="00B40A14" w:rsidRPr="00AC710E" w:rsidRDefault="00B40A14" w:rsidP="00B40A14">
            <w:pPr>
              <w:spacing w:line="360" w:lineRule="auto"/>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GENERAL ITEM INFORMATION</w:t>
            </w:r>
          </w:p>
        </w:tc>
        <w:tc>
          <w:tcPr>
            <w:tcW w:w="3514" w:type="dxa"/>
            <w:vAlign w:val="center"/>
          </w:tcPr>
          <w:p w:rsidR="00B40A14" w:rsidRPr="00AC710E" w:rsidRDefault="00B40A14" w:rsidP="00B40A14">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Item Id</w:t>
            </w:r>
          </w:p>
          <w:p w:rsidR="00B40A14" w:rsidRPr="00AC710E" w:rsidRDefault="00B40A14" w:rsidP="00B40A14">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(GTIN)</w:t>
            </w:r>
          </w:p>
        </w:tc>
        <w:tc>
          <w:tcPr>
            <w:tcW w:w="3513" w:type="dxa"/>
            <w:vAlign w:val="center"/>
          </w:tcPr>
          <w:p w:rsidR="00B40A14" w:rsidRPr="00AC710E" w:rsidRDefault="00B40A14" w:rsidP="00B40A14">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The Global Trade Item Number is the standard 14-digit representation of the number used to identify all trade items in GDSN</w:t>
            </w:r>
          </w:p>
        </w:tc>
        <w:tc>
          <w:tcPr>
            <w:tcW w:w="2067" w:type="dxa"/>
            <w:vAlign w:val="center"/>
          </w:tcPr>
          <w:p w:rsidR="00B40A14" w:rsidRPr="00AC710E" w:rsidRDefault="00B40A14" w:rsidP="00B40A14">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05410013107231</w:t>
            </w:r>
          </w:p>
        </w:tc>
      </w:tr>
      <w:tr w:rsidR="00747C9B" w:rsidRPr="00AC710E" w:rsidTr="0071702A">
        <w:trPr>
          <w:trHeight w:val="101"/>
        </w:trPr>
        <w:tc>
          <w:tcPr>
            <w:tcW w:w="2246" w:type="dxa"/>
            <w:vMerge/>
          </w:tcPr>
          <w:p w:rsidR="00B40A14" w:rsidRPr="00AC710E" w:rsidRDefault="00B40A14" w:rsidP="00B40A14">
            <w:pPr>
              <w:spacing w:line="360" w:lineRule="auto"/>
              <w:rPr>
                <w:rFonts w:ascii="Times New Roman" w:hAnsi="Times New Roman" w:cs="Times New Roman"/>
                <w:color w:val="000000" w:themeColor="text1"/>
                <w:sz w:val="24"/>
                <w:szCs w:val="24"/>
              </w:rPr>
            </w:pPr>
          </w:p>
        </w:tc>
        <w:tc>
          <w:tcPr>
            <w:tcW w:w="3514" w:type="dxa"/>
            <w:vAlign w:val="center"/>
          </w:tcPr>
          <w:p w:rsidR="00B40A14" w:rsidRPr="00AC710E" w:rsidRDefault="00B40A14" w:rsidP="00B40A14">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Hierarchy level</w:t>
            </w:r>
          </w:p>
          <w:p w:rsidR="00B40A14" w:rsidRPr="00AC710E" w:rsidRDefault="00B40A14" w:rsidP="003C4FFB">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(trade</w:t>
            </w:r>
            <w:r w:rsidR="00AC710E">
              <w:rPr>
                <w:rFonts w:ascii="Times New Roman" w:hAnsi="Times New Roman" w:cs="Times New Roman"/>
                <w:color w:val="000000" w:themeColor="text1"/>
                <w:sz w:val="24"/>
                <w:szCs w:val="24"/>
              </w:rPr>
              <w:t xml:space="preserve"> </w:t>
            </w:r>
            <w:r w:rsidR="003C4FFB">
              <w:rPr>
                <w:rFonts w:ascii="Times New Roman" w:hAnsi="Times New Roman" w:cs="Times New Roman"/>
                <w:color w:val="000000" w:themeColor="text1"/>
                <w:sz w:val="24"/>
                <w:szCs w:val="24"/>
              </w:rPr>
              <w:t>i</w:t>
            </w:r>
            <w:r w:rsidRPr="00AC710E">
              <w:rPr>
                <w:rFonts w:ascii="Times New Roman" w:hAnsi="Times New Roman" w:cs="Times New Roman"/>
                <w:color w:val="000000" w:themeColor="text1"/>
                <w:sz w:val="24"/>
                <w:szCs w:val="24"/>
              </w:rPr>
              <w:t>tem</w:t>
            </w:r>
            <w:r w:rsidR="00AC710E">
              <w:rPr>
                <w:rFonts w:ascii="Times New Roman" w:hAnsi="Times New Roman" w:cs="Times New Roman"/>
                <w:color w:val="000000" w:themeColor="text1"/>
                <w:sz w:val="24"/>
                <w:szCs w:val="24"/>
              </w:rPr>
              <w:t xml:space="preserve"> </w:t>
            </w:r>
            <w:r w:rsidR="003C4FFB">
              <w:rPr>
                <w:rFonts w:ascii="Times New Roman" w:hAnsi="Times New Roman" w:cs="Times New Roman"/>
                <w:color w:val="000000" w:themeColor="text1"/>
                <w:sz w:val="24"/>
                <w:szCs w:val="24"/>
              </w:rPr>
              <w:t>u</w:t>
            </w:r>
            <w:r w:rsidRPr="00AC710E">
              <w:rPr>
                <w:rFonts w:ascii="Times New Roman" w:hAnsi="Times New Roman" w:cs="Times New Roman"/>
                <w:color w:val="000000" w:themeColor="text1"/>
                <w:sz w:val="24"/>
                <w:szCs w:val="24"/>
              </w:rPr>
              <w:t>nit</w:t>
            </w:r>
            <w:r w:rsidR="00AC710E">
              <w:rPr>
                <w:rFonts w:ascii="Times New Roman" w:hAnsi="Times New Roman" w:cs="Times New Roman"/>
                <w:color w:val="000000" w:themeColor="text1"/>
                <w:sz w:val="24"/>
                <w:szCs w:val="24"/>
              </w:rPr>
              <w:t xml:space="preserve"> </w:t>
            </w:r>
            <w:r w:rsidR="003C4FFB">
              <w:rPr>
                <w:rFonts w:ascii="Times New Roman" w:hAnsi="Times New Roman" w:cs="Times New Roman"/>
                <w:color w:val="000000" w:themeColor="text1"/>
                <w:sz w:val="24"/>
                <w:szCs w:val="24"/>
              </w:rPr>
              <w:t>d</w:t>
            </w:r>
            <w:r w:rsidRPr="00AC710E">
              <w:rPr>
                <w:rFonts w:ascii="Times New Roman" w:hAnsi="Times New Roman" w:cs="Times New Roman"/>
                <w:color w:val="000000" w:themeColor="text1"/>
                <w:sz w:val="24"/>
                <w:szCs w:val="24"/>
              </w:rPr>
              <w:t>escriptor</w:t>
            </w:r>
            <w:r w:rsidR="00AC710E">
              <w:rPr>
                <w:rFonts w:ascii="Times New Roman" w:hAnsi="Times New Roman" w:cs="Times New Roman"/>
                <w:color w:val="000000" w:themeColor="text1"/>
                <w:sz w:val="24"/>
                <w:szCs w:val="24"/>
              </w:rPr>
              <w:t xml:space="preserve"> </w:t>
            </w:r>
            <w:r w:rsidR="003C4FFB">
              <w:rPr>
                <w:rFonts w:ascii="Times New Roman" w:hAnsi="Times New Roman" w:cs="Times New Roman"/>
                <w:color w:val="000000" w:themeColor="text1"/>
                <w:sz w:val="24"/>
                <w:szCs w:val="24"/>
              </w:rPr>
              <w:t>c</w:t>
            </w:r>
            <w:r w:rsidRPr="00AC710E">
              <w:rPr>
                <w:rFonts w:ascii="Times New Roman" w:hAnsi="Times New Roman" w:cs="Times New Roman"/>
                <w:color w:val="000000" w:themeColor="text1"/>
                <w:sz w:val="24"/>
                <w:szCs w:val="24"/>
              </w:rPr>
              <w:t>ode)</w:t>
            </w:r>
          </w:p>
        </w:tc>
        <w:tc>
          <w:tcPr>
            <w:tcW w:w="3513" w:type="dxa"/>
            <w:vAlign w:val="center"/>
          </w:tcPr>
          <w:p w:rsidR="00B40A14" w:rsidRPr="00AC710E" w:rsidRDefault="00B40A14" w:rsidP="00B40A14">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Describes the hierarchical level of the trade item. (each, case, pallet)</w:t>
            </w:r>
          </w:p>
        </w:tc>
        <w:tc>
          <w:tcPr>
            <w:tcW w:w="2067" w:type="dxa"/>
            <w:vAlign w:val="center"/>
          </w:tcPr>
          <w:p w:rsidR="00B40A14" w:rsidRPr="00AC710E" w:rsidRDefault="00B40A14" w:rsidP="00B40A14">
            <w:pPr>
              <w:jc w:val="center"/>
              <w:rPr>
                <w:rFonts w:ascii="Times New Roman" w:hAnsi="Times New Roman" w:cs="Times New Roman"/>
                <w:i/>
                <w:color w:val="000000" w:themeColor="text1"/>
                <w:sz w:val="24"/>
                <w:szCs w:val="24"/>
              </w:rPr>
            </w:pPr>
            <w:r w:rsidRPr="00AC710E">
              <w:rPr>
                <w:rFonts w:ascii="Times New Roman" w:hAnsi="Times New Roman" w:cs="Times New Roman"/>
                <w:i/>
                <w:color w:val="000000" w:themeColor="text1"/>
                <w:sz w:val="24"/>
                <w:szCs w:val="24"/>
              </w:rPr>
              <w:t>BASE_UNIT_OR_EACH</w:t>
            </w:r>
          </w:p>
        </w:tc>
      </w:tr>
      <w:tr w:rsidR="00747C9B" w:rsidRPr="00AC710E" w:rsidTr="0071702A">
        <w:trPr>
          <w:trHeight w:val="101"/>
        </w:trPr>
        <w:tc>
          <w:tcPr>
            <w:tcW w:w="2246" w:type="dxa"/>
            <w:vMerge/>
          </w:tcPr>
          <w:p w:rsidR="00B40A14" w:rsidRPr="00AC710E" w:rsidRDefault="00B40A14" w:rsidP="00B40A14">
            <w:pPr>
              <w:spacing w:line="360" w:lineRule="auto"/>
              <w:rPr>
                <w:rFonts w:ascii="Times New Roman" w:hAnsi="Times New Roman" w:cs="Times New Roman"/>
                <w:color w:val="000000" w:themeColor="text1"/>
                <w:sz w:val="24"/>
                <w:szCs w:val="24"/>
              </w:rPr>
            </w:pPr>
          </w:p>
        </w:tc>
        <w:tc>
          <w:tcPr>
            <w:tcW w:w="3514" w:type="dxa"/>
            <w:vAlign w:val="center"/>
          </w:tcPr>
          <w:p w:rsidR="00B40A14" w:rsidRPr="00AC710E" w:rsidRDefault="00B40A14" w:rsidP="00B40A14">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Target Market</w:t>
            </w:r>
          </w:p>
          <w:p w:rsidR="00B40A14" w:rsidRPr="00AC710E" w:rsidRDefault="00B40A14" w:rsidP="00C62306">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(target</w:t>
            </w:r>
            <w:r w:rsidR="00AC710E">
              <w:rPr>
                <w:rFonts w:ascii="Times New Roman" w:hAnsi="Times New Roman" w:cs="Times New Roman"/>
                <w:color w:val="000000" w:themeColor="text1"/>
                <w:sz w:val="24"/>
                <w:szCs w:val="24"/>
              </w:rPr>
              <w:t xml:space="preserve"> </w:t>
            </w:r>
            <w:r w:rsidR="00C62306">
              <w:rPr>
                <w:rFonts w:ascii="Times New Roman" w:hAnsi="Times New Roman" w:cs="Times New Roman"/>
                <w:color w:val="000000" w:themeColor="text1"/>
                <w:sz w:val="24"/>
                <w:szCs w:val="24"/>
              </w:rPr>
              <w:t>m</w:t>
            </w:r>
            <w:r w:rsidRPr="00AC710E">
              <w:rPr>
                <w:rFonts w:ascii="Times New Roman" w:hAnsi="Times New Roman" w:cs="Times New Roman"/>
                <w:color w:val="000000" w:themeColor="text1"/>
                <w:sz w:val="24"/>
                <w:szCs w:val="24"/>
              </w:rPr>
              <w:t>arket</w:t>
            </w:r>
            <w:r w:rsidR="00AC710E">
              <w:rPr>
                <w:rFonts w:ascii="Times New Roman" w:hAnsi="Times New Roman" w:cs="Times New Roman"/>
                <w:color w:val="000000" w:themeColor="text1"/>
                <w:sz w:val="24"/>
                <w:szCs w:val="24"/>
              </w:rPr>
              <w:t xml:space="preserve"> </w:t>
            </w:r>
            <w:r w:rsidR="00C62306">
              <w:rPr>
                <w:rFonts w:ascii="Times New Roman" w:hAnsi="Times New Roman" w:cs="Times New Roman"/>
                <w:color w:val="000000" w:themeColor="text1"/>
                <w:sz w:val="24"/>
                <w:szCs w:val="24"/>
              </w:rPr>
              <w:t>c</w:t>
            </w:r>
            <w:r w:rsidRPr="00AC710E">
              <w:rPr>
                <w:rFonts w:ascii="Times New Roman" w:hAnsi="Times New Roman" w:cs="Times New Roman"/>
                <w:color w:val="000000" w:themeColor="text1"/>
                <w:sz w:val="24"/>
                <w:szCs w:val="24"/>
              </w:rPr>
              <w:t>ountry</w:t>
            </w:r>
            <w:r w:rsidR="00AC710E">
              <w:rPr>
                <w:rFonts w:ascii="Times New Roman" w:hAnsi="Times New Roman" w:cs="Times New Roman"/>
                <w:color w:val="000000" w:themeColor="text1"/>
                <w:sz w:val="24"/>
                <w:szCs w:val="24"/>
              </w:rPr>
              <w:t xml:space="preserve"> </w:t>
            </w:r>
            <w:r w:rsidR="00C62306">
              <w:rPr>
                <w:rFonts w:ascii="Times New Roman" w:hAnsi="Times New Roman" w:cs="Times New Roman"/>
                <w:color w:val="000000" w:themeColor="text1"/>
                <w:sz w:val="24"/>
                <w:szCs w:val="24"/>
              </w:rPr>
              <w:t>c</w:t>
            </w:r>
            <w:r w:rsidRPr="00AC710E">
              <w:rPr>
                <w:rFonts w:ascii="Times New Roman" w:hAnsi="Times New Roman" w:cs="Times New Roman"/>
                <w:color w:val="000000" w:themeColor="text1"/>
                <w:sz w:val="24"/>
                <w:szCs w:val="24"/>
              </w:rPr>
              <w:t>ode)</w:t>
            </w:r>
          </w:p>
        </w:tc>
        <w:tc>
          <w:tcPr>
            <w:tcW w:w="3513" w:type="dxa"/>
            <w:vAlign w:val="center"/>
          </w:tcPr>
          <w:p w:rsidR="00B40A14" w:rsidRPr="00AC710E" w:rsidRDefault="00B40A14" w:rsidP="00B40A14">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 xml:space="preserve">The target market indicates the country where the trade item is intended to be sold. </w:t>
            </w:r>
          </w:p>
        </w:tc>
        <w:tc>
          <w:tcPr>
            <w:tcW w:w="2067" w:type="dxa"/>
            <w:vAlign w:val="center"/>
          </w:tcPr>
          <w:p w:rsidR="00B40A14" w:rsidRPr="00AC710E" w:rsidRDefault="00B40A14" w:rsidP="00B40A14">
            <w:pPr>
              <w:jc w:val="center"/>
              <w:rPr>
                <w:rFonts w:ascii="Times New Roman" w:hAnsi="Times New Roman" w:cs="Times New Roman"/>
                <w:i/>
                <w:color w:val="000000" w:themeColor="text1"/>
                <w:sz w:val="24"/>
                <w:szCs w:val="24"/>
              </w:rPr>
            </w:pPr>
            <w:r w:rsidRPr="00AC710E">
              <w:rPr>
                <w:rFonts w:ascii="Times New Roman" w:hAnsi="Times New Roman" w:cs="Times New Roman"/>
                <w:i/>
                <w:color w:val="000000" w:themeColor="text1"/>
                <w:sz w:val="24"/>
                <w:szCs w:val="24"/>
              </w:rPr>
              <w:t>840 (United States)</w:t>
            </w:r>
          </w:p>
        </w:tc>
      </w:tr>
      <w:tr w:rsidR="00747C9B" w:rsidRPr="00AC710E" w:rsidTr="0071702A">
        <w:trPr>
          <w:trHeight w:val="101"/>
        </w:trPr>
        <w:tc>
          <w:tcPr>
            <w:tcW w:w="2246" w:type="dxa"/>
            <w:vMerge/>
          </w:tcPr>
          <w:p w:rsidR="00B40A14" w:rsidRPr="00AC710E" w:rsidRDefault="00B40A14" w:rsidP="00B40A14">
            <w:pPr>
              <w:spacing w:line="360" w:lineRule="auto"/>
              <w:rPr>
                <w:rFonts w:ascii="Times New Roman" w:hAnsi="Times New Roman" w:cs="Times New Roman"/>
                <w:color w:val="000000" w:themeColor="text1"/>
                <w:sz w:val="24"/>
                <w:szCs w:val="24"/>
              </w:rPr>
            </w:pPr>
          </w:p>
        </w:tc>
        <w:tc>
          <w:tcPr>
            <w:tcW w:w="3514" w:type="dxa"/>
            <w:vAlign w:val="center"/>
          </w:tcPr>
          <w:p w:rsidR="00B40A14" w:rsidRPr="00AC710E" w:rsidRDefault="00B40A14" w:rsidP="00B40A14">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Brand Name</w:t>
            </w:r>
          </w:p>
          <w:p w:rsidR="00B40A14" w:rsidRPr="00AC710E" w:rsidRDefault="003C4FFB" w:rsidP="003C4F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00B40A14" w:rsidRPr="00AC710E">
              <w:rPr>
                <w:rFonts w:ascii="Times New Roman" w:hAnsi="Times New Roman" w:cs="Times New Roman"/>
                <w:color w:val="000000" w:themeColor="text1"/>
                <w:sz w:val="24"/>
                <w:szCs w:val="24"/>
              </w:rPr>
              <w:t>rand</w:t>
            </w:r>
            <w:r w:rsidR="00AC710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w:t>
            </w:r>
            <w:r w:rsidR="00B40A14" w:rsidRPr="00AC710E">
              <w:rPr>
                <w:rFonts w:ascii="Times New Roman" w:hAnsi="Times New Roman" w:cs="Times New Roman"/>
                <w:color w:val="000000" w:themeColor="text1"/>
                <w:sz w:val="24"/>
                <w:szCs w:val="24"/>
              </w:rPr>
              <w:t>ame)</w:t>
            </w:r>
          </w:p>
        </w:tc>
        <w:tc>
          <w:tcPr>
            <w:tcW w:w="3513" w:type="dxa"/>
            <w:vAlign w:val="center"/>
          </w:tcPr>
          <w:p w:rsidR="00B40A14" w:rsidRPr="00AC710E" w:rsidRDefault="00B40A14" w:rsidP="00B40A14">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The recognizable name used by a brand owner to uniquely identify a line of trade item. This is recognizable by the consumer.</w:t>
            </w:r>
          </w:p>
        </w:tc>
        <w:tc>
          <w:tcPr>
            <w:tcW w:w="2067" w:type="dxa"/>
            <w:vAlign w:val="center"/>
          </w:tcPr>
          <w:p w:rsidR="00B40A14" w:rsidRPr="00AC710E" w:rsidRDefault="00B40A14" w:rsidP="00B40A14">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Health</w:t>
            </w:r>
            <w:r w:rsidR="00D95F8C">
              <w:rPr>
                <w:rFonts w:ascii="Times New Roman" w:hAnsi="Times New Roman" w:cs="Times New Roman"/>
                <w:color w:val="000000" w:themeColor="text1"/>
                <w:sz w:val="24"/>
                <w:szCs w:val="24"/>
              </w:rPr>
              <w:t xml:space="preserve"> </w:t>
            </w:r>
            <w:r w:rsidRPr="00AC710E">
              <w:rPr>
                <w:rFonts w:ascii="Times New Roman" w:hAnsi="Times New Roman" w:cs="Times New Roman"/>
                <w:color w:val="000000" w:themeColor="text1"/>
                <w:sz w:val="24"/>
                <w:szCs w:val="24"/>
              </w:rPr>
              <w:t>choice</w:t>
            </w:r>
          </w:p>
        </w:tc>
      </w:tr>
      <w:tr w:rsidR="00747C9B" w:rsidRPr="00AC710E" w:rsidTr="0071702A">
        <w:trPr>
          <w:trHeight w:val="101"/>
        </w:trPr>
        <w:tc>
          <w:tcPr>
            <w:tcW w:w="2246" w:type="dxa"/>
            <w:vMerge/>
          </w:tcPr>
          <w:p w:rsidR="00B40A14" w:rsidRPr="00AC710E" w:rsidRDefault="00B40A14" w:rsidP="00B40A14">
            <w:pPr>
              <w:spacing w:line="360" w:lineRule="auto"/>
              <w:rPr>
                <w:rFonts w:ascii="Times New Roman" w:hAnsi="Times New Roman" w:cs="Times New Roman"/>
                <w:color w:val="000000" w:themeColor="text1"/>
                <w:sz w:val="24"/>
                <w:szCs w:val="24"/>
              </w:rPr>
            </w:pPr>
          </w:p>
        </w:tc>
        <w:tc>
          <w:tcPr>
            <w:tcW w:w="3514" w:type="dxa"/>
            <w:vAlign w:val="center"/>
          </w:tcPr>
          <w:p w:rsidR="00B40A14" w:rsidRPr="00AC710E" w:rsidRDefault="00B40A14" w:rsidP="00B40A14">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Functional Name</w:t>
            </w:r>
          </w:p>
          <w:p w:rsidR="00B40A14" w:rsidRPr="00AC710E" w:rsidRDefault="00B40A14" w:rsidP="003C4FFB">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(functional</w:t>
            </w:r>
            <w:r w:rsidR="003C4FFB">
              <w:rPr>
                <w:rFonts w:ascii="Times New Roman" w:hAnsi="Times New Roman" w:cs="Times New Roman"/>
                <w:color w:val="000000" w:themeColor="text1"/>
                <w:sz w:val="24"/>
                <w:szCs w:val="24"/>
              </w:rPr>
              <w:t xml:space="preserve"> n</w:t>
            </w:r>
            <w:r w:rsidRPr="00AC710E">
              <w:rPr>
                <w:rFonts w:ascii="Times New Roman" w:hAnsi="Times New Roman" w:cs="Times New Roman"/>
                <w:color w:val="000000" w:themeColor="text1"/>
                <w:sz w:val="24"/>
                <w:szCs w:val="24"/>
              </w:rPr>
              <w:t>ame)</w:t>
            </w:r>
          </w:p>
        </w:tc>
        <w:tc>
          <w:tcPr>
            <w:tcW w:w="3513" w:type="dxa"/>
            <w:vAlign w:val="center"/>
          </w:tcPr>
          <w:p w:rsidR="00B40A14" w:rsidRPr="00AC710E" w:rsidRDefault="00B40A14" w:rsidP="00B971C1">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 xml:space="preserve">Describes use of the product by the consumer. Should help clarify the product classification associated with the GTIN. </w:t>
            </w:r>
          </w:p>
        </w:tc>
        <w:tc>
          <w:tcPr>
            <w:tcW w:w="2067" w:type="dxa"/>
            <w:vAlign w:val="center"/>
          </w:tcPr>
          <w:p w:rsidR="00B40A14" w:rsidRPr="00AC710E" w:rsidRDefault="00B40A14" w:rsidP="00B40A14">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 xml:space="preserve">Self-care </w:t>
            </w:r>
            <w:r w:rsidR="00CC269E" w:rsidRPr="00AC710E">
              <w:rPr>
                <w:rFonts w:ascii="Times New Roman" w:hAnsi="Times New Roman" w:cs="Times New Roman"/>
                <w:color w:val="000000" w:themeColor="text1"/>
                <w:sz w:val="24"/>
                <w:szCs w:val="24"/>
              </w:rPr>
              <w:t>medicine</w:t>
            </w:r>
          </w:p>
        </w:tc>
      </w:tr>
      <w:tr w:rsidR="00747C9B" w:rsidRPr="00AC710E" w:rsidTr="0071702A">
        <w:trPr>
          <w:trHeight w:val="101"/>
        </w:trPr>
        <w:tc>
          <w:tcPr>
            <w:tcW w:w="2246" w:type="dxa"/>
            <w:vMerge/>
          </w:tcPr>
          <w:p w:rsidR="00B40A14" w:rsidRPr="00AC710E" w:rsidRDefault="00B40A14" w:rsidP="00B40A14">
            <w:pPr>
              <w:spacing w:line="360" w:lineRule="auto"/>
              <w:rPr>
                <w:rFonts w:ascii="Times New Roman" w:hAnsi="Times New Roman" w:cs="Times New Roman"/>
                <w:color w:val="000000" w:themeColor="text1"/>
                <w:sz w:val="24"/>
                <w:szCs w:val="24"/>
              </w:rPr>
            </w:pPr>
          </w:p>
        </w:tc>
        <w:tc>
          <w:tcPr>
            <w:tcW w:w="3514" w:type="dxa"/>
            <w:vAlign w:val="center"/>
          </w:tcPr>
          <w:p w:rsidR="00B40A14" w:rsidRPr="00AC710E" w:rsidRDefault="00B40A14" w:rsidP="00B40A14">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Country Of Origin</w:t>
            </w:r>
          </w:p>
          <w:p w:rsidR="00B40A14" w:rsidRPr="00AC710E" w:rsidRDefault="00B40A14" w:rsidP="003C4FFB">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(country</w:t>
            </w:r>
            <w:r w:rsidR="003C4FFB">
              <w:rPr>
                <w:rFonts w:ascii="Times New Roman" w:hAnsi="Times New Roman" w:cs="Times New Roman"/>
                <w:color w:val="000000" w:themeColor="text1"/>
                <w:sz w:val="24"/>
                <w:szCs w:val="24"/>
              </w:rPr>
              <w:t xml:space="preserve"> o</w:t>
            </w:r>
            <w:r w:rsidRPr="00AC710E">
              <w:rPr>
                <w:rFonts w:ascii="Times New Roman" w:hAnsi="Times New Roman" w:cs="Times New Roman"/>
                <w:color w:val="000000" w:themeColor="text1"/>
                <w:sz w:val="24"/>
                <w:szCs w:val="24"/>
              </w:rPr>
              <w:t>f</w:t>
            </w:r>
            <w:r w:rsidR="003C4FFB">
              <w:rPr>
                <w:rFonts w:ascii="Times New Roman" w:hAnsi="Times New Roman" w:cs="Times New Roman"/>
                <w:color w:val="000000" w:themeColor="text1"/>
                <w:sz w:val="24"/>
                <w:szCs w:val="24"/>
              </w:rPr>
              <w:t xml:space="preserve"> o</w:t>
            </w:r>
            <w:r w:rsidRPr="00AC710E">
              <w:rPr>
                <w:rFonts w:ascii="Times New Roman" w:hAnsi="Times New Roman" w:cs="Times New Roman"/>
                <w:color w:val="000000" w:themeColor="text1"/>
                <w:sz w:val="24"/>
                <w:szCs w:val="24"/>
              </w:rPr>
              <w:t>rigin)</w:t>
            </w:r>
          </w:p>
        </w:tc>
        <w:tc>
          <w:tcPr>
            <w:tcW w:w="3513" w:type="dxa"/>
            <w:vAlign w:val="center"/>
          </w:tcPr>
          <w:p w:rsidR="00B40A14" w:rsidRPr="00AC710E" w:rsidRDefault="00B40A14" w:rsidP="00B40A14">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The country code (codes) in which the goods have been produced or manufactured, according to criteria established for the purposes of application of the value may or may not be presented on the trade item label.</w:t>
            </w:r>
          </w:p>
        </w:tc>
        <w:tc>
          <w:tcPr>
            <w:tcW w:w="2067" w:type="dxa"/>
            <w:vAlign w:val="center"/>
          </w:tcPr>
          <w:p w:rsidR="00B40A14" w:rsidRPr="00AC710E" w:rsidRDefault="00B40A14" w:rsidP="00B40A14">
            <w:pPr>
              <w:jc w:val="center"/>
              <w:rPr>
                <w:rFonts w:ascii="Times New Roman" w:hAnsi="Times New Roman" w:cs="Times New Roman"/>
                <w:i/>
                <w:color w:val="000000" w:themeColor="text1"/>
                <w:sz w:val="24"/>
                <w:szCs w:val="24"/>
              </w:rPr>
            </w:pPr>
            <w:r w:rsidRPr="00AC710E">
              <w:rPr>
                <w:rFonts w:ascii="Times New Roman" w:hAnsi="Times New Roman" w:cs="Times New Roman"/>
                <w:i/>
                <w:color w:val="000000" w:themeColor="text1"/>
                <w:sz w:val="24"/>
                <w:szCs w:val="24"/>
              </w:rPr>
              <w:t>528 (Netherlands)</w:t>
            </w:r>
          </w:p>
        </w:tc>
      </w:tr>
      <w:tr w:rsidR="00747C9B" w:rsidRPr="00AC710E" w:rsidTr="0071702A">
        <w:trPr>
          <w:trHeight w:val="101"/>
        </w:trPr>
        <w:tc>
          <w:tcPr>
            <w:tcW w:w="2246" w:type="dxa"/>
            <w:vMerge/>
          </w:tcPr>
          <w:p w:rsidR="00CC269E" w:rsidRPr="00AC710E" w:rsidRDefault="00CC269E" w:rsidP="00CC269E">
            <w:pPr>
              <w:spacing w:line="360" w:lineRule="auto"/>
              <w:rPr>
                <w:rFonts w:ascii="Times New Roman" w:hAnsi="Times New Roman" w:cs="Times New Roman"/>
                <w:color w:val="000000" w:themeColor="text1"/>
                <w:sz w:val="24"/>
                <w:szCs w:val="24"/>
              </w:rPr>
            </w:pPr>
          </w:p>
        </w:tc>
        <w:tc>
          <w:tcPr>
            <w:tcW w:w="3514" w:type="dxa"/>
            <w:vAlign w:val="center"/>
          </w:tcPr>
          <w:p w:rsidR="00CC269E" w:rsidRPr="00AC710E" w:rsidRDefault="00CC269E" w:rsidP="00CC269E">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Start Availability Date</w:t>
            </w:r>
          </w:p>
          <w:p w:rsidR="00CC269E" w:rsidRPr="00AC710E" w:rsidRDefault="00CC269E" w:rsidP="004A2FB9">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(start</w:t>
            </w:r>
            <w:r w:rsidR="004A2FB9">
              <w:rPr>
                <w:rFonts w:ascii="Times New Roman" w:hAnsi="Times New Roman" w:cs="Times New Roman"/>
                <w:color w:val="000000" w:themeColor="text1"/>
                <w:sz w:val="24"/>
                <w:szCs w:val="24"/>
              </w:rPr>
              <w:t xml:space="preserve"> a</w:t>
            </w:r>
            <w:r w:rsidRPr="00AC710E">
              <w:rPr>
                <w:rFonts w:ascii="Times New Roman" w:hAnsi="Times New Roman" w:cs="Times New Roman"/>
                <w:color w:val="000000" w:themeColor="text1"/>
                <w:sz w:val="24"/>
                <w:szCs w:val="24"/>
              </w:rPr>
              <w:t>vailability</w:t>
            </w:r>
            <w:r w:rsidR="004A2FB9">
              <w:rPr>
                <w:rFonts w:ascii="Times New Roman" w:hAnsi="Times New Roman" w:cs="Times New Roman"/>
                <w:color w:val="000000" w:themeColor="text1"/>
                <w:sz w:val="24"/>
                <w:szCs w:val="24"/>
              </w:rPr>
              <w:t xml:space="preserve"> d</w:t>
            </w:r>
            <w:r w:rsidRPr="00AC710E">
              <w:rPr>
                <w:rFonts w:ascii="Times New Roman" w:hAnsi="Times New Roman" w:cs="Times New Roman"/>
                <w:color w:val="000000" w:themeColor="text1"/>
                <w:sz w:val="24"/>
                <w:szCs w:val="24"/>
              </w:rPr>
              <w:t>ate</w:t>
            </w:r>
            <w:r w:rsidR="004A2FB9">
              <w:rPr>
                <w:rFonts w:ascii="Times New Roman" w:hAnsi="Times New Roman" w:cs="Times New Roman"/>
                <w:color w:val="000000" w:themeColor="text1"/>
                <w:sz w:val="24"/>
                <w:szCs w:val="24"/>
              </w:rPr>
              <w:t xml:space="preserve"> &amp; t</w:t>
            </w:r>
            <w:r w:rsidRPr="00AC710E">
              <w:rPr>
                <w:rFonts w:ascii="Times New Roman" w:hAnsi="Times New Roman" w:cs="Times New Roman"/>
                <w:color w:val="000000" w:themeColor="text1"/>
                <w:sz w:val="24"/>
                <w:szCs w:val="24"/>
              </w:rPr>
              <w:t>ime)</w:t>
            </w:r>
          </w:p>
        </w:tc>
        <w:tc>
          <w:tcPr>
            <w:tcW w:w="3513" w:type="dxa"/>
            <w:vAlign w:val="center"/>
          </w:tcPr>
          <w:p w:rsidR="00CC269E" w:rsidRPr="00AC710E" w:rsidRDefault="00CC269E" w:rsidP="00CC269E">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The date from which the trade item becomes available from the supplier, including seasonal or temporary trade items. (Enter the date from which the item can/was able to be ordered. In the case of seasonal items, the date should be updated as soon as the item becomes available again.)</w:t>
            </w:r>
          </w:p>
        </w:tc>
        <w:tc>
          <w:tcPr>
            <w:tcW w:w="2067" w:type="dxa"/>
            <w:vAlign w:val="center"/>
          </w:tcPr>
          <w:p w:rsidR="00CC269E" w:rsidRPr="00AC710E" w:rsidRDefault="00CC269E" w:rsidP="00CC269E">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2018-08-13T02:02:30</w:t>
            </w:r>
          </w:p>
        </w:tc>
      </w:tr>
      <w:tr w:rsidR="00747C9B" w:rsidRPr="00AC710E" w:rsidTr="0071702A">
        <w:trPr>
          <w:trHeight w:val="101"/>
        </w:trPr>
        <w:tc>
          <w:tcPr>
            <w:tcW w:w="2246" w:type="dxa"/>
            <w:vMerge/>
          </w:tcPr>
          <w:p w:rsidR="00CC269E" w:rsidRPr="00AC710E" w:rsidRDefault="00CC269E" w:rsidP="00CC269E">
            <w:pPr>
              <w:spacing w:line="360" w:lineRule="auto"/>
              <w:rPr>
                <w:rFonts w:ascii="Times New Roman" w:hAnsi="Times New Roman" w:cs="Times New Roman"/>
                <w:color w:val="000000" w:themeColor="text1"/>
                <w:sz w:val="24"/>
                <w:szCs w:val="24"/>
              </w:rPr>
            </w:pPr>
          </w:p>
        </w:tc>
        <w:tc>
          <w:tcPr>
            <w:tcW w:w="3514" w:type="dxa"/>
            <w:vAlign w:val="center"/>
          </w:tcPr>
          <w:p w:rsidR="00CC269E" w:rsidRPr="00AC710E" w:rsidRDefault="00CC269E" w:rsidP="00CC269E">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Effective Date</w:t>
            </w:r>
          </w:p>
          <w:p w:rsidR="00CC269E" w:rsidRPr="00AC710E" w:rsidRDefault="00CC269E" w:rsidP="00D95F8C">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(effective</w:t>
            </w:r>
            <w:r w:rsidR="00D95F8C">
              <w:rPr>
                <w:rFonts w:ascii="Times New Roman" w:hAnsi="Times New Roman" w:cs="Times New Roman"/>
                <w:color w:val="000000" w:themeColor="text1"/>
                <w:sz w:val="24"/>
                <w:szCs w:val="24"/>
              </w:rPr>
              <w:t xml:space="preserve"> d</w:t>
            </w:r>
            <w:r w:rsidRPr="00AC710E">
              <w:rPr>
                <w:rFonts w:ascii="Times New Roman" w:hAnsi="Times New Roman" w:cs="Times New Roman"/>
                <w:color w:val="000000" w:themeColor="text1"/>
                <w:sz w:val="24"/>
                <w:szCs w:val="24"/>
              </w:rPr>
              <w:t>ate</w:t>
            </w:r>
            <w:r w:rsidR="00D95F8C">
              <w:rPr>
                <w:rFonts w:ascii="Times New Roman" w:hAnsi="Times New Roman" w:cs="Times New Roman"/>
                <w:color w:val="000000" w:themeColor="text1"/>
                <w:sz w:val="24"/>
                <w:szCs w:val="24"/>
              </w:rPr>
              <w:t xml:space="preserve"> &amp; t</w:t>
            </w:r>
            <w:r w:rsidRPr="00AC710E">
              <w:rPr>
                <w:rFonts w:ascii="Times New Roman" w:hAnsi="Times New Roman" w:cs="Times New Roman"/>
                <w:color w:val="000000" w:themeColor="text1"/>
                <w:sz w:val="24"/>
                <w:szCs w:val="24"/>
              </w:rPr>
              <w:t>ime)</w:t>
            </w:r>
          </w:p>
        </w:tc>
        <w:tc>
          <w:tcPr>
            <w:tcW w:w="3513" w:type="dxa"/>
            <w:vAlign w:val="center"/>
          </w:tcPr>
          <w:p w:rsidR="00CC269E" w:rsidRPr="00AC710E" w:rsidRDefault="00CC269E" w:rsidP="00CC269E">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Date on which the master data becomes valid.</w:t>
            </w:r>
          </w:p>
        </w:tc>
        <w:tc>
          <w:tcPr>
            <w:tcW w:w="2067" w:type="dxa"/>
            <w:vAlign w:val="center"/>
          </w:tcPr>
          <w:p w:rsidR="00CC269E" w:rsidRPr="00AC710E" w:rsidRDefault="00CC269E" w:rsidP="00CC269E">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2018-09-13T02:02:30</w:t>
            </w:r>
          </w:p>
        </w:tc>
      </w:tr>
      <w:tr w:rsidR="00747C9B" w:rsidRPr="00AC710E" w:rsidTr="0071702A">
        <w:trPr>
          <w:trHeight w:val="101"/>
        </w:trPr>
        <w:tc>
          <w:tcPr>
            <w:tcW w:w="2246" w:type="dxa"/>
            <w:vMerge/>
          </w:tcPr>
          <w:p w:rsidR="00CC269E" w:rsidRPr="00AC710E" w:rsidRDefault="00CC269E" w:rsidP="00CC269E">
            <w:pPr>
              <w:spacing w:line="360" w:lineRule="auto"/>
              <w:rPr>
                <w:rFonts w:ascii="Times New Roman" w:hAnsi="Times New Roman" w:cs="Times New Roman"/>
                <w:color w:val="000000" w:themeColor="text1"/>
                <w:sz w:val="24"/>
                <w:szCs w:val="24"/>
              </w:rPr>
            </w:pPr>
          </w:p>
        </w:tc>
        <w:tc>
          <w:tcPr>
            <w:tcW w:w="3514" w:type="dxa"/>
            <w:vAlign w:val="center"/>
          </w:tcPr>
          <w:p w:rsidR="00CC269E" w:rsidRPr="00AC710E" w:rsidRDefault="00CC269E" w:rsidP="00CC269E">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Barcode Type</w:t>
            </w:r>
          </w:p>
          <w:p w:rsidR="00CC269E" w:rsidRPr="00AC710E" w:rsidRDefault="00CC269E" w:rsidP="00D95F8C">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(data</w:t>
            </w:r>
            <w:r w:rsidR="00D95F8C">
              <w:rPr>
                <w:rFonts w:ascii="Times New Roman" w:hAnsi="Times New Roman" w:cs="Times New Roman"/>
                <w:color w:val="000000" w:themeColor="text1"/>
                <w:sz w:val="24"/>
                <w:szCs w:val="24"/>
              </w:rPr>
              <w:t xml:space="preserve"> c</w:t>
            </w:r>
            <w:r w:rsidRPr="00AC710E">
              <w:rPr>
                <w:rFonts w:ascii="Times New Roman" w:hAnsi="Times New Roman" w:cs="Times New Roman"/>
                <w:color w:val="000000" w:themeColor="text1"/>
                <w:sz w:val="24"/>
                <w:szCs w:val="24"/>
              </w:rPr>
              <w:t>arrier</w:t>
            </w:r>
            <w:r w:rsidR="00D95F8C">
              <w:rPr>
                <w:rFonts w:ascii="Times New Roman" w:hAnsi="Times New Roman" w:cs="Times New Roman"/>
                <w:color w:val="000000" w:themeColor="text1"/>
                <w:sz w:val="24"/>
                <w:szCs w:val="24"/>
              </w:rPr>
              <w:t xml:space="preserve"> t</w:t>
            </w:r>
            <w:r w:rsidRPr="00AC710E">
              <w:rPr>
                <w:rFonts w:ascii="Times New Roman" w:hAnsi="Times New Roman" w:cs="Times New Roman"/>
                <w:color w:val="000000" w:themeColor="text1"/>
                <w:sz w:val="24"/>
                <w:szCs w:val="24"/>
              </w:rPr>
              <w:t>ype</w:t>
            </w:r>
            <w:r w:rsidR="00D95F8C">
              <w:rPr>
                <w:rFonts w:ascii="Times New Roman" w:hAnsi="Times New Roman" w:cs="Times New Roman"/>
                <w:color w:val="000000" w:themeColor="text1"/>
                <w:sz w:val="24"/>
                <w:szCs w:val="24"/>
              </w:rPr>
              <w:t xml:space="preserve"> c</w:t>
            </w:r>
            <w:r w:rsidRPr="00AC710E">
              <w:rPr>
                <w:rFonts w:ascii="Times New Roman" w:hAnsi="Times New Roman" w:cs="Times New Roman"/>
                <w:color w:val="000000" w:themeColor="text1"/>
                <w:sz w:val="24"/>
                <w:szCs w:val="24"/>
              </w:rPr>
              <w:t>ode)</w:t>
            </w:r>
          </w:p>
        </w:tc>
        <w:tc>
          <w:tcPr>
            <w:tcW w:w="3513" w:type="dxa"/>
            <w:vAlign w:val="center"/>
          </w:tcPr>
          <w:p w:rsidR="00CC269E" w:rsidRPr="00AC710E" w:rsidRDefault="00CC269E" w:rsidP="00CC269E">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The type of data carrier or bar code physically present or visible on the trade item.</w:t>
            </w:r>
          </w:p>
        </w:tc>
        <w:tc>
          <w:tcPr>
            <w:tcW w:w="2067" w:type="dxa"/>
            <w:vAlign w:val="center"/>
          </w:tcPr>
          <w:p w:rsidR="00CC269E" w:rsidRPr="00AC710E" w:rsidRDefault="00CC269E" w:rsidP="00CC269E">
            <w:pPr>
              <w:jc w:val="center"/>
              <w:rPr>
                <w:rFonts w:ascii="Times New Roman" w:hAnsi="Times New Roman" w:cs="Times New Roman"/>
                <w:i/>
                <w:color w:val="000000" w:themeColor="text1"/>
                <w:sz w:val="24"/>
                <w:szCs w:val="24"/>
              </w:rPr>
            </w:pPr>
            <w:r w:rsidRPr="00AC710E">
              <w:rPr>
                <w:rFonts w:ascii="Times New Roman" w:hAnsi="Times New Roman" w:cs="Times New Roman"/>
                <w:i/>
                <w:color w:val="000000" w:themeColor="text1"/>
                <w:sz w:val="24"/>
                <w:szCs w:val="24"/>
              </w:rPr>
              <w:t>GS1_DATA_MATRIX</w:t>
            </w:r>
          </w:p>
        </w:tc>
      </w:tr>
      <w:tr w:rsidR="00747C9B" w:rsidRPr="00AC710E" w:rsidTr="0071702A">
        <w:tc>
          <w:tcPr>
            <w:tcW w:w="2246" w:type="dxa"/>
          </w:tcPr>
          <w:p w:rsidR="00A52554" w:rsidRPr="00AC710E" w:rsidRDefault="00A52554" w:rsidP="00A52554">
            <w:pPr>
              <w:spacing w:line="360" w:lineRule="auto"/>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PRODUCT DESCRIPTION INFORMATION</w:t>
            </w:r>
          </w:p>
        </w:tc>
        <w:tc>
          <w:tcPr>
            <w:tcW w:w="3514" w:type="dxa"/>
          </w:tcPr>
          <w:p w:rsidR="00612F28" w:rsidRPr="00AC710E" w:rsidRDefault="00612F28" w:rsidP="00B40A14">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Product Description</w:t>
            </w:r>
          </w:p>
          <w:p w:rsidR="00A52554" w:rsidRPr="00AC710E" w:rsidRDefault="00693DCF" w:rsidP="00A52554">
            <w:pPr>
              <w:spacing w:line="360" w:lineRule="auto"/>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 xml:space="preserve">      (trade</w:t>
            </w:r>
            <w:r w:rsidR="007628CA">
              <w:rPr>
                <w:rFonts w:ascii="Times New Roman" w:hAnsi="Times New Roman" w:cs="Times New Roman"/>
                <w:color w:val="000000" w:themeColor="text1"/>
                <w:sz w:val="24"/>
                <w:szCs w:val="24"/>
              </w:rPr>
              <w:t xml:space="preserve"> </w:t>
            </w:r>
            <w:r w:rsidR="007628CA" w:rsidRPr="00AC710E">
              <w:rPr>
                <w:rFonts w:ascii="Times New Roman" w:hAnsi="Times New Roman" w:cs="Times New Roman"/>
                <w:color w:val="000000" w:themeColor="text1"/>
                <w:sz w:val="24"/>
                <w:szCs w:val="24"/>
              </w:rPr>
              <w:t>item</w:t>
            </w:r>
            <w:r w:rsidR="007628CA">
              <w:rPr>
                <w:rFonts w:ascii="Times New Roman" w:hAnsi="Times New Roman" w:cs="Times New Roman"/>
                <w:color w:val="000000" w:themeColor="text1"/>
                <w:sz w:val="24"/>
                <w:szCs w:val="24"/>
              </w:rPr>
              <w:t xml:space="preserve"> </w:t>
            </w:r>
            <w:r w:rsidR="007628CA" w:rsidRPr="00AC710E">
              <w:rPr>
                <w:rFonts w:ascii="Times New Roman" w:hAnsi="Times New Roman" w:cs="Times New Roman"/>
                <w:color w:val="000000" w:themeColor="text1"/>
                <w:sz w:val="24"/>
                <w:szCs w:val="24"/>
              </w:rPr>
              <w:t>description</w:t>
            </w:r>
            <w:r w:rsidRPr="00AC710E">
              <w:rPr>
                <w:rFonts w:ascii="Times New Roman" w:hAnsi="Times New Roman" w:cs="Times New Roman"/>
                <w:color w:val="000000" w:themeColor="text1"/>
                <w:sz w:val="24"/>
                <w:szCs w:val="24"/>
              </w:rPr>
              <w:t>)</w:t>
            </w:r>
          </w:p>
        </w:tc>
        <w:tc>
          <w:tcPr>
            <w:tcW w:w="3513" w:type="dxa"/>
          </w:tcPr>
          <w:p w:rsidR="00A52554" w:rsidRPr="00AC710E" w:rsidRDefault="00693DCF" w:rsidP="00B971C1">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 xml:space="preserve">An understandable and useable description of a trade item using brand and other descriptors. </w:t>
            </w:r>
          </w:p>
        </w:tc>
        <w:tc>
          <w:tcPr>
            <w:tcW w:w="2067" w:type="dxa"/>
          </w:tcPr>
          <w:p w:rsidR="00A52554" w:rsidRPr="00AC710E" w:rsidRDefault="00693DCF" w:rsidP="00693DCF">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Acyclovir, Suspension, 40 mg/ml 125ml</w:t>
            </w:r>
          </w:p>
        </w:tc>
      </w:tr>
      <w:tr w:rsidR="00747C9B" w:rsidRPr="00AC710E" w:rsidTr="0071702A">
        <w:trPr>
          <w:trHeight w:val="108"/>
        </w:trPr>
        <w:tc>
          <w:tcPr>
            <w:tcW w:w="2246" w:type="dxa"/>
            <w:vMerge w:val="restart"/>
          </w:tcPr>
          <w:p w:rsidR="00B971C1" w:rsidRPr="00AC710E" w:rsidRDefault="00B971C1" w:rsidP="00B971C1">
            <w:pPr>
              <w:spacing w:line="360" w:lineRule="auto"/>
              <w:rPr>
                <w:rFonts w:ascii="Times New Roman" w:hAnsi="Times New Roman" w:cs="Times New Roman"/>
                <w:color w:val="000000" w:themeColor="text1"/>
                <w:sz w:val="24"/>
                <w:szCs w:val="24"/>
              </w:rPr>
            </w:pPr>
          </w:p>
          <w:p w:rsidR="00B971C1" w:rsidRPr="00AC710E" w:rsidRDefault="00B971C1" w:rsidP="00B971C1">
            <w:pPr>
              <w:spacing w:line="360" w:lineRule="auto"/>
              <w:rPr>
                <w:rFonts w:ascii="Times New Roman" w:hAnsi="Times New Roman" w:cs="Times New Roman"/>
                <w:color w:val="000000" w:themeColor="text1"/>
                <w:sz w:val="24"/>
                <w:szCs w:val="24"/>
              </w:rPr>
            </w:pPr>
          </w:p>
          <w:p w:rsidR="00B971C1" w:rsidRPr="00AC710E" w:rsidRDefault="00B971C1" w:rsidP="00B971C1">
            <w:pPr>
              <w:spacing w:line="360" w:lineRule="auto"/>
              <w:rPr>
                <w:rFonts w:ascii="Times New Roman" w:hAnsi="Times New Roman" w:cs="Times New Roman"/>
                <w:color w:val="000000" w:themeColor="text1"/>
                <w:sz w:val="24"/>
                <w:szCs w:val="24"/>
              </w:rPr>
            </w:pPr>
          </w:p>
          <w:p w:rsidR="00B971C1" w:rsidRPr="00AC710E" w:rsidRDefault="00B971C1" w:rsidP="00B971C1">
            <w:pPr>
              <w:spacing w:line="360" w:lineRule="auto"/>
              <w:rPr>
                <w:rFonts w:ascii="Times New Roman" w:hAnsi="Times New Roman" w:cs="Times New Roman"/>
                <w:color w:val="000000" w:themeColor="text1"/>
                <w:sz w:val="24"/>
                <w:szCs w:val="24"/>
              </w:rPr>
            </w:pPr>
          </w:p>
          <w:p w:rsidR="00B971C1" w:rsidRPr="00AC710E" w:rsidRDefault="00B971C1" w:rsidP="00B971C1">
            <w:pPr>
              <w:spacing w:line="360" w:lineRule="auto"/>
              <w:rPr>
                <w:rFonts w:ascii="Times New Roman" w:hAnsi="Times New Roman" w:cs="Times New Roman"/>
                <w:color w:val="000000" w:themeColor="text1"/>
                <w:sz w:val="24"/>
                <w:szCs w:val="24"/>
              </w:rPr>
            </w:pPr>
          </w:p>
          <w:p w:rsidR="00B971C1" w:rsidRPr="00AC710E" w:rsidRDefault="00B971C1" w:rsidP="00B971C1">
            <w:pPr>
              <w:spacing w:line="360" w:lineRule="auto"/>
              <w:rPr>
                <w:rFonts w:ascii="Times New Roman" w:hAnsi="Times New Roman" w:cs="Times New Roman"/>
                <w:color w:val="000000" w:themeColor="text1"/>
                <w:sz w:val="24"/>
                <w:szCs w:val="24"/>
              </w:rPr>
            </w:pPr>
          </w:p>
          <w:p w:rsidR="00B971C1" w:rsidRPr="00AC710E" w:rsidRDefault="00B971C1" w:rsidP="00B971C1">
            <w:pPr>
              <w:spacing w:line="360" w:lineRule="auto"/>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UNIT INDICATORS</w:t>
            </w:r>
          </w:p>
        </w:tc>
        <w:tc>
          <w:tcPr>
            <w:tcW w:w="3514" w:type="dxa"/>
            <w:vAlign w:val="center"/>
          </w:tcPr>
          <w:p w:rsidR="00B971C1" w:rsidRPr="007628CA" w:rsidRDefault="00B971C1" w:rsidP="007628CA">
            <w:pPr>
              <w:jc w:val="center"/>
              <w:rPr>
                <w:rFonts w:ascii="Times New Roman" w:hAnsi="Times New Roman" w:cs="Times New Roman"/>
                <w:color w:val="FF0000"/>
                <w:sz w:val="24"/>
                <w:szCs w:val="24"/>
              </w:rPr>
            </w:pPr>
            <w:r w:rsidRPr="007628CA">
              <w:rPr>
                <w:rFonts w:ascii="Times New Roman" w:hAnsi="Times New Roman" w:cs="Times New Roman"/>
                <w:color w:val="FF0000"/>
                <w:sz w:val="24"/>
                <w:szCs w:val="24"/>
              </w:rPr>
              <w:t xml:space="preserve">Base Unit Indicator </w:t>
            </w:r>
            <w:r w:rsidR="007628CA" w:rsidRPr="007628CA">
              <w:rPr>
                <w:rFonts w:ascii="Times New Roman" w:hAnsi="Times New Roman" w:cs="Times New Roman"/>
                <w:color w:val="FF0000"/>
                <w:sz w:val="24"/>
                <w:szCs w:val="24"/>
              </w:rPr>
              <w:t>(is t</w:t>
            </w:r>
            <w:r w:rsidRPr="007628CA">
              <w:rPr>
                <w:rFonts w:ascii="Times New Roman" w:hAnsi="Times New Roman" w:cs="Times New Roman"/>
                <w:color w:val="FF0000"/>
                <w:sz w:val="24"/>
                <w:szCs w:val="24"/>
              </w:rPr>
              <w:t>rade</w:t>
            </w:r>
            <w:r w:rsidR="007628CA" w:rsidRPr="007628CA">
              <w:rPr>
                <w:rFonts w:ascii="Times New Roman" w:hAnsi="Times New Roman" w:cs="Times New Roman"/>
                <w:color w:val="FF0000"/>
                <w:sz w:val="24"/>
                <w:szCs w:val="24"/>
              </w:rPr>
              <w:t xml:space="preserve"> i</w:t>
            </w:r>
            <w:r w:rsidRPr="007628CA">
              <w:rPr>
                <w:rFonts w:ascii="Times New Roman" w:hAnsi="Times New Roman" w:cs="Times New Roman"/>
                <w:color w:val="FF0000"/>
                <w:sz w:val="24"/>
                <w:szCs w:val="24"/>
              </w:rPr>
              <w:t>tem</w:t>
            </w:r>
            <w:r w:rsidR="007628CA" w:rsidRPr="007628CA">
              <w:rPr>
                <w:rFonts w:ascii="Times New Roman" w:hAnsi="Times New Roman" w:cs="Times New Roman"/>
                <w:color w:val="FF0000"/>
                <w:sz w:val="24"/>
                <w:szCs w:val="24"/>
              </w:rPr>
              <w:t xml:space="preserve"> </w:t>
            </w:r>
            <w:r w:rsidRPr="007628CA">
              <w:rPr>
                <w:rFonts w:ascii="Times New Roman" w:hAnsi="Times New Roman" w:cs="Times New Roman"/>
                <w:color w:val="FF0000"/>
                <w:sz w:val="24"/>
                <w:szCs w:val="24"/>
              </w:rPr>
              <w:t>A</w:t>
            </w:r>
            <w:r w:rsidR="007628CA" w:rsidRPr="007628CA">
              <w:rPr>
                <w:rFonts w:ascii="Times New Roman" w:hAnsi="Times New Roman" w:cs="Times New Roman"/>
                <w:color w:val="FF0000"/>
                <w:sz w:val="24"/>
                <w:szCs w:val="24"/>
              </w:rPr>
              <w:t xml:space="preserve"> b</w:t>
            </w:r>
            <w:r w:rsidRPr="007628CA">
              <w:rPr>
                <w:rFonts w:ascii="Times New Roman" w:hAnsi="Times New Roman" w:cs="Times New Roman"/>
                <w:color w:val="FF0000"/>
                <w:sz w:val="24"/>
                <w:szCs w:val="24"/>
              </w:rPr>
              <w:t>ase</w:t>
            </w:r>
            <w:r w:rsidR="007628CA" w:rsidRPr="007628CA">
              <w:rPr>
                <w:rFonts w:ascii="Times New Roman" w:hAnsi="Times New Roman" w:cs="Times New Roman"/>
                <w:color w:val="FF0000"/>
                <w:sz w:val="24"/>
                <w:szCs w:val="24"/>
              </w:rPr>
              <w:t xml:space="preserve"> u</w:t>
            </w:r>
            <w:r w:rsidRPr="007628CA">
              <w:rPr>
                <w:rFonts w:ascii="Times New Roman" w:hAnsi="Times New Roman" w:cs="Times New Roman"/>
                <w:color w:val="FF0000"/>
                <w:sz w:val="24"/>
                <w:szCs w:val="24"/>
              </w:rPr>
              <w:t>nit</w:t>
            </w:r>
            <w:r w:rsidR="007628CA" w:rsidRPr="007628CA">
              <w:rPr>
                <w:rFonts w:ascii="Times New Roman" w:hAnsi="Times New Roman" w:cs="Times New Roman"/>
                <w:color w:val="FF0000"/>
                <w:sz w:val="24"/>
                <w:szCs w:val="24"/>
              </w:rPr>
              <w:t>?</w:t>
            </w:r>
            <w:r w:rsidRPr="007628CA">
              <w:rPr>
                <w:rFonts w:ascii="Times New Roman" w:hAnsi="Times New Roman" w:cs="Times New Roman"/>
                <w:color w:val="FF0000"/>
                <w:sz w:val="24"/>
                <w:szCs w:val="24"/>
              </w:rPr>
              <w:t>)</w:t>
            </w:r>
          </w:p>
        </w:tc>
        <w:tc>
          <w:tcPr>
            <w:tcW w:w="3513" w:type="dxa"/>
            <w:vAlign w:val="center"/>
          </w:tcPr>
          <w:p w:rsidR="00B971C1" w:rsidRPr="00AC710E" w:rsidRDefault="00B971C1" w:rsidP="00B971C1">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Yes indicates this packaging level is the trade item that is at the lowest level in the item hierarchy.</w:t>
            </w:r>
          </w:p>
        </w:tc>
        <w:tc>
          <w:tcPr>
            <w:tcW w:w="2067" w:type="dxa"/>
            <w:vAlign w:val="center"/>
          </w:tcPr>
          <w:p w:rsidR="00B971C1" w:rsidRPr="00AC710E" w:rsidRDefault="00B971C1" w:rsidP="00B971C1">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true</w:t>
            </w:r>
          </w:p>
        </w:tc>
      </w:tr>
      <w:tr w:rsidR="00747C9B" w:rsidRPr="00AC710E" w:rsidTr="0071702A">
        <w:trPr>
          <w:trHeight w:val="108"/>
        </w:trPr>
        <w:tc>
          <w:tcPr>
            <w:tcW w:w="2246" w:type="dxa"/>
            <w:vMerge/>
          </w:tcPr>
          <w:p w:rsidR="00B971C1" w:rsidRPr="00AC710E" w:rsidRDefault="00B971C1" w:rsidP="00B971C1">
            <w:pPr>
              <w:spacing w:line="360" w:lineRule="auto"/>
              <w:rPr>
                <w:rFonts w:ascii="Times New Roman" w:hAnsi="Times New Roman" w:cs="Times New Roman"/>
                <w:color w:val="000000" w:themeColor="text1"/>
                <w:sz w:val="24"/>
                <w:szCs w:val="24"/>
              </w:rPr>
            </w:pPr>
          </w:p>
        </w:tc>
        <w:tc>
          <w:tcPr>
            <w:tcW w:w="3514" w:type="dxa"/>
            <w:vAlign w:val="center"/>
          </w:tcPr>
          <w:p w:rsidR="00B971C1" w:rsidRPr="00570A45" w:rsidRDefault="00B971C1" w:rsidP="00570A45">
            <w:pPr>
              <w:jc w:val="center"/>
              <w:rPr>
                <w:rFonts w:ascii="Times New Roman" w:hAnsi="Times New Roman" w:cs="Times New Roman"/>
                <w:color w:val="FF0000"/>
                <w:sz w:val="24"/>
                <w:szCs w:val="24"/>
              </w:rPr>
            </w:pPr>
            <w:r w:rsidRPr="00570A45">
              <w:rPr>
                <w:rFonts w:ascii="Times New Roman" w:hAnsi="Times New Roman" w:cs="Times New Roman"/>
                <w:color w:val="FF0000"/>
                <w:sz w:val="24"/>
                <w:szCs w:val="24"/>
              </w:rPr>
              <w:t>Consumer Unit Indicator (is</w:t>
            </w:r>
            <w:r w:rsidR="00570A45" w:rsidRPr="00570A45">
              <w:rPr>
                <w:rFonts w:ascii="Times New Roman" w:hAnsi="Times New Roman" w:cs="Times New Roman"/>
                <w:color w:val="FF0000"/>
                <w:sz w:val="24"/>
                <w:szCs w:val="24"/>
              </w:rPr>
              <w:t xml:space="preserve"> t</w:t>
            </w:r>
            <w:r w:rsidRPr="00570A45">
              <w:rPr>
                <w:rFonts w:ascii="Times New Roman" w:hAnsi="Times New Roman" w:cs="Times New Roman"/>
                <w:color w:val="FF0000"/>
                <w:sz w:val="24"/>
                <w:szCs w:val="24"/>
              </w:rPr>
              <w:t>rade</w:t>
            </w:r>
            <w:r w:rsidR="00570A45" w:rsidRPr="00570A45">
              <w:rPr>
                <w:rFonts w:ascii="Times New Roman" w:hAnsi="Times New Roman" w:cs="Times New Roman"/>
                <w:color w:val="FF0000"/>
                <w:sz w:val="24"/>
                <w:szCs w:val="24"/>
              </w:rPr>
              <w:t xml:space="preserve"> </w:t>
            </w:r>
            <w:r w:rsidRPr="00570A45">
              <w:rPr>
                <w:rFonts w:ascii="Times New Roman" w:hAnsi="Times New Roman" w:cs="Times New Roman"/>
                <w:color w:val="FF0000"/>
                <w:sz w:val="24"/>
                <w:szCs w:val="24"/>
              </w:rPr>
              <w:t>Item</w:t>
            </w:r>
            <w:r w:rsidR="00570A45" w:rsidRPr="00570A45">
              <w:rPr>
                <w:rFonts w:ascii="Times New Roman" w:hAnsi="Times New Roman" w:cs="Times New Roman"/>
                <w:color w:val="FF0000"/>
                <w:sz w:val="24"/>
                <w:szCs w:val="24"/>
              </w:rPr>
              <w:t xml:space="preserve"> a c</w:t>
            </w:r>
            <w:r w:rsidRPr="00570A45">
              <w:rPr>
                <w:rFonts w:ascii="Times New Roman" w:hAnsi="Times New Roman" w:cs="Times New Roman"/>
                <w:color w:val="FF0000"/>
                <w:sz w:val="24"/>
                <w:szCs w:val="24"/>
              </w:rPr>
              <w:t>onsumer</w:t>
            </w:r>
            <w:r w:rsidR="00570A45" w:rsidRPr="00570A45">
              <w:rPr>
                <w:rFonts w:ascii="Times New Roman" w:hAnsi="Times New Roman" w:cs="Times New Roman"/>
                <w:color w:val="FF0000"/>
                <w:sz w:val="24"/>
                <w:szCs w:val="24"/>
              </w:rPr>
              <w:t xml:space="preserve"> u</w:t>
            </w:r>
            <w:r w:rsidRPr="00570A45">
              <w:rPr>
                <w:rFonts w:ascii="Times New Roman" w:hAnsi="Times New Roman" w:cs="Times New Roman"/>
                <w:color w:val="FF0000"/>
                <w:sz w:val="24"/>
                <w:szCs w:val="24"/>
              </w:rPr>
              <w:t>nit</w:t>
            </w:r>
            <w:r w:rsidR="00570A45" w:rsidRPr="00570A45">
              <w:rPr>
                <w:rFonts w:ascii="Times New Roman" w:hAnsi="Times New Roman" w:cs="Times New Roman"/>
                <w:color w:val="FF0000"/>
                <w:sz w:val="24"/>
                <w:szCs w:val="24"/>
              </w:rPr>
              <w:t>?</w:t>
            </w:r>
            <w:r w:rsidRPr="00570A45">
              <w:rPr>
                <w:rFonts w:ascii="Times New Roman" w:hAnsi="Times New Roman" w:cs="Times New Roman"/>
                <w:color w:val="FF0000"/>
                <w:sz w:val="24"/>
                <w:szCs w:val="24"/>
              </w:rPr>
              <w:t>)</w:t>
            </w:r>
          </w:p>
        </w:tc>
        <w:tc>
          <w:tcPr>
            <w:tcW w:w="3513" w:type="dxa"/>
            <w:vAlign w:val="center"/>
          </w:tcPr>
          <w:p w:rsidR="00B971C1" w:rsidRPr="00AC710E" w:rsidRDefault="00B971C1" w:rsidP="00B971C1">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Yes indicates this packaging level is the trade item intended for ultimate consumption. For retail, this trade item will be scanned at point of sale. At retail, this data is commonly used to select which GTINs should be used for shelf planning and for front end POS databases.</w:t>
            </w:r>
          </w:p>
        </w:tc>
        <w:tc>
          <w:tcPr>
            <w:tcW w:w="2067" w:type="dxa"/>
            <w:vAlign w:val="center"/>
          </w:tcPr>
          <w:p w:rsidR="00B971C1" w:rsidRPr="00AC710E" w:rsidRDefault="00B971C1" w:rsidP="00B971C1">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true</w:t>
            </w:r>
          </w:p>
        </w:tc>
      </w:tr>
      <w:tr w:rsidR="00747C9B" w:rsidRPr="00AC710E" w:rsidTr="0071702A">
        <w:trPr>
          <w:trHeight w:val="108"/>
        </w:trPr>
        <w:tc>
          <w:tcPr>
            <w:tcW w:w="2246" w:type="dxa"/>
            <w:vMerge/>
          </w:tcPr>
          <w:p w:rsidR="00B971C1" w:rsidRPr="00AC710E" w:rsidRDefault="00B971C1" w:rsidP="00B971C1">
            <w:pPr>
              <w:spacing w:line="360" w:lineRule="auto"/>
              <w:rPr>
                <w:rFonts w:ascii="Times New Roman" w:hAnsi="Times New Roman" w:cs="Times New Roman"/>
                <w:color w:val="000000" w:themeColor="text1"/>
                <w:sz w:val="24"/>
                <w:szCs w:val="24"/>
              </w:rPr>
            </w:pPr>
          </w:p>
        </w:tc>
        <w:tc>
          <w:tcPr>
            <w:tcW w:w="3514" w:type="dxa"/>
            <w:vAlign w:val="center"/>
          </w:tcPr>
          <w:p w:rsidR="00B971C1" w:rsidRPr="006D57F1" w:rsidRDefault="00B971C1" w:rsidP="00B971C1">
            <w:pPr>
              <w:jc w:val="center"/>
              <w:rPr>
                <w:rFonts w:ascii="Times New Roman" w:hAnsi="Times New Roman" w:cs="Times New Roman"/>
                <w:color w:val="FF0000"/>
                <w:sz w:val="24"/>
                <w:szCs w:val="24"/>
              </w:rPr>
            </w:pPr>
            <w:r w:rsidRPr="006D57F1">
              <w:rPr>
                <w:rFonts w:ascii="Times New Roman" w:hAnsi="Times New Roman" w:cs="Times New Roman"/>
                <w:color w:val="FF0000"/>
                <w:sz w:val="24"/>
                <w:szCs w:val="24"/>
              </w:rPr>
              <w:t>Dispatch Unit Indicator (</w:t>
            </w:r>
            <w:r w:rsidR="00D412EB" w:rsidRPr="006D57F1">
              <w:rPr>
                <w:rFonts w:ascii="Times New Roman" w:hAnsi="Times New Roman" w:cs="Times New Roman"/>
                <w:color w:val="FF0000"/>
                <w:sz w:val="24"/>
                <w:szCs w:val="24"/>
              </w:rPr>
              <w:t>is trade item a dispatch unit</w:t>
            </w:r>
            <w:r w:rsidR="006D57F1" w:rsidRPr="006D57F1">
              <w:rPr>
                <w:rFonts w:ascii="Times New Roman" w:hAnsi="Times New Roman" w:cs="Times New Roman"/>
                <w:color w:val="FF0000"/>
                <w:sz w:val="24"/>
                <w:szCs w:val="24"/>
              </w:rPr>
              <w:t>?</w:t>
            </w:r>
            <w:r w:rsidRPr="006D57F1">
              <w:rPr>
                <w:rFonts w:ascii="Times New Roman" w:hAnsi="Times New Roman" w:cs="Times New Roman"/>
                <w:color w:val="FF0000"/>
                <w:sz w:val="24"/>
                <w:szCs w:val="24"/>
              </w:rPr>
              <w:t>)</w:t>
            </w:r>
          </w:p>
        </w:tc>
        <w:tc>
          <w:tcPr>
            <w:tcW w:w="3513" w:type="dxa"/>
            <w:vAlign w:val="center"/>
          </w:tcPr>
          <w:p w:rsidR="00B971C1" w:rsidRPr="00AC710E" w:rsidRDefault="00B971C1" w:rsidP="00B971C1">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Yes indicates that this packaging level is the trade item identified as the shipping unit.</w:t>
            </w:r>
          </w:p>
        </w:tc>
        <w:tc>
          <w:tcPr>
            <w:tcW w:w="2067" w:type="dxa"/>
            <w:vAlign w:val="center"/>
          </w:tcPr>
          <w:p w:rsidR="00B971C1" w:rsidRPr="00AC710E" w:rsidRDefault="00B971C1" w:rsidP="00B971C1">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false</w:t>
            </w:r>
          </w:p>
        </w:tc>
      </w:tr>
      <w:tr w:rsidR="00747C9B" w:rsidRPr="00AC710E" w:rsidTr="0071702A">
        <w:trPr>
          <w:trHeight w:val="108"/>
        </w:trPr>
        <w:tc>
          <w:tcPr>
            <w:tcW w:w="2246" w:type="dxa"/>
            <w:vMerge/>
          </w:tcPr>
          <w:p w:rsidR="00B971C1" w:rsidRPr="00AC710E" w:rsidRDefault="00B971C1" w:rsidP="00B971C1">
            <w:pPr>
              <w:spacing w:line="360" w:lineRule="auto"/>
              <w:rPr>
                <w:rFonts w:ascii="Times New Roman" w:hAnsi="Times New Roman" w:cs="Times New Roman"/>
                <w:color w:val="000000" w:themeColor="text1"/>
                <w:sz w:val="24"/>
                <w:szCs w:val="24"/>
              </w:rPr>
            </w:pPr>
          </w:p>
        </w:tc>
        <w:tc>
          <w:tcPr>
            <w:tcW w:w="3514" w:type="dxa"/>
            <w:vAlign w:val="center"/>
          </w:tcPr>
          <w:p w:rsidR="00B971C1" w:rsidRPr="00282C29" w:rsidRDefault="00B971C1" w:rsidP="00B971C1">
            <w:pPr>
              <w:jc w:val="center"/>
              <w:rPr>
                <w:rFonts w:ascii="Times New Roman" w:hAnsi="Times New Roman" w:cs="Times New Roman"/>
                <w:color w:val="FF0000"/>
                <w:sz w:val="24"/>
                <w:szCs w:val="24"/>
              </w:rPr>
            </w:pPr>
            <w:r w:rsidRPr="00282C29">
              <w:rPr>
                <w:rFonts w:ascii="Times New Roman" w:hAnsi="Times New Roman" w:cs="Times New Roman"/>
                <w:color w:val="FF0000"/>
                <w:sz w:val="24"/>
                <w:szCs w:val="24"/>
              </w:rPr>
              <w:t xml:space="preserve">Invoice Unit Indicator </w:t>
            </w:r>
            <w:r w:rsidR="006D57F1" w:rsidRPr="00282C29">
              <w:rPr>
                <w:rFonts w:ascii="Times New Roman" w:hAnsi="Times New Roman" w:cs="Times New Roman"/>
                <w:color w:val="FF0000"/>
                <w:sz w:val="24"/>
                <w:szCs w:val="24"/>
              </w:rPr>
              <w:t>(is trade item an invoice unit?</w:t>
            </w:r>
            <w:r w:rsidRPr="00282C29">
              <w:rPr>
                <w:rFonts w:ascii="Times New Roman" w:hAnsi="Times New Roman" w:cs="Times New Roman"/>
                <w:color w:val="FF0000"/>
                <w:sz w:val="24"/>
                <w:szCs w:val="24"/>
              </w:rPr>
              <w:t xml:space="preserve">) </w:t>
            </w:r>
          </w:p>
        </w:tc>
        <w:tc>
          <w:tcPr>
            <w:tcW w:w="3513" w:type="dxa"/>
            <w:vAlign w:val="center"/>
          </w:tcPr>
          <w:p w:rsidR="00B971C1" w:rsidRPr="00AC710E" w:rsidRDefault="00B971C1" w:rsidP="00B971C1">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Yes indicates this packaging level is the trade item included in the supplier’s billing or invoice.</w:t>
            </w:r>
          </w:p>
        </w:tc>
        <w:tc>
          <w:tcPr>
            <w:tcW w:w="2067" w:type="dxa"/>
            <w:vAlign w:val="center"/>
          </w:tcPr>
          <w:p w:rsidR="00B971C1" w:rsidRPr="00AC710E" w:rsidRDefault="00B971C1" w:rsidP="00B971C1">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false</w:t>
            </w:r>
          </w:p>
        </w:tc>
      </w:tr>
      <w:tr w:rsidR="00747C9B" w:rsidRPr="00AC710E" w:rsidTr="0071702A">
        <w:trPr>
          <w:trHeight w:val="108"/>
        </w:trPr>
        <w:tc>
          <w:tcPr>
            <w:tcW w:w="2246" w:type="dxa"/>
            <w:vMerge/>
          </w:tcPr>
          <w:p w:rsidR="00B971C1" w:rsidRPr="00AC710E" w:rsidRDefault="00B971C1" w:rsidP="00B971C1">
            <w:pPr>
              <w:spacing w:line="360" w:lineRule="auto"/>
              <w:rPr>
                <w:rFonts w:ascii="Times New Roman" w:hAnsi="Times New Roman" w:cs="Times New Roman"/>
                <w:color w:val="000000" w:themeColor="text1"/>
                <w:sz w:val="24"/>
                <w:szCs w:val="24"/>
              </w:rPr>
            </w:pPr>
          </w:p>
        </w:tc>
        <w:tc>
          <w:tcPr>
            <w:tcW w:w="3514" w:type="dxa"/>
            <w:vAlign w:val="center"/>
          </w:tcPr>
          <w:p w:rsidR="00B971C1" w:rsidRPr="00967D86" w:rsidRDefault="00B971C1" w:rsidP="00B971C1">
            <w:pPr>
              <w:jc w:val="center"/>
              <w:rPr>
                <w:rFonts w:ascii="Times New Roman" w:hAnsi="Times New Roman" w:cs="Times New Roman"/>
                <w:color w:val="FF0000"/>
                <w:sz w:val="24"/>
                <w:szCs w:val="24"/>
              </w:rPr>
            </w:pPr>
            <w:r w:rsidRPr="00967D86">
              <w:rPr>
                <w:rFonts w:ascii="Times New Roman" w:hAnsi="Times New Roman" w:cs="Times New Roman"/>
                <w:color w:val="FF0000"/>
                <w:sz w:val="24"/>
                <w:szCs w:val="24"/>
              </w:rPr>
              <w:t xml:space="preserve">Ordering Unit Indicator </w:t>
            </w:r>
            <w:r w:rsidR="00282C29" w:rsidRPr="00967D86">
              <w:rPr>
                <w:rFonts w:ascii="Times New Roman" w:hAnsi="Times New Roman" w:cs="Times New Roman"/>
                <w:color w:val="FF0000"/>
                <w:sz w:val="24"/>
                <w:szCs w:val="24"/>
              </w:rPr>
              <w:t>(is trade item an orderable unit?)</w:t>
            </w:r>
          </w:p>
        </w:tc>
        <w:tc>
          <w:tcPr>
            <w:tcW w:w="3513" w:type="dxa"/>
            <w:vAlign w:val="center"/>
          </w:tcPr>
          <w:p w:rsidR="00B971C1" w:rsidRPr="00AC710E" w:rsidRDefault="00B971C1" w:rsidP="00B971C1">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Yes indicates that this trade item is the packaging level where the supplier will accept orders from retailer customers. This may be different from what the information provider identifies as a dispatch unit.</w:t>
            </w:r>
          </w:p>
        </w:tc>
        <w:tc>
          <w:tcPr>
            <w:tcW w:w="2067" w:type="dxa"/>
            <w:vAlign w:val="center"/>
          </w:tcPr>
          <w:p w:rsidR="00B971C1" w:rsidRPr="00AC710E" w:rsidRDefault="00B971C1" w:rsidP="00B971C1">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true</w:t>
            </w:r>
          </w:p>
        </w:tc>
      </w:tr>
      <w:tr w:rsidR="00747C9B" w:rsidRPr="00AC710E" w:rsidTr="0071702A">
        <w:trPr>
          <w:trHeight w:val="108"/>
        </w:trPr>
        <w:tc>
          <w:tcPr>
            <w:tcW w:w="2246" w:type="dxa"/>
            <w:vMerge/>
          </w:tcPr>
          <w:p w:rsidR="00B971C1" w:rsidRPr="00AC710E" w:rsidRDefault="00B971C1" w:rsidP="00B971C1">
            <w:pPr>
              <w:spacing w:line="360" w:lineRule="auto"/>
              <w:rPr>
                <w:rFonts w:ascii="Times New Roman" w:hAnsi="Times New Roman" w:cs="Times New Roman"/>
                <w:color w:val="000000" w:themeColor="text1"/>
                <w:sz w:val="24"/>
                <w:szCs w:val="24"/>
              </w:rPr>
            </w:pPr>
          </w:p>
        </w:tc>
        <w:tc>
          <w:tcPr>
            <w:tcW w:w="3514" w:type="dxa"/>
            <w:vAlign w:val="center"/>
          </w:tcPr>
          <w:p w:rsidR="00B971C1" w:rsidRPr="00AC710E" w:rsidRDefault="00967D86" w:rsidP="00B971C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Variable Weight Trade Item (</w:t>
            </w:r>
            <w:r w:rsidRPr="00AC710E">
              <w:rPr>
                <w:rFonts w:ascii="Times New Roman" w:hAnsi="Times New Roman" w:cs="Times New Roman"/>
                <w:color w:val="000000" w:themeColor="text1"/>
                <w:sz w:val="24"/>
                <w:szCs w:val="24"/>
              </w:rPr>
              <w:t>is</w:t>
            </w:r>
            <w:r>
              <w:rPr>
                <w:rFonts w:ascii="Times New Roman" w:hAnsi="Times New Roman" w:cs="Times New Roman"/>
                <w:color w:val="000000" w:themeColor="text1"/>
                <w:sz w:val="24"/>
                <w:szCs w:val="24"/>
              </w:rPr>
              <w:t xml:space="preserve"> </w:t>
            </w:r>
            <w:r w:rsidRPr="00AC710E">
              <w:rPr>
                <w:rFonts w:ascii="Times New Roman" w:hAnsi="Times New Roman" w:cs="Times New Roman"/>
                <w:color w:val="000000" w:themeColor="text1"/>
                <w:sz w:val="24"/>
                <w:szCs w:val="24"/>
              </w:rPr>
              <w:t>trade</w:t>
            </w:r>
            <w:r>
              <w:rPr>
                <w:rFonts w:ascii="Times New Roman" w:hAnsi="Times New Roman" w:cs="Times New Roman"/>
                <w:color w:val="000000" w:themeColor="text1"/>
                <w:sz w:val="24"/>
                <w:szCs w:val="24"/>
              </w:rPr>
              <w:t xml:space="preserve"> </w:t>
            </w:r>
            <w:r w:rsidRPr="00AC710E">
              <w:rPr>
                <w:rFonts w:ascii="Times New Roman" w:hAnsi="Times New Roman" w:cs="Times New Roman"/>
                <w:color w:val="000000" w:themeColor="text1"/>
                <w:sz w:val="24"/>
                <w:szCs w:val="24"/>
              </w:rPr>
              <w:t>item</w:t>
            </w:r>
            <w:r>
              <w:rPr>
                <w:rFonts w:ascii="Times New Roman" w:hAnsi="Times New Roman" w:cs="Times New Roman"/>
                <w:color w:val="000000" w:themeColor="text1"/>
                <w:sz w:val="24"/>
                <w:szCs w:val="24"/>
              </w:rPr>
              <w:t xml:space="preserve"> </w:t>
            </w:r>
            <w:r w:rsidRPr="00AC710E">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w:t>
            </w:r>
            <w:r w:rsidRPr="00AC710E">
              <w:rPr>
                <w:rFonts w:ascii="Times New Roman" w:hAnsi="Times New Roman" w:cs="Times New Roman"/>
                <w:color w:val="000000" w:themeColor="text1"/>
                <w:sz w:val="24"/>
                <w:szCs w:val="24"/>
              </w:rPr>
              <w:t>variable</w:t>
            </w:r>
            <w:r>
              <w:rPr>
                <w:rFonts w:ascii="Times New Roman" w:hAnsi="Times New Roman" w:cs="Times New Roman"/>
                <w:color w:val="000000" w:themeColor="text1"/>
                <w:sz w:val="24"/>
                <w:szCs w:val="24"/>
              </w:rPr>
              <w:t xml:space="preserve"> </w:t>
            </w:r>
            <w:r w:rsidRPr="00AC710E">
              <w:rPr>
                <w:rFonts w:ascii="Times New Roman" w:hAnsi="Times New Roman" w:cs="Times New Roman"/>
                <w:color w:val="000000" w:themeColor="text1"/>
                <w:sz w:val="24"/>
                <w:szCs w:val="24"/>
              </w:rPr>
              <w:t>unit</w:t>
            </w:r>
            <w:r>
              <w:rPr>
                <w:rFonts w:ascii="Times New Roman" w:hAnsi="Times New Roman" w:cs="Times New Roman"/>
                <w:color w:val="000000" w:themeColor="text1"/>
                <w:sz w:val="24"/>
                <w:szCs w:val="24"/>
              </w:rPr>
              <w:t>?</w:t>
            </w:r>
            <w:r w:rsidRPr="00AC710E">
              <w:rPr>
                <w:rFonts w:ascii="Times New Roman" w:hAnsi="Times New Roman" w:cs="Times New Roman"/>
                <w:color w:val="000000" w:themeColor="text1"/>
                <w:sz w:val="24"/>
                <w:szCs w:val="24"/>
              </w:rPr>
              <w:t>)</w:t>
            </w:r>
          </w:p>
        </w:tc>
        <w:tc>
          <w:tcPr>
            <w:tcW w:w="3513" w:type="dxa"/>
            <w:vAlign w:val="center"/>
          </w:tcPr>
          <w:p w:rsidR="00B971C1" w:rsidRPr="00AC710E" w:rsidRDefault="00B971C1" w:rsidP="00265FA3">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 xml:space="preserve">Indicates that an article is not a fixed quantity, but that the quantity is variable. Can be weight, length, volume, </w:t>
            </w:r>
            <w:r w:rsidR="00265FA3" w:rsidRPr="00AC710E">
              <w:rPr>
                <w:rFonts w:ascii="Times New Roman" w:hAnsi="Times New Roman" w:cs="Times New Roman"/>
                <w:color w:val="000000" w:themeColor="text1"/>
                <w:sz w:val="24"/>
                <w:szCs w:val="24"/>
              </w:rPr>
              <w:t xml:space="preserve">trade item is used or traded in </w:t>
            </w:r>
            <w:r w:rsidRPr="00AC710E">
              <w:rPr>
                <w:rFonts w:ascii="Times New Roman" w:hAnsi="Times New Roman" w:cs="Times New Roman"/>
                <w:color w:val="000000" w:themeColor="text1"/>
                <w:sz w:val="24"/>
                <w:szCs w:val="24"/>
              </w:rPr>
              <w:t xml:space="preserve">continuous rather than discrete quantities. </w:t>
            </w:r>
          </w:p>
        </w:tc>
        <w:tc>
          <w:tcPr>
            <w:tcW w:w="2067" w:type="dxa"/>
            <w:vAlign w:val="center"/>
          </w:tcPr>
          <w:p w:rsidR="00B971C1" w:rsidRPr="00AC710E" w:rsidRDefault="00B971C1" w:rsidP="00B971C1">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false</w:t>
            </w:r>
          </w:p>
        </w:tc>
      </w:tr>
      <w:tr w:rsidR="00747C9B" w:rsidRPr="00AC710E" w:rsidTr="0071702A">
        <w:tc>
          <w:tcPr>
            <w:tcW w:w="2246" w:type="dxa"/>
            <w:vMerge w:val="restart"/>
          </w:tcPr>
          <w:p w:rsidR="00A505E6" w:rsidRPr="00AC710E" w:rsidRDefault="00A505E6" w:rsidP="00A505E6">
            <w:pPr>
              <w:spacing w:line="360" w:lineRule="auto"/>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DIMENSIONS</w:t>
            </w:r>
          </w:p>
        </w:tc>
        <w:tc>
          <w:tcPr>
            <w:tcW w:w="3514" w:type="dxa"/>
            <w:vAlign w:val="center"/>
          </w:tcPr>
          <w:p w:rsidR="00A505E6" w:rsidRPr="00AC710E" w:rsidRDefault="00A505E6" w:rsidP="00A505E6">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Depth</w:t>
            </w:r>
          </w:p>
          <w:p w:rsidR="000E7A7E" w:rsidRPr="00AC710E" w:rsidRDefault="000E7A7E" w:rsidP="00A505E6">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(depth/</w:t>
            </w:r>
            <w:r w:rsidR="00CB2E2E">
              <w:rPr>
                <w:rFonts w:ascii="Times New Roman" w:hAnsi="Times New Roman" w:cs="Times New Roman"/>
                <w:color w:val="000000" w:themeColor="text1"/>
                <w:sz w:val="24"/>
                <w:szCs w:val="24"/>
              </w:rPr>
              <w:t>measurement u</w:t>
            </w:r>
            <w:r w:rsidRPr="00AC710E">
              <w:rPr>
                <w:rFonts w:ascii="Times New Roman" w:hAnsi="Times New Roman" w:cs="Times New Roman"/>
                <w:color w:val="000000" w:themeColor="text1"/>
                <w:sz w:val="24"/>
                <w:szCs w:val="24"/>
              </w:rPr>
              <w:t>nit</w:t>
            </w:r>
            <w:r w:rsidR="00CB2E2E">
              <w:rPr>
                <w:rFonts w:ascii="Times New Roman" w:hAnsi="Times New Roman" w:cs="Times New Roman"/>
                <w:color w:val="000000" w:themeColor="text1"/>
                <w:sz w:val="24"/>
                <w:szCs w:val="24"/>
              </w:rPr>
              <w:t xml:space="preserve"> c</w:t>
            </w:r>
            <w:r w:rsidRPr="00AC710E">
              <w:rPr>
                <w:rFonts w:ascii="Times New Roman" w:hAnsi="Times New Roman" w:cs="Times New Roman"/>
                <w:color w:val="000000" w:themeColor="text1"/>
                <w:sz w:val="24"/>
                <w:szCs w:val="24"/>
              </w:rPr>
              <w:t>ode</w:t>
            </w:r>
            <w:r w:rsidR="00A505E6" w:rsidRPr="00AC710E">
              <w:rPr>
                <w:rFonts w:ascii="Times New Roman" w:hAnsi="Times New Roman" w:cs="Times New Roman"/>
                <w:color w:val="000000" w:themeColor="text1"/>
                <w:sz w:val="24"/>
                <w:szCs w:val="24"/>
              </w:rPr>
              <w:t>)</w:t>
            </w:r>
          </w:p>
          <w:p w:rsidR="00A505E6" w:rsidRPr="00AC710E" w:rsidRDefault="00A505E6" w:rsidP="00A505E6">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w:t>
            </w:r>
            <w:r w:rsidR="000E7A7E" w:rsidRPr="00AC710E">
              <w:rPr>
                <w:rFonts w:ascii="Times New Roman" w:hAnsi="Times New Roman" w:cs="Times New Roman"/>
                <w:color w:val="000000" w:themeColor="text1"/>
                <w:sz w:val="24"/>
                <w:szCs w:val="24"/>
              </w:rPr>
              <w:t>number/</w:t>
            </w:r>
            <w:r w:rsidRPr="00AC710E">
              <w:rPr>
                <w:rFonts w:ascii="Times New Roman" w:hAnsi="Times New Roman" w:cs="Times New Roman"/>
                <w:color w:val="000000" w:themeColor="text1"/>
                <w:sz w:val="24"/>
                <w:szCs w:val="24"/>
              </w:rPr>
              <w:t>UOM]</w:t>
            </w:r>
          </w:p>
        </w:tc>
        <w:tc>
          <w:tcPr>
            <w:tcW w:w="3513" w:type="dxa"/>
            <w:vAlign w:val="center"/>
          </w:tcPr>
          <w:p w:rsidR="00A505E6" w:rsidRPr="00AC710E" w:rsidRDefault="00A505E6" w:rsidP="00A505E6">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 xml:space="preserve">Measurement of the distance between the front and the back. </w:t>
            </w:r>
          </w:p>
        </w:tc>
        <w:tc>
          <w:tcPr>
            <w:tcW w:w="2067" w:type="dxa"/>
          </w:tcPr>
          <w:p w:rsidR="00A505E6" w:rsidRPr="00AC710E" w:rsidRDefault="00A505E6" w:rsidP="00A505E6">
            <w:pPr>
              <w:spacing w:line="360" w:lineRule="auto"/>
              <w:rPr>
                <w:rFonts w:ascii="Times New Roman" w:hAnsi="Times New Roman" w:cs="Times New Roman"/>
                <w:color w:val="000000" w:themeColor="text1"/>
                <w:sz w:val="24"/>
                <w:szCs w:val="24"/>
              </w:rPr>
            </w:pPr>
          </w:p>
        </w:tc>
      </w:tr>
      <w:tr w:rsidR="00747C9B" w:rsidRPr="00AC710E" w:rsidTr="0071702A">
        <w:tc>
          <w:tcPr>
            <w:tcW w:w="2246" w:type="dxa"/>
            <w:vMerge/>
          </w:tcPr>
          <w:p w:rsidR="00A505E6" w:rsidRPr="00AC710E" w:rsidRDefault="00A505E6" w:rsidP="00A505E6">
            <w:pPr>
              <w:spacing w:line="360" w:lineRule="auto"/>
              <w:rPr>
                <w:rFonts w:ascii="Times New Roman" w:hAnsi="Times New Roman" w:cs="Times New Roman"/>
                <w:color w:val="000000" w:themeColor="text1"/>
                <w:sz w:val="24"/>
                <w:szCs w:val="24"/>
              </w:rPr>
            </w:pPr>
          </w:p>
        </w:tc>
        <w:tc>
          <w:tcPr>
            <w:tcW w:w="3514" w:type="dxa"/>
          </w:tcPr>
          <w:p w:rsidR="00A505E6" w:rsidRPr="00AC710E" w:rsidRDefault="00A505E6" w:rsidP="000E7A7E">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Gross Weight</w:t>
            </w:r>
          </w:p>
          <w:p w:rsidR="000E7A7E" w:rsidRPr="00AC710E" w:rsidRDefault="000E7A7E" w:rsidP="000E7A7E">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lastRenderedPageBreak/>
              <w:t>(</w:t>
            </w:r>
            <w:r w:rsidR="00CB2E2E" w:rsidRPr="00AC710E">
              <w:rPr>
                <w:rFonts w:ascii="Times New Roman" w:hAnsi="Times New Roman" w:cs="Times New Roman"/>
                <w:color w:val="000000" w:themeColor="text1"/>
                <w:sz w:val="24"/>
                <w:szCs w:val="24"/>
              </w:rPr>
              <w:t>gross</w:t>
            </w:r>
            <w:r w:rsidR="00CB2E2E">
              <w:rPr>
                <w:rFonts w:ascii="Times New Roman" w:hAnsi="Times New Roman" w:cs="Times New Roman"/>
                <w:color w:val="000000" w:themeColor="text1"/>
                <w:sz w:val="24"/>
                <w:szCs w:val="24"/>
              </w:rPr>
              <w:t xml:space="preserve"> </w:t>
            </w:r>
            <w:r w:rsidR="00CB2E2E" w:rsidRPr="00AC710E">
              <w:rPr>
                <w:rFonts w:ascii="Times New Roman" w:hAnsi="Times New Roman" w:cs="Times New Roman"/>
                <w:color w:val="000000" w:themeColor="text1"/>
                <w:sz w:val="24"/>
                <w:szCs w:val="24"/>
              </w:rPr>
              <w:t>weight/</w:t>
            </w:r>
            <w:r w:rsidR="00CB2E2E">
              <w:rPr>
                <w:rFonts w:ascii="Times New Roman" w:hAnsi="Times New Roman" w:cs="Times New Roman"/>
                <w:color w:val="000000" w:themeColor="text1"/>
                <w:sz w:val="24"/>
                <w:szCs w:val="24"/>
              </w:rPr>
              <w:t xml:space="preserve">measurement </w:t>
            </w:r>
            <w:r w:rsidR="00CB2E2E" w:rsidRPr="00AC710E">
              <w:rPr>
                <w:rFonts w:ascii="Times New Roman" w:hAnsi="Times New Roman" w:cs="Times New Roman"/>
                <w:color w:val="000000" w:themeColor="text1"/>
                <w:sz w:val="24"/>
                <w:szCs w:val="24"/>
              </w:rPr>
              <w:t>unit</w:t>
            </w:r>
            <w:r w:rsidR="00CB2E2E">
              <w:rPr>
                <w:rFonts w:ascii="Times New Roman" w:hAnsi="Times New Roman" w:cs="Times New Roman"/>
                <w:color w:val="000000" w:themeColor="text1"/>
                <w:sz w:val="24"/>
                <w:szCs w:val="24"/>
              </w:rPr>
              <w:t xml:space="preserve"> </w:t>
            </w:r>
            <w:r w:rsidR="00CB2E2E" w:rsidRPr="00AC710E">
              <w:rPr>
                <w:rFonts w:ascii="Times New Roman" w:hAnsi="Times New Roman" w:cs="Times New Roman"/>
                <w:color w:val="000000" w:themeColor="text1"/>
                <w:sz w:val="24"/>
                <w:szCs w:val="24"/>
              </w:rPr>
              <w:t>code</w:t>
            </w:r>
            <w:r w:rsidRPr="00AC710E">
              <w:rPr>
                <w:rFonts w:ascii="Times New Roman" w:hAnsi="Times New Roman" w:cs="Times New Roman"/>
                <w:color w:val="000000" w:themeColor="text1"/>
                <w:sz w:val="24"/>
                <w:szCs w:val="24"/>
              </w:rPr>
              <w:t>)</w:t>
            </w:r>
          </w:p>
          <w:p w:rsidR="00A505E6" w:rsidRPr="00AC710E" w:rsidRDefault="000E7A7E" w:rsidP="000E7A7E">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[number/UOM]</w:t>
            </w:r>
          </w:p>
        </w:tc>
        <w:tc>
          <w:tcPr>
            <w:tcW w:w="3513" w:type="dxa"/>
            <w:vAlign w:val="center"/>
          </w:tcPr>
          <w:p w:rsidR="00A505E6" w:rsidRPr="00AC710E" w:rsidRDefault="00A505E6" w:rsidP="00092B91">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lastRenderedPageBreak/>
              <w:t xml:space="preserve">Used to identify the gross weight of the trade item. The gross weight includes all packaging </w:t>
            </w:r>
            <w:r w:rsidRPr="00AC710E">
              <w:rPr>
                <w:rFonts w:ascii="Times New Roman" w:hAnsi="Times New Roman" w:cs="Times New Roman"/>
                <w:color w:val="000000" w:themeColor="text1"/>
                <w:sz w:val="24"/>
                <w:szCs w:val="24"/>
              </w:rPr>
              <w:lastRenderedPageBreak/>
              <w:t xml:space="preserve">materials of the trade item. At pallet level the trade item, </w:t>
            </w:r>
            <w:r w:rsidR="00092B91" w:rsidRPr="00AC710E">
              <w:rPr>
                <w:rFonts w:ascii="Times New Roman" w:hAnsi="Times New Roman" w:cs="Times New Roman"/>
                <w:color w:val="000000" w:themeColor="text1"/>
                <w:sz w:val="24"/>
                <w:szCs w:val="24"/>
              </w:rPr>
              <w:t xml:space="preserve">gross </w:t>
            </w:r>
            <w:r w:rsidR="00092B91">
              <w:rPr>
                <w:rFonts w:ascii="Times New Roman" w:hAnsi="Times New Roman" w:cs="Times New Roman"/>
                <w:color w:val="000000" w:themeColor="text1"/>
                <w:sz w:val="24"/>
                <w:szCs w:val="24"/>
              </w:rPr>
              <w:t>w</w:t>
            </w:r>
            <w:r w:rsidR="00092B91" w:rsidRPr="00AC710E">
              <w:rPr>
                <w:rFonts w:ascii="Times New Roman" w:hAnsi="Times New Roman" w:cs="Times New Roman"/>
                <w:color w:val="000000" w:themeColor="text1"/>
                <w:sz w:val="24"/>
                <w:szCs w:val="24"/>
              </w:rPr>
              <w:t>eight</w:t>
            </w:r>
            <w:r w:rsidRPr="00AC710E">
              <w:rPr>
                <w:rFonts w:ascii="Times New Roman" w:hAnsi="Times New Roman" w:cs="Times New Roman"/>
                <w:color w:val="000000" w:themeColor="text1"/>
                <w:sz w:val="24"/>
                <w:szCs w:val="24"/>
              </w:rPr>
              <w:t xml:space="preserve"> includes the weight of the pallet itself. </w:t>
            </w:r>
          </w:p>
        </w:tc>
        <w:tc>
          <w:tcPr>
            <w:tcW w:w="2067" w:type="dxa"/>
          </w:tcPr>
          <w:p w:rsidR="00A505E6" w:rsidRPr="00AC710E" w:rsidRDefault="00A505E6" w:rsidP="00A505E6">
            <w:pPr>
              <w:spacing w:line="360" w:lineRule="auto"/>
              <w:rPr>
                <w:rFonts w:ascii="Times New Roman" w:hAnsi="Times New Roman" w:cs="Times New Roman"/>
                <w:color w:val="000000" w:themeColor="text1"/>
                <w:sz w:val="24"/>
                <w:szCs w:val="24"/>
              </w:rPr>
            </w:pPr>
          </w:p>
        </w:tc>
      </w:tr>
      <w:tr w:rsidR="00747C9B" w:rsidRPr="00AC710E" w:rsidTr="0071702A">
        <w:tc>
          <w:tcPr>
            <w:tcW w:w="2246" w:type="dxa"/>
            <w:vMerge/>
          </w:tcPr>
          <w:p w:rsidR="00A505E6" w:rsidRPr="00AC710E" w:rsidRDefault="00A505E6" w:rsidP="00A505E6">
            <w:pPr>
              <w:spacing w:line="360" w:lineRule="auto"/>
              <w:rPr>
                <w:rFonts w:ascii="Times New Roman" w:hAnsi="Times New Roman" w:cs="Times New Roman"/>
                <w:color w:val="000000" w:themeColor="text1"/>
                <w:sz w:val="24"/>
                <w:szCs w:val="24"/>
              </w:rPr>
            </w:pPr>
          </w:p>
        </w:tc>
        <w:tc>
          <w:tcPr>
            <w:tcW w:w="3514" w:type="dxa"/>
            <w:vAlign w:val="center"/>
          </w:tcPr>
          <w:p w:rsidR="00A505E6" w:rsidRPr="00AC710E" w:rsidRDefault="00A505E6" w:rsidP="00A505E6">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Height</w:t>
            </w:r>
          </w:p>
          <w:p w:rsidR="000E7A7E" w:rsidRPr="00AC710E" w:rsidRDefault="000E7A7E" w:rsidP="000E7A7E">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w:t>
            </w:r>
            <w:r w:rsidR="00CB2E2E" w:rsidRPr="00AC710E">
              <w:rPr>
                <w:rFonts w:ascii="Times New Roman" w:hAnsi="Times New Roman" w:cs="Times New Roman"/>
                <w:color w:val="000000" w:themeColor="text1"/>
                <w:sz w:val="24"/>
                <w:szCs w:val="24"/>
              </w:rPr>
              <w:t>height/</w:t>
            </w:r>
            <w:r w:rsidR="00CB2E2E">
              <w:rPr>
                <w:rFonts w:ascii="Times New Roman" w:hAnsi="Times New Roman" w:cs="Times New Roman"/>
                <w:color w:val="000000" w:themeColor="text1"/>
                <w:sz w:val="24"/>
                <w:szCs w:val="24"/>
              </w:rPr>
              <w:t xml:space="preserve">measurement </w:t>
            </w:r>
            <w:r w:rsidR="00CB2E2E" w:rsidRPr="00AC710E">
              <w:rPr>
                <w:rFonts w:ascii="Times New Roman" w:hAnsi="Times New Roman" w:cs="Times New Roman"/>
                <w:color w:val="000000" w:themeColor="text1"/>
                <w:sz w:val="24"/>
                <w:szCs w:val="24"/>
              </w:rPr>
              <w:t>unit</w:t>
            </w:r>
            <w:r w:rsidR="00CB2E2E">
              <w:rPr>
                <w:rFonts w:ascii="Times New Roman" w:hAnsi="Times New Roman" w:cs="Times New Roman"/>
                <w:color w:val="000000" w:themeColor="text1"/>
                <w:sz w:val="24"/>
                <w:szCs w:val="24"/>
              </w:rPr>
              <w:t xml:space="preserve"> </w:t>
            </w:r>
            <w:r w:rsidR="00CB2E2E" w:rsidRPr="00AC710E">
              <w:rPr>
                <w:rFonts w:ascii="Times New Roman" w:hAnsi="Times New Roman" w:cs="Times New Roman"/>
                <w:color w:val="000000" w:themeColor="text1"/>
                <w:sz w:val="24"/>
                <w:szCs w:val="24"/>
              </w:rPr>
              <w:t>code</w:t>
            </w:r>
            <w:r w:rsidRPr="00AC710E">
              <w:rPr>
                <w:rFonts w:ascii="Times New Roman" w:hAnsi="Times New Roman" w:cs="Times New Roman"/>
                <w:color w:val="000000" w:themeColor="text1"/>
                <w:sz w:val="24"/>
                <w:szCs w:val="24"/>
              </w:rPr>
              <w:t>)</w:t>
            </w:r>
          </w:p>
          <w:p w:rsidR="00A505E6" w:rsidRPr="00AC710E" w:rsidRDefault="000E7A7E" w:rsidP="000E7A7E">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[number/UOM]</w:t>
            </w:r>
          </w:p>
        </w:tc>
        <w:tc>
          <w:tcPr>
            <w:tcW w:w="3513" w:type="dxa"/>
            <w:vAlign w:val="center"/>
          </w:tcPr>
          <w:p w:rsidR="00A505E6" w:rsidRPr="00AC710E" w:rsidRDefault="00A505E6" w:rsidP="00A505E6">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The vertical dimension from the lowest extremity to the highest extremity.</w:t>
            </w:r>
          </w:p>
        </w:tc>
        <w:tc>
          <w:tcPr>
            <w:tcW w:w="2067" w:type="dxa"/>
          </w:tcPr>
          <w:p w:rsidR="00A505E6" w:rsidRPr="00AC710E" w:rsidRDefault="00A505E6" w:rsidP="00A505E6">
            <w:pPr>
              <w:spacing w:line="360" w:lineRule="auto"/>
              <w:rPr>
                <w:rFonts w:ascii="Times New Roman" w:hAnsi="Times New Roman" w:cs="Times New Roman"/>
                <w:color w:val="000000" w:themeColor="text1"/>
                <w:sz w:val="24"/>
                <w:szCs w:val="24"/>
              </w:rPr>
            </w:pPr>
          </w:p>
        </w:tc>
      </w:tr>
      <w:tr w:rsidR="00747C9B" w:rsidRPr="00AC710E" w:rsidTr="0071702A">
        <w:tc>
          <w:tcPr>
            <w:tcW w:w="2246" w:type="dxa"/>
            <w:vMerge/>
          </w:tcPr>
          <w:p w:rsidR="00A505E6" w:rsidRPr="00AC710E" w:rsidRDefault="00A505E6" w:rsidP="00A505E6">
            <w:pPr>
              <w:spacing w:line="360" w:lineRule="auto"/>
              <w:rPr>
                <w:rFonts w:ascii="Times New Roman" w:hAnsi="Times New Roman" w:cs="Times New Roman"/>
                <w:color w:val="000000" w:themeColor="text1"/>
                <w:sz w:val="24"/>
                <w:szCs w:val="24"/>
              </w:rPr>
            </w:pPr>
          </w:p>
        </w:tc>
        <w:tc>
          <w:tcPr>
            <w:tcW w:w="3514" w:type="dxa"/>
            <w:vAlign w:val="center"/>
          </w:tcPr>
          <w:p w:rsidR="00A505E6" w:rsidRPr="00AC710E" w:rsidRDefault="00A505E6" w:rsidP="00A505E6">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 xml:space="preserve">Net Weight </w:t>
            </w:r>
          </w:p>
          <w:p w:rsidR="000E7A7E" w:rsidRPr="00AC710E" w:rsidRDefault="000E7A7E" w:rsidP="000E7A7E">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w:t>
            </w:r>
            <w:r w:rsidR="00FF7A03" w:rsidRPr="00AC710E">
              <w:rPr>
                <w:rFonts w:ascii="Times New Roman" w:hAnsi="Times New Roman" w:cs="Times New Roman"/>
                <w:color w:val="000000" w:themeColor="text1"/>
                <w:sz w:val="24"/>
                <w:szCs w:val="24"/>
              </w:rPr>
              <w:t>net</w:t>
            </w:r>
            <w:r w:rsidR="00FF7A03">
              <w:rPr>
                <w:rFonts w:ascii="Times New Roman" w:hAnsi="Times New Roman" w:cs="Times New Roman"/>
                <w:color w:val="000000" w:themeColor="text1"/>
                <w:sz w:val="24"/>
                <w:szCs w:val="24"/>
              </w:rPr>
              <w:t xml:space="preserve"> </w:t>
            </w:r>
            <w:r w:rsidR="00FF7A03" w:rsidRPr="00AC710E">
              <w:rPr>
                <w:rFonts w:ascii="Times New Roman" w:hAnsi="Times New Roman" w:cs="Times New Roman"/>
                <w:color w:val="000000" w:themeColor="text1"/>
                <w:sz w:val="24"/>
                <w:szCs w:val="24"/>
              </w:rPr>
              <w:t>weight/</w:t>
            </w:r>
            <w:r w:rsidR="00FF7A03">
              <w:rPr>
                <w:rFonts w:ascii="Times New Roman" w:hAnsi="Times New Roman" w:cs="Times New Roman"/>
                <w:color w:val="000000" w:themeColor="text1"/>
                <w:sz w:val="24"/>
                <w:szCs w:val="24"/>
              </w:rPr>
              <w:t xml:space="preserve"> measurement </w:t>
            </w:r>
            <w:r w:rsidR="00FF7A03" w:rsidRPr="00AC710E">
              <w:rPr>
                <w:rFonts w:ascii="Times New Roman" w:hAnsi="Times New Roman" w:cs="Times New Roman"/>
                <w:color w:val="000000" w:themeColor="text1"/>
                <w:sz w:val="24"/>
                <w:szCs w:val="24"/>
              </w:rPr>
              <w:t>unit</w:t>
            </w:r>
            <w:r w:rsidR="00FF7A03">
              <w:rPr>
                <w:rFonts w:ascii="Times New Roman" w:hAnsi="Times New Roman" w:cs="Times New Roman"/>
                <w:color w:val="000000" w:themeColor="text1"/>
                <w:sz w:val="24"/>
                <w:szCs w:val="24"/>
              </w:rPr>
              <w:t xml:space="preserve"> </w:t>
            </w:r>
            <w:r w:rsidR="00FF7A03" w:rsidRPr="00AC710E">
              <w:rPr>
                <w:rFonts w:ascii="Times New Roman" w:hAnsi="Times New Roman" w:cs="Times New Roman"/>
                <w:color w:val="000000" w:themeColor="text1"/>
                <w:sz w:val="24"/>
                <w:szCs w:val="24"/>
              </w:rPr>
              <w:t>code</w:t>
            </w:r>
            <w:r w:rsidRPr="00AC710E">
              <w:rPr>
                <w:rFonts w:ascii="Times New Roman" w:hAnsi="Times New Roman" w:cs="Times New Roman"/>
                <w:color w:val="000000" w:themeColor="text1"/>
                <w:sz w:val="24"/>
                <w:szCs w:val="24"/>
              </w:rPr>
              <w:t>)</w:t>
            </w:r>
          </w:p>
          <w:p w:rsidR="00A505E6" w:rsidRPr="00AC710E" w:rsidRDefault="000E7A7E" w:rsidP="000E7A7E">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[number/UOM]</w:t>
            </w:r>
          </w:p>
        </w:tc>
        <w:tc>
          <w:tcPr>
            <w:tcW w:w="3513" w:type="dxa"/>
            <w:vAlign w:val="center"/>
          </w:tcPr>
          <w:p w:rsidR="00A505E6" w:rsidRPr="00AC710E" w:rsidRDefault="00A505E6" w:rsidP="00A505E6">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 Used to identify the net weight of the trade item. Net weight excludes any packaging materials and applies to all levels but consumer unit level.</w:t>
            </w:r>
          </w:p>
        </w:tc>
        <w:tc>
          <w:tcPr>
            <w:tcW w:w="2067" w:type="dxa"/>
          </w:tcPr>
          <w:p w:rsidR="00A505E6" w:rsidRPr="00AC710E" w:rsidRDefault="00A505E6" w:rsidP="00A505E6">
            <w:pPr>
              <w:spacing w:line="360" w:lineRule="auto"/>
              <w:rPr>
                <w:rFonts w:ascii="Times New Roman" w:hAnsi="Times New Roman" w:cs="Times New Roman"/>
                <w:color w:val="000000" w:themeColor="text1"/>
                <w:sz w:val="24"/>
                <w:szCs w:val="24"/>
              </w:rPr>
            </w:pPr>
          </w:p>
        </w:tc>
      </w:tr>
      <w:tr w:rsidR="00747C9B" w:rsidRPr="00AC710E" w:rsidTr="0071702A">
        <w:tc>
          <w:tcPr>
            <w:tcW w:w="2246" w:type="dxa"/>
            <w:vMerge/>
          </w:tcPr>
          <w:p w:rsidR="00A505E6" w:rsidRPr="00AC710E" w:rsidRDefault="00A505E6" w:rsidP="00A505E6">
            <w:pPr>
              <w:spacing w:line="360" w:lineRule="auto"/>
              <w:rPr>
                <w:rFonts w:ascii="Times New Roman" w:hAnsi="Times New Roman" w:cs="Times New Roman"/>
                <w:color w:val="000000" w:themeColor="text1"/>
                <w:sz w:val="24"/>
                <w:szCs w:val="24"/>
              </w:rPr>
            </w:pPr>
          </w:p>
        </w:tc>
        <w:tc>
          <w:tcPr>
            <w:tcW w:w="3514" w:type="dxa"/>
            <w:vAlign w:val="center"/>
          </w:tcPr>
          <w:p w:rsidR="00A505E6" w:rsidRPr="00AC710E" w:rsidRDefault="00A505E6" w:rsidP="00A505E6">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Volume</w:t>
            </w:r>
          </w:p>
          <w:p w:rsidR="000E7A7E" w:rsidRPr="00AC710E" w:rsidRDefault="000E7A7E" w:rsidP="000E7A7E">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w:t>
            </w:r>
            <w:r w:rsidR="00FF7A03" w:rsidRPr="00AC710E">
              <w:rPr>
                <w:rFonts w:ascii="Times New Roman" w:hAnsi="Times New Roman" w:cs="Times New Roman"/>
                <w:color w:val="000000" w:themeColor="text1"/>
                <w:sz w:val="24"/>
                <w:szCs w:val="24"/>
              </w:rPr>
              <w:t>volume/</w:t>
            </w:r>
            <w:r w:rsidR="00FF7A03">
              <w:rPr>
                <w:rFonts w:ascii="Times New Roman" w:hAnsi="Times New Roman" w:cs="Times New Roman"/>
                <w:color w:val="000000" w:themeColor="text1"/>
                <w:sz w:val="24"/>
                <w:szCs w:val="24"/>
              </w:rPr>
              <w:t xml:space="preserve">measurement </w:t>
            </w:r>
            <w:r w:rsidR="00FF7A03" w:rsidRPr="00AC710E">
              <w:rPr>
                <w:rFonts w:ascii="Times New Roman" w:hAnsi="Times New Roman" w:cs="Times New Roman"/>
                <w:color w:val="000000" w:themeColor="text1"/>
                <w:sz w:val="24"/>
                <w:szCs w:val="24"/>
              </w:rPr>
              <w:t>unit</w:t>
            </w:r>
            <w:r w:rsidR="00FF7A03">
              <w:rPr>
                <w:rFonts w:ascii="Times New Roman" w:hAnsi="Times New Roman" w:cs="Times New Roman"/>
                <w:color w:val="000000" w:themeColor="text1"/>
                <w:sz w:val="24"/>
                <w:szCs w:val="24"/>
              </w:rPr>
              <w:t xml:space="preserve"> </w:t>
            </w:r>
            <w:r w:rsidR="00FF7A03" w:rsidRPr="00AC710E">
              <w:rPr>
                <w:rFonts w:ascii="Times New Roman" w:hAnsi="Times New Roman" w:cs="Times New Roman"/>
                <w:color w:val="000000" w:themeColor="text1"/>
                <w:sz w:val="24"/>
                <w:szCs w:val="24"/>
              </w:rPr>
              <w:t>code</w:t>
            </w:r>
            <w:r w:rsidRPr="00AC710E">
              <w:rPr>
                <w:rFonts w:ascii="Times New Roman" w:hAnsi="Times New Roman" w:cs="Times New Roman"/>
                <w:color w:val="000000" w:themeColor="text1"/>
                <w:sz w:val="24"/>
                <w:szCs w:val="24"/>
              </w:rPr>
              <w:t>)</w:t>
            </w:r>
          </w:p>
          <w:p w:rsidR="00A505E6" w:rsidRPr="00AC710E" w:rsidRDefault="000E7A7E" w:rsidP="000E7A7E">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[number/UOM]</w:t>
            </w:r>
          </w:p>
        </w:tc>
        <w:tc>
          <w:tcPr>
            <w:tcW w:w="3513" w:type="dxa"/>
            <w:vAlign w:val="center"/>
          </w:tcPr>
          <w:p w:rsidR="00A505E6" w:rsidRPr="00AC710E" w:rsidRDefault="00A505E6" w:rsidP="00A505E6">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The dimensions of an imaginary cube which can be drawn around the trade item as defined in the formula of H X W X D. This only applies to In-box dimensions. Level of Hierarchy applied to- All.</w:t>
            </w:r>
          </w:p>
        </w:tc>
        <w:tc>
          <w:tcPr>
            <w:tcW w:w="2067" w:type="dxa"/>
          </w:tcPr>
          <w:p w:rsidR="00A505E6" w:rsidRPr="00AC710E" w:rsidRDefault="00A505E6" w:rsidP="00A505E6">
            <w:pPr>
              <w:spacing w:line="360" w:lineRule="auto"/>
              <w:rPr>
                <w:rFonts w:ascii="Times New Roman" w:hAnsi="Times New Roman" w:cs="Times New Roman"/>
                <w:color w:val="000000" w:themeColor="text1"/>
                <w:sz w:val="24"/>
                <w:szCs w:val="24"/>
              </w:rPr>
            </w:pPr>
          </w:p>
        </w:tc>
      </w:tr>
      <w:tr w:rsidR="00747C9B" w:rsidRPr="00AC710E" w:rsidTr="0071702A">
        <w:tc>
          <w:tcPr>
            <w:tcW w:w="2246" w:type="dxa"/>
            <w:vMerge/>
          </w:tcPr>
          <w:p w:rsidR="00A505E6" w:rsidRPr="00AC710E" w:rsidRDefault="00A505E6" w:rsidP="00A505E6">
            <w:pPr>
              <w:spacing w:line="360" w:lineRule="auto"/>
              <w:rPr>
                <w:rFonts w:ascii="Times New Roman" w:hAnsi="Times New Roman" w:cs="Times New Roman"/>
                <w:color w:val="000000" w:themeColor="text1"/>
                <w:sz w:val="24"/>
                <w:szCs w:val="24"/>
              </w:rPr>
            </w:pPr>
          </w:p>
        </w:tc>
        <w:tc>
          <w:tcPr>
            <w:tcW w:w="3514" w:type="dxa"/>
          </w:tcPr>
          <w:p w:rsidR="00A505E6" w:rsidRPr="00AC710E" w:rsidRDefault="00A505E6" w:rsidP="000E7A7E">
            <w:pPr>
              <w:spacing w:line="360" w:lineRule="auto"/>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Width</w:t>
            </w:r>
          </w:p>
          <w:p w:rsidR="000E7A7E" w:rsidRPr="00AC710E" w:rsidRDefault="000E7A7E" w:rsidP="000E7A7E">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(width/</w:t>
            </w:r>
            <w:r w:rsidR="001D63E3">
              <w:rPr>
                <w:rFonts w:ascii="Times New Roman" w:hAnsi="Times New Roman" w:cs="Times New Roman"/>
                <w:color w:val="000000" w:themeColor="text1"/>
                <w:sz w:val="24"/>
                <w:szCs w:val="24"/>
              </w:rPr>
              <w:t xml:space="preserve">measurement </w:t>
            </w:r>
            <w:r w:rsidR="001D63E3" w:rsidRPr="00AC710E">
              <w:rPr>
                <w:rFonts w:ascii="Times New Roman" w:hAnsi="Times New Roman" w:cs="Times New Roman"/>
                <w:color w:val="000000" w:themeColor="text1"/>
                <w:sz w:val="24"/>
                <w:szCs w:val="24"/>
              </w:rPr>
              <w:t>unit</w:t>
            </w:r>
            <w:r w:rsidR="001D63E3">
              <w:rPr>
                <w:rFonts w:ascii="Times New Roman" w:hAnsi="Times New Roman" w:cs="Times New Roman"/>
                <w:color w:val="000000" w:themeColor="text1"/>
                <w:sz w:val="24"/>
                <w:szCs w:val="24"/>
              </w:rPr>
              <w:t xml:space="preserve"> </w:t>
            </w:r>
            <w:r w:rsidR="001D63E3" w:rsidRPr="00AC710E">
              <w:rPr>
                <w:rFonts w:ascii="Times New Roman" w:hAnsi="Times New Roman" w:cs="Times New Roman"/>
                <w:color w:val="000000" w:themeColor="text1"/>
                <w:sz w:val="24"/>
                <w:szCs w:val="24"/>
              </w:rPr>
              <w:t>code</w:t>
            </w:r>
            <w:r w:rsidRPr="00AC710E">
              <w:rPr>
                <w:rFonts w:ascii="Times New Roman" w:hAnsi="Times New Roman" w:cs="Times New Roman"/>
                <w:color w:val="000000" w:themeColor="text1"/>
                <w:sz w:val="24"/>
                <w:szCs w:val="24"/>
              </w:rPr>
              <w:t>)</w:t>
            </w:r>
          </w:p>
          <w:p w:rsidR="00A505E6" w:rsidRPr="00AC710E" w:rsidRDefault="000E7A7E" w:rsidP="000E7A7E">
            <w:pPr>
              <w:spacing w:line="360" w:lineRule="auto"/>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[number/UOM]</w:t>
            </w:r>
          </w:p>
        </w:tc>
        <w:tc>
          <w:tcPr>
            <w:tcW w:w="3513" w:type="dxa"/>
            <w:vAlign w:val="center"/>
          </w:tcPr>
          <w:p w:rsidR="00A505E6" w:rsidRPr="00AC710E" w:rsidRDefault="00A505E6" w:rsidP="00A505E6">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The measurement of the extent of something from side to side. Width is the measurement from left to right.</w:t>
            </w:r>
          </w:p>
        </w:tc>
        <w:tc>
          <w:tcPr>
            <w:tcW w:w="2067" w:type="dxa"/>
          </w:tcPr>
          <w:p w:rsidR="00A505E6" w:rsidRPr="00AC710E" w:rsidRDefault="00A505E6" w:rsidP="00A505E6">
            <w:pPr>
              <w:spacing w:line="360" w:lineRule="auto"/>
              <w:rPr>
                <w:rFonts w:ascii="Times New Roman" w:hAnsi="Times New Roman" w:cs="Times New Roman"/>
                <w:color w:val="000000" w:themeColor="text1"/>
                <w:sz w:val="24"/>
                <w:szCs w:val="24"/>
              </w:rPr>
            </w:pPr>
          </w:p>
        </w:tc>
      </w:tr>
      <w:tr w:rsidR="00747C9B" w:rsidRPr="00AC710E" w:rsidTr="0071702A">
        <w:tc>
          <w:tcPr>
            <w:tcW w:w="2246" w:type="dxa"/>
            <w:vMerge w:val="restart"/>
          </w:tcPr>
          <w:p w:rsidR="002D6DCF" w:rsidRPr="00AC710E" w:rsidRDefault="002D6DCF" w:rsidP="002D6DCF">
            <w:pPr>
              <w:spacing w:line="360" w:lineRule="auto"/>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Location/CONTACT /ROLE INFORMATION</w:t>
            </w:r>
          </w:p>
        </w:tc>
        <w:tc>
          <w:tcPr>
            <w:tcW w:w="3514" w:type="dxa"/>
            <w:vAlign w:val="center"/>
          </w:tcPr>
          <w:p w:rsidR="002D6DCF" w:rsidRPr="000B16BC" w:rsidRDefault="002D6DCF" w:rsidP="002D6DCF">
            <w:pPr>
              <w:rPr>
                <w:rFonts w:ascii="Times New Roman" w:hAnsi="Times New Roman" w:cs="Times New Roman"/>
                <w:color w:val="FF0000"/>
                <w:sz w:val="24"/>
                <w:szCs w:val="24"/>
              </w:rPr>
            </w:pPr>
            <w:r w:rsidRPr="000B16BC">
              <w:rPr>
                <w:rFonts w:ascii="Times New Roman" w:hAnsi="Times New Roman" w:cs="Times New Roman"/>
                <w:color w:val="FF0000"/>
                <w:sz w:val="24"/>
                <w:szCs w:val="24"/>
              </w:rPr>
              <w:t xml:space="preserve">Brand Owner GLN </w:t>
            </w:r>
            <w:r w:rsidR="001D63E3" w:rsidRPr="000B16BC">
              <w:rPr>
                <w:rFonts w:ascii="Times New Roman" w:hAnsi="Times New Roman" w:cs="Times New Roman"/>
                <w:color w:val="FF0000"/>
                <w:sz w:val="24"/>
                <w:szCs w:val="24"/>
              </w:rPr>
              <w:t>(brand owner/</w:t>
            </w:r>
            <w:r w:rsidR="000B16BC" w:rsidRPr="000B16BC">
              <w:rPr>
                <w:rFonts w:ascii="Times New Roman" w:hAnsi="Times New Roman" w:cs="Times New Roman"/>
                <w:color w:val="FF0000"/>
                <w:sz w:val="24"/>
                <w:szCs w:val="24"/>
              </w:rPr>
              <w:t>GLN</w:t>
            </w:r>
            <w:r w:rsidR="001D63E3" w:rsidRPr="000B16BC">
              <w:rPr>
                <w:rFonts w:ascii="Times New Roman" w:hAnsi="Times New Roman" w:cs="Times New Roman"/>
                <w:color w:val="FF0000"/>
                <w:sz w:val="24"/>
                <w:szCs w:val="24"/>
              </w:rPr>
              <w:t>)</w:t>
            </w:r>
          </w:p>
        </w:tc>
        <w:tc>
          <w:tcPr>
            <w:tcW w:w="3513" w:type="dxa"/>
            <w:vAlign w:val="center"/>
          </w:tcPr>
          <w:p w:rsidR="002D6DCF" w:rsidRPr="00AC710E" w:rsidRDefault="002D6DCF" w:rsidP="002D6DCF">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The Global Location Number used to identify the organization that owns the brand.</w:t>
            </w:r>
          </w:p>
        </w:tc>
        <w:tc>
          <w:tcPr>
            <w:tcW w:w="2067" w:type="dxa"/>
            <w:vAlign w:val="center"/>
          </w:tcPr>
          <w:p w:rsidR="002D6DCF" w:rsidRPr="00AC710E" w:rsidRDefault="002D6DCF" w:rsidP="002D6DCF">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8712345012502</w:t>
            </w:r>
          </w:p>
        </w:tc>
      </w:tr>
      <w:tr w:rsidR="00747C9B" w:rsidRPr="00AC710E" w:rsidTr="0071702A">
        <w:tc>
          <w:tcPr>
            <w:tcW w:w="2246" w:type="dxa"/>
            <w:vMerge/>
          </w:tcPr>
          <w:p w:rsidR="002D6DCF" w:rsidRPr="00AC710E" w:rsidRDefault="002D6DCF" w:rsidP="002D6DCF">
            <w:pPr>
              <w:spacing w:line="360" w:lineRule="auto"/>
              <w:rPr>
                <w:rFonts w:ascii="Times New Roman" w:hAnsi="Times New Roman" w:cs="Times New Roman"/>
                <w:color w:val="000000" w:themeColor="text1"/>
                <w:sz w:val="24"/>
                <w:szCs w:val="24"/>
              </w:rPr>
            </w:pPr>
          </w:p>
        </w:tc>
        <w:tc>
          <w:tcPr>
            <w:tcW w:w="3514" w:type="dxa"/>
            <w:vAlign w:val="center"/>
          </w:tcPr>
          <w:p w:rsidR="002D6DCF" w:rsidRPr="00AC710E" w:rsidRDefault="002D6DCF" w:rsidP="002D6DCF">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 xml:space="preserve">Brand Owner Name </w:t>
            </w:r>
            <w:r w:rsidR="000B16BC" w:rsidRPr="00AC710E">
              <w:rPr>
                <w:rFonts w:ascii="Times New Roman" w:hAnsi="Times New Roman" w:cs="Times New Roman"/>
                <w:color w:val="000000" w:themeColor="text1"/>
                <w:sz w:val="24"/>
                <w:szCs w:val="24"/>
              </w:rPr>
              <w:t>(brand</w:t>
            </w:r>
            <w:r w:rsidR="000B16BC">
              <w:rPr>
                <w:rFonts w:ascii="Times New Roman" w:hAnsi="Times New Roman" w:cs="Times New Roman"/>
                <w:color w:val="000000" w:themeColor="text1"/>
                <w:sz w:val="24"/>
                <w:szCs w:val="24"/>
              </w:rPr>
              <w:t xml:space="preserve"> </w:t>
            </w:r>
            <w:r w:rsidR="000B16BC" w:rsidRPr="00AC710E">
              <w:rPr>
                <w:rFonts w:ascii="Times New Roman" w:hAnsi="Times New Roman" w:cs="Times New Roman"/>
                <w:color w:val="000000" w:themeColor="text1"/>
                <w:sz w:val="24"/>
                <w:szCs w:val="24"/>
              </w:rPr>
              <w:t>owner/party</w:t>
            </w:r>
            <w:r w:rsidR="000B16BC">
              <w:rPr>
                <w:rFonts w:ascii="Times New Roman" w:hAnsi="Times New Roman" w:cs="Times New Roman"/>
                <w:color w:val="000000" w:themeColor="text1"/>
                <w:sz w:val="24"/>
                <w:szCs w:val="24"/>
              </w:rPr>
              <w:t xml:space="preserve"> </w:t>
            </w:r>
            <w:r w:rsidR="000B16BC" w:rsidRPr="00AC710E">
              <w:rPr>
                <w:rFonts w:ascii="Times New Roman" w:hAnsi="Times New Roman" w:cs="Times New Roman"/>
                <w:color w:val="000000" w:themeColor="text1"/>
                <w:sz w:val="24"/>
                <w:szCs w:val="24"/>
              </w:rPr>
              <w:t>name)</w:t>
            </w:r>
          </w:p>
        </w:tc>
        <w:tc>
          <w:tcPr>
            <w:tcW w:w="3513" w:type="dxa"/>
            <w:vAlign w:val="center"/>
          </w:tcPr>
          <w:p w:rsidR="002D6DCF" w:rsidRPr="00AC710E" w:rsidRDefault="002D6DCF" w:rsidP="002D6DCF">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The name of the brand owner of the trade item expressed in text.</w:t>
            </w:r>
          </w:p>
        </w:tc>
        <w:tc>
          <w:tcPr>
            <w:tcW w:w="2067" w:type="dxa"/>
            <w:vAlign w:val="center"/>
          </w:tcPr>
          <w:p w:rsidR="002D6DCF" w:rsidRPr="00AC710E" w:rsidRDefault="002D6DCF" w:rsidP="002D6DCF">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Health</w:t>
            </w:r>
            <w:r w:rsidR="000B16BC">
              <w:rPr>
                <w:rFonts w:ascii="Times New Roman" w:hAnsi="Times New Roman" w:cs="Times New Roman"/>
                <w:color w:val="000000" w:themeColor="text1"/>
                <w:sz w:val="24"/>
                <w:szCs w:val="24"/>
              </w:rPr>
              <w:t xml:space="preserve"> </w:t>
            </w:r>
            <w:r w:rsidRPr="00AC710E">
              <w:rPr>
                <w:rFonts w:ascii="Times New Roman" w:hAnsi="Times New Roman" w:cs="Times New Roman"/>
                <w:color w:val="000000" w:themeColor="text1"/>
                <w:sz w:val="24"/>
                <w:szCs w:val="24"/>
              </w:rPr>
              <w:t>choice B.V.</w:t>
            </w:r>
          </w:p>
        </w:tc>
      </w:tr>
      <w:tr w:rsidR="00747C9B" w:rsidRPr="00AC710E" w:rsidTr="0071702A">
        <w:tc>
          <w:tcPr>
            <w:tcW w:w="2246" w:type="dxa"/>
            <w:vMerge/>
          </w:tcPr>
          <w:p w:rsidR="002D6DCF" w:rsidRPr="00AC710E" w:rsidRDefault="002D6DCF" w:rsidP="002D6DCF">
            <w:pPr>
              <w:spacing w:line="360" w:lineRule="auto"/>
              <w:rPr>
                <w:rFonts w:ascii="Times New Roman" w:hAnsi="Times New Roman" w:cs="Times New Roman"/>
                <w:color w:val="000000" w:themeColor="text1"/>
                <w:sz w:val="24"/>
                <w:szCs w:val="24"/>
              </w:rPr>
            </w:pPr>
          </w:p>
        </w:tc>
        <w:tc>
          <w:tcPr>
            <w:tcW w:w="3514" w:type="dxa"/>
            <w:vAlign w:val="center"/>
          </w:tcPr>
          <w:p w:rsidR="002D6DCF" w:rsidRPr="00AC710E" w:rsidRDefault="002D6DCF" w:rsidP="002D6DCF">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Information Provider GLN (</w:t>
            </w:r>
            <w:r w:rsidR="000B16BC" w:rsidRPr="00AC710E">
              <w:rPr>
                <w:rFonts w:ascii="Times New Roman" w:hAnsi="Times New Roman" w:cs="Times New Roman"/>
                <w:color w:val="000000" w:themeColor="text1"/>
                <w:sz w:val="24"/>
                <w:szCs w:val="24"/>
              </w:rPr>
              <w:t>information</w:t>
            </w:r>
            <w:r w:rsidR="000B16BC">
              <w:rPr>
                <w:rFonts w:ascii="Times New Roman" w:hAnsi="Times New Roman" w:cs="Times New Roman"/>
                <w:color w:val="000000" w:themeColor="text1"/>
                <w:sz w:val="24"/>
                <w:szCs w:val="24"/>
              </w:rPr>
              <w:t xml:space="preserve"> </w:t>
            </w:r>
            <w:r w:rsidR="000B16BC" w:rsidRPr="00AC710E">
              <w:rPr>
                <w:rFonts w:ascii="Times New Roman" w:hAnsi="Times New Roman" w:cs="Times New Roman"/>
                <w:color w:val="000000" w:themeColor="text1"/>
                <w:sz w:val="24"/>
                <w:szCs w:val="24"/>
              </w:rPr>
              <w:t>provider</w:t>
            </w:r>
            <w:r w:rsidR="000B16BC">
              <w:rPr>
                <w:rFonts w:ascii="Times New Roman" w:hAnsi="Times New Roman" w:cs="Times New Roman"/>
                <w:color w:val="000000" w:themeColor="text1"/>
                <w:sz w:val="24"/>
                <w:szCs w:val="24"/>
              </w:rPr>
              <w:t xml:space="preserve"> </w:t>
            </w:r>
            <w:r w:rsidR="000B16BC" w:rsidRPr="00AC710E">
              <w:rPr>
                <w:rFonts w:ascii="Times New Roman" w:hAnsi="Times New Roman" w:cs="Times New Roman"/>
                <w:color w:val="000000" w:themeColor="text1"/>
                <w:sz w:val="24"/>
                <w:szCs w:val="24"/>
              </w:rPr>
              <w:t>of</w:t>
            </w:r>
            <w:r w:rsidR="000B16BC">
              <w:rPr>
                <w:rFonts w:ascii="Times New Roman" w:hAnsi="Times New Roman" w:cs="Times New Roman"/>
                <w:color w:val="000000" w:themeColor="text1"/>
                <w:sz w:val="24"/>
                <w:szCs w:val="24"/>
              </w:rPr>
              <w:t xml:space="preserve"> </w:t>
            </w:r>
            <w:r w:rsidR="000B16BC" w:rsidRPr="00AC710E">
              <w:rPr>
                <w:rFonts w:ascii="Times New Roman" w:hAnsi="Times New Roman" w:cs="Times New Roman"/>
                <w:color w:val="000000" w:themeColor="text1"/>
                <w:sz w:val="24"/>
                <w:szCs w:val="24"/>
              </w:rPr>
              <w:t>trade</w:t>
            </w:r>
            <w:r w:rsidR="000B16BC">
              <w:rPr>
                <w:rFonts w:ascii="Times New Roman" w:hAnsi="Times New Roman" w:cs="Times New Roman"/>
                <w:color w:val="000000" w:themeColor="text1"/>
                <w:sz w:val="24"/>
                <w:szCs w:val="24"/>
              </w:rPr>
              <w:t xml:space="preserve"> </w:t>
            </w:r>
            <w:r w:rsidR="000B16BC" w:rsidRPr="00AC710E">
              <w:rPr>
                <w:rFonts w:ascii="Times New Roman" w:hAnsi="Times New Roman" w:cs="Times New Roman"/>
                <w:color w:val="000000" w:themeColor="text1"/>
                <w:sz w:val="24"/>
                <w:szCs w:val="24"/>
              </w:rPr>
              <w:t>item/GLN</w:t>
            </w:r>
            <w:r w:rsidRPr="00AC710E">
              <w:rPr>
                <w:rFonts w:ascii="Times New Roman" w:hAnsi="Times New Roman" w:cs="Times New Roman"/>
                <w:color w:val="000000" w:themeColor="text1"/>
                <w:sz w:val="24"/>
                <w:szCs w:val="24"/>
              </w:rPr>
              <w:t>)</w:t>
            </w:r>
          </w:p>
        </w:tc>
        <w:tc>
          <w:tcPr>
            <w:tcW w:w="3513" w:type="dxa"/>
            <w:vAlign w:val="center"/>
          </w:tcPr>
          <w:p w:rsidR="002D6DCF" w:rsidRPr="00AC710E" w:rsidRDefault="002D6DCF" w:rsidP="002D6DCF">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Populate this field with the GLN of the entity responsible for the validity of the item information entered into your Data Pool. The original manufacturer, importer, distributor, retailer, or designated agent.</w:t>
            </w:r>
          </w:p>
        </w:tc>
        <w:tc>
          <w:tcPr>
            <w:tcW w:w="2067" w:type="dxa"/>
            <w:vAlign w:val="center"/>
          </w:tcPr>
          <w:p w:rsidR="002D6DCF" w:rsidRPr="00AC710E" w:rsidRDefault="002D6DCF" w:rsidP="002D6DCF">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8712345012502</w:t>
            </w:r>
          </w:p>
        </w:tc>
      </w:tr>
      <w:tr w:rsidR="00747C9B" w:rsidRPr="00AC710E" w:rsidTr="0071702A">
        <w:tc>
          <w:tcPr>
            <w:tcW w:w="2246" w:type="dxa"/>
            <w:vMerge/>
          </w:tcPr>
          <w:p w:rsidR="002D6DCF" w:rsidRPr="00AC710E" w:rsidRDefault="002D6DCF" w:rsidP="002D6DCF">
            <w:pPr>
              <w:spacing w:line="360" w:lineRule="auto"/>
              <w:rPr>
                <w:rFonts w:ascii="Times New Roman" w:hAnsi="Times New Roman" w:cs="Times New Roman"/>
                <w:color w:val="000000" w:themeColor="text1"/>
                <w:sz w:val="24"/>
                <w:szCs w:val="24"/>
              </w:rPr>
            </w:pPr>
          </w:p>
        </w:tc>
        <w:tc>
          <w:tcPr>
            <w:tcW w:w="3514" w:type="dxa"/>
            <w:vAlign w:val="center"/>
          </w:tcPr>
          <w:p w:rsidR="002D6DCF" w:rsidRPr="00AC710E" w:rsidRDefault="002D6DCF" w:rsidP="002D6DCF">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 xml:space="preserve">Information Provider Name </w:t>
            </w:r>
            <w:r w:rsidR="00CF71E2" w:rsidRPr="00AC710E">
              <w:rPr>
                <w:rFonts w:ascii="Times New Roman" w:hAnsi="Times New Roman" w:cs="Times New Roman"/>
                <w:color w:val="000000" w:themeColor="text1"/>
                <w:sz w:val="24"/>
                <w:szCs w:val="24"/>
              </w:rPr>
              <w:t>(information</w:t>
            </w:r>
            <w:r w:rsidR="00CF71E2">
              <w:rPr>
                <w:rFonts w:ascii="Times New Roman" w:hAnsi="Times New Roman" w:cs="Times New Roman"/>
                <w:color w:val="000000" w:themeColor="text1"/>
                <w:sz w:val="24"/>
                <w:szCs w:val="24"/>
              </w:rPr>
              <w:t xml:space="preserve"> </w:t>
            </w:r>
            <w:r w:rsidR="00CF71E2" w:rsidRPr="00AC710E">
              <w:rPr>
                <w:rFonts w:ascii="Times New Roman" w:hAnsi="Times New Roman" w:cs="Times New Roman"/>
                <w:color w:val="000000" w:themeColor="text1"/>
                <w:sz w:val="24"/>
                <w:szCs w:val="24"/>
              </w:rPr>
              <w:t>provider</w:t>
            </w:r>
            <w:r w:rsidR="00CF71E2">
              <w:rPr>
                <w:rFonts w:ascii="Times New Roman" w:hAnsi="Times New Roman" w:cs="Times New Roman"/>
                <w:color w:val="000000" w:themeColor="text1"/>
                <w:sz w:val="24"/>
                <w:szCs w:val="24"/>
              </w:rPr>
              <w:t xml:space="preserve"> </w:t>
            </w:r>
            <w:r w:rsidR="00CF71E2" w:rsidRPr="00AC710E">
              <w:rPr>
                <w:rFonts w:ascii="Times New Roman" w:hAnsi="Times New Roman" w:cs="Times New Roman"/>
                <w:color w:val="000000" w:themeColor="text1"/>
                <w:sz w:val="24"/>
                <w:szCs w:val="24"/>
              </w:rPr>
              <w:t>of</w:t>
            </w:r>
            <w:r w:rsidR="00CF71E2">
              <w:rPr>
                <w:rFonts w:ascii="Times New Roman" w:hAnsi="Times New Roman" w:cs="Times New Roman"/>
                <w:color w:val="000000" w:themeColor="text1"/>
                <w:sz w:val="24"/>
                <w:szCs w:val="24"/>
              </w:rPr>
              <w:t xml:space="preserve"> </w:t>
            </w:r>
            <w:r w:rsidR="00CF71E2" w:rsidRPr="00AC710E">
              <w:rPr>
                <w:rFonts w:ascii="Times New Roman" w:hAnsi="Times New Roman" w:cs="Times New Roman"/>
                <w:color w:val="000000" w:themeColor="text1"/>
                <w:sz w:val="24"/>
                <w:szCs w:val="24"/>
              </w:rPr>
              <w:t>trade</w:t>
            </w:r>
            <w:r w:rsidR="00CF71E2">
              <w:rPr>
                <w:rFonts w:ascii="Times New Roman" w:hAnsi="Times New Roman" w:cs="Times New Roman"/>
                <w:color w:val="000000" w:themeColor="text1"/>
                <w:sz w:val="24"/>
                <w:szCs w:val="24"/>
              </w:rPr>
              <w:t xml:space="preserve"> </w:t>
            </w:r>
            <w:r w:rsidR="00CF71E2" w:rsidRPr="00AC710E">
              <w:rPr>
                <w:rFonts w:ascii="Times New Roman" w:hAnsi="Times New Roman" w:cs="Times New Roman"/>
                <w:color w:val="000000" w:themeColor="text1"/>
                <w:sz w:val="24"/>
                <w:szCs w:val="24"/>
              </w:rPr>
              <w:t>item/party</w:t>
            </w:r>
            <w:r w:rsidR="00CF71E2">
              <w:rPr>
                <w:rFonts w:ascii="Times New Roman" w:hAnsi="Times New Roman" w:cs="Times New Roman"/>
                <w:color w:val="000000" w:themeColor="text1"/>
                <w:sz w:val="24"/>
                <w:szCs w:val="24"/>
              </w:rPr>
              <w:t xml:space="preserve"> </w:t>
            </w:r>
            <w:r w:rsidR="00CF71E2" w:rsidRPr="00AC710E">
              <w:rPr>
                <w:rFonts w:ascii="Times New Roman" w:hAnsi="Times New Roman" w:cs="Times New Roman"/>
                <w:color w:val="000000" w:themeColor="text1"/>
                <w:sz w:val="24"/>
                <w:szCs w:val="24"/>
              </w:rPr>
              <w:t>name)</w:t>
            </w:r>
          </w:p>
        </w:tc>
        <w:tc>
          <w:tcPr>
            <w:tcW w:w="3513" w:type="dxa"/>
            <w:vAlign w:val="center"/>
          </w:tcPr>
          <w:p w:rsidR="002D6DCF" w:rsidRPr="00AC710E" w:rsidRDefault="002D6DCF" w:rsidP="002D6DCF">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 </w:t>
            </w:r>
          </w:p>
        </w:tc>
        <w:tc>
          <w:tcPr>
            <w:tcW w:w="2067" w:type="dxa"/>
            <w:vAlign w:val="center"/>
          </w:tcPr>
          <w:p w:rsidR="002D6DCF" w:rsidRPr="00AC710E" w:rsidRDefault="002D6DCF" w:rsidP="002D6DCF">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 </w:t>
            </w:r>
          </w:p>
        </w:tc>
      </w:tr>
      <w:tr w:rsidR="00747C9B" w:rsidRPr="00AC710E" w:rsidTr="0071702A">
        <w:tc>
          <w:tcPr>
            <w:tcW w:w="2246" w:type="dxa"/>
            <w:vMerge/>
          </w:tcPr>
          <w:p w:rsidR="002D6DCF" w:rsidRPr="00AC710E" w:rsidRDefault="002D6DCF" w:rsidP="002D6DCF">
            <w:pPr>
              <w:spacing w:line="360" w:lineRule="auto"/>
              <w:rPr>
                <w:rFonts w:ascii="Times New Roman" w:hAnsi="Times New Roman" w:cs="Times New Roman"/>
                <w:color w:val="000000" w:themeColor="text1"/>
                <w:sz w:val="24"/>
                <w:szCs w:val="24"/>
              </w:rPr>
            </w:pPr>
          </w:p>
        </w:tc>
        <w:tc>
          <w:tcPr>
            <w:tcW w:w="3514" w:type="dxa"/>
            <w:vAlign w:val="center"/>
          </w:tcPr>
          <w:p w:rsidR="002D6DCF" w:rsidRPr="00AC710E" w:rsidRDefault="002D6DCF" w:rsidP="002D6DCF">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Manufacturer GLN (</w:t>
            </w:r>
            <w:r w:rsidR="0024785B" w:rsidRPr="00AC710E">
              <w:rPr>
                <w:rFonts w:ascii="Times New Roman" w:hAnsi="Times New Roman" w:cs="Times New Roman"/>
                <w:color w:val="000000" w:themeColor="text1"/>
                <w:sz w:val="24"/>
                <w:szCs w:val="24"/>
              </w:rPr>
              <w:t>manufacture</w:t>
            </w:r>
            <w:r w:rsidR="0024785B">
              <w:rPr>
                <w:rFonts w:ascii="Times New Roman" w:hAnsi="Times New Roman" w:cs="Times New Roman"/>
                <w:color w:val="000000" w:themeColor="text1"/>
                <w:sz w:val="24"/>
                <w:szCs w:val="24"/>
              </w:rPr>
              <w:t xml:space="preserve"> </w:t>
            </w:r>
            <w:r w:rsidR="0024785B" w:rsidRPr="00AC710E">
              <w:rPr>
                <w:rFonts w:ascii="Times New Roman" w:hAnsi="Times New Roman" w:cs="Times New Roman"/>
                <w:color w:val="000000" w:themeColor="text1"/>
                <w:sz w:val="24"/>
                <w:szCs w:val="24"/>
              </w:rPr>
              <w:t>r</w:t>
            </w:r>
            <w:r w:rsidR="0024785B">
              <w:rPr>
                <w:rFonts w:ascii="Times New Roman" w:hAnsi="Times New Roman" w:cs="Times New Roman"/>
                <w:color w:val="000000" w:themeColor="text1"/>
                <w:sz w:val="24"/>
                <w:szCs w:val="24"/>
              </w:rPr>
              <w:t xml:space="preserve"> </w:t>
            </w:r>
            <w:r w:rsidR="0024785B" w:rsidRPr="00AC710E">
              <w:rPr>
                <w:rFonts w:ascii="Times New Roman" w:hAnsi="Times New Roman" w:cs="Times New Roman"/>
                <w:color w:val="000000" w:themeColor="text1"/>
                <w:sz w:val="24"/>
                <w:szCs w:val="24"/>
              </w:rPr>
              <w:t>of</w:t>
            </w:r>
            <w:r w:rsidR="0024785B">
              <w:rPr>
                <w:rFonts w:ascii="Times New Roman" w:hAnsi="Times New Roman" w:cs="Times New Roman"/>
                <w:color w:val="000000" w:themeColor="text1"/>
                <w:sz w:val="24"/>
                <w:szCs w:val="24"/>
              </w:rPr>
              <w:t xml:space="preserve"> </w:t>
            </w:r>
            <w:r w:rsidR="0024785B" w:rsidRPr="00AC710E">
              <w:rPr>
                <w:rFonts w:ascii="Times New Roman" w:hAnsi="Times New Roman" w:cs="Times New Roman"/>
                <w:color w:val="000000" w:themeColor="text1"/>
                <w:sz w:val="24"/>
                <w:szCs w:val="24"/>
              </w:rPr>
              <w:t>trade</w:t>
            </w:r>
            <w:r w:rsidR="0024785B">
              <w:rPr>
                <w:rFonts w:ascii="Times New Roman" w:hAnsi="Times New Roman" w:cs="Times New Roman"/>
                <w:color w:val="000000" w:themeColor="text1"/>
                <w:sz w:val="24"/>
                <w:szCs w:val="24"/>
              </w:rPr>
              <w:t xml:space="preserve"> </w:t>
            </w:r>
            <w:r w:rsidR="0024785B" w:rsidRPr="00AC710E">
              <w:rPr>
                <w:rFonts w:ascii="Times New Roman" w:hAnsi="Times New Roman" w:cs="Times New Roman"/>
                <w:color w:val="000000" w:themeColor="text1"/>
                <w:sz w:val="24"/>
                <w:szCs w:val="24"/>
              </w:rPr>
              <w:t>item/GLN)</w:t>
            </w:r>
          </w:p>
        </w:tc>
        <w:tc>
          <w:tcPr>
            <w:tcW w:w="3513" w:type="dxa"/>
            <w:vAlign w:val="center"/>
          </w:tcPr>
          <w:p w:rsidR="002D6DCF" w:rsidRPr="00AC710E" w:rsidRDefault="002D6DCF" w:rsidP="002D6DCF">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 xml:space="preserve">The Global Location Number used to identify the organization that manufactures this trade item. </w:t>
            </w:r>
          </w:p>
        </w:tc>
        <w:tc>
          <w:tcPr>
            <w:tcW w:w="2067" w:type="dxa"/>
            <w:vAlign w:val="center"/>
          </w:tcPr>
          <w:p w:rsidR="002D6DCF" w:rsidRPr="00AC710E" w:rsidRDefault="002D6DCF" w:rsidP="002D6DCF">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8712345012502</w:t>
            </w:r>
          </w:p>
        </w:tc>
      </w:tr>
      <w:tr w:rsidR="00747C9B" w:rsidRPr="00AC710E" w:rsidTr="0071702A">
        <w:tc>
          <w:tcPr>
            <w:tcW w:w="2246" w:type="dxa"/>
            <w:vMerge/>
          </w:tcPr>
          <w:p w:rsidR="002D6DCF" w:rsidRPr="00AC710E" w:rsidRDefault="002D6DCF" w:rsidP="002D6DCF">
            <w:pPr>
              <w:spacing w:line="360" w:lineRule="auto"/>
              <w:rPr>
                <w:rFonts w:ascii="Times New Roman" w:hAnsi="Times New Roman" w:cs="Times New Roman"/>
                <w:color w:val="000000" w:themeColor="text1"/>
                <w:sz w:val="24"/>
                <w:szCs w:val="24"/>
              </w:rPr>
            </w:pPr>
          </w:p>
        </w:tc>
        <w:tc>
          <w:tcPr>
            <w:tcW w:w="3514" w:type="dxa"/>
            <w:vAlign w:val="center"/>
          </w:tcPr>
          <w:p w:rsidR="002D6DCF" w:rsidRPr="00AC710E" w:rsidRDefault="002D6DCF" w:rsidP="002D6DCF">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Manufacturer Name (</w:t>
            </w:r>
            <w:r w:rsidR="00C75C3C" w:rsidRPr="00AC710E">
              <w:rPr>
                <w:rFonts w:ascii="Times New Roman" w:hAnsi="Times New Roman" w:cs="Times New Roman"/>
                <w:color w:val="000000" w:themeColor="text1"/>
                <w:sz w:val="24"/>
                <w:szCs w:val="24"/>
              </w:rPr>
              <w:t>manufacturer</w:t>
            </w:r>
            <w:r w:rsidR="00C75C3C">
              <w:rPr>
                <w:rFonts w:ascii="Times New Roman" w:hAnsi="Times New Roman" w:cs="Times New Roman"/>
                <w:color w:val="000000" w:themeColor="text1"/>
                <w:sz w:val="24"/>
                <w:szCs w:val="24"/>
              </w:rPr>
              <w:t xml:space="preserve"> </w:t>
            </w:r>
            <w:r w:rsidR="00C75C3C" w:rsidRPr="00AC710E">
              <w:rPr>
                <w:rFonts w:ascii="Times New Roman" w:hAnsi="Times New Roman" w:cs="Times New Roman"/>
                <w:color w:val="000000" w:themeColor="text1"/>
                <w:sz w:val="24"/>
                <w:szCs w:val="24"/>
              </w:rPr>
              <w:t>of</w:t>
            </w:r>
            <w:r w:rsidR="00C75C3C">
              <w:rPr>
                <w:rFonts w:ascii="Times New Roman" w:hAnsi="Times New Roman" w:cs="Times New Roman"/>
                <w:color w:val="000000" w:themeColor="text1"/>
                <w:sz w:val="24"/>
                <w:szCs w:val="24"/>
              </w:rPr>
              <w:t xml:space="preserve"> </w:t>
            </w:r>
            <w:r w:rsidR="00C75C3C" w:rsidRPr="00AC710E">
              <w:rPr>
                <w:rFonts w:ascii="Times New Roman" w:hAnsi="Times New Roman" w:cs="Times New Roman"/>
                <w:color w:val="000000" w:themeColor="text1"/>
                <w:sz w:val="24"/>
                <w:szCs w:val="24"/>
              </w:rPr>
              <w:t>trade</w:t>
            </w:r>
            <w:r w:rsidR="00C75C3C">
              <w:rPr>
                <w:rFonts w:ascii="Times New Roman" w:hAnsi="Times New Roman" w:cs="Times New Roman"/>
                <w:color w:val="000000" w:themeColor="text1"/>
                <w:sz w:val="24"/>
                <w:szCs w:val="24"/>
              </w:rPr>
              <w:t xml:space="preserve"> </w:t>
            </w:r>
            <w:r w:rsidR="00C75C3C" w:rsidRPr="00AC710E">
              <w:rPr>
                <w:rFonts w:ascii="Times New Roman" w:hAnsi="Times New Roman" w:cs="Times New Roman"/>
                <w:color w:val="000000" w:themeColor="text1"/>
                <w:sz w:val="24"/>
                <w:szCs w:val="24"/>
              </w:rPr>
              <w:t>item/party</w:t>
            </w:r>
            <w:r w:rsidR="00C75C3C">
              <w:rPr>
                <w:rFonts w:ascii="Times New Roman" w:hAnsi="Times New Roman" w:cs="Times New Roman"/>
                <w:color w:val="000000" w:themeColor="text1"/>
                <w:sz w:val="24"/>
                <w:szCs w:val="24"/>
              </w:rPr>
              <w:t xml:space="preserve"> </w:t>
            </w:r>
            <w:r w:rsidR="00C75C3C" w:rsidRPr="00AC710E">
              <w:rPr>
                <w:rFonts w:ascii="Times New Roman" w:hAnsi="Times New Roman" w:cs="Times New Roman"/>
                <w:color w:val="000000" w:themeColor="text1"/>
                <w:sz w:val="24"/>
                <w:szCs w:val="24"/>
              </w:rPr>
              <w:t>name</w:t>
            </w:r>
            <w:r w:rsidRPr="00AC710E">
              <w:rPr>
                <w:rFonts w:ascii="Times New Roman" w:hAnsi="Times New Roman" w:cs="Times New Roman"/>
                <w:color w:val="000000" w:themeColor="text1"/>
                <w:sz w:val="24"/>
                <w:szCs w:val="24"/>
              </w:rPr>
              <w:t>)</w:t>
            </w:r>
          </w:p>
        </w:tc>
        <w:tc>
          <w:tcPr>
            <w:tcW w:w="3513" w:type="dxa"/>
            <w:vAlign w:val="center"/>
          </w:tcPr>
          <w:p w:rsidR="002D6DCF" w:rsidRPr="00AC710E" w:rsidRDefault="002D6DCF" w:rsidP="002D6DCF">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The name of the manufacturer of this trade item.</w:t>
            </w:r>
          </w:p>
        </w:tc>
        <w:tc>
          <w:tcPr>
            <w:tcW w:w="2067" w:type="dxa"/>
            <w:vAlign w:val="center"/>
          </w:tcPr>
          <w:p w:rsidR="002D6DCF" w:rsidRPr="00AC710E" w:rsidRDefault="002D6DCF" w:rsidP="002D6DCF">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Health</w:t>
            </w:r>
            <w:r w:rsidR="00CF71E2">
              <w:rPr>
                <w:rFonts w:ascii="Times New Roman" w:hAnsi="Times New Roman" w:cs="Times New Roman"/>
                <w:color w:val="000000" w:themeColor="text1"/>
                <w:sz w:val="24"/>
                <w:szCs w:val="24"/>
              </w:rPr>
              <w:t xml:space="preserve"> </w:t>
            </w:r>
            <w:r w:rsidRPr="00AC710E">
              <w:rPr>
                <w:rFonts w:ascii="Times New Roman" w:hAnsi="Times New Roman" w:cs="Times New Roman"/>
                <w:color w:val="000000" w:themeColor="text1"/>
                <w:sz w:val="24"/>
                <w:szCs w:val="24"/>
              </w:rPr>
              <w:t>choice B.V.</w:t>
            </w:r>
          </w:p>
        </w:tc>
      </w:tr>
      <w:tr w:rsidR="00747C9B" w:rsidRPr="00AC710E" w:rsidTr="0071702A">
        <w:tc>
          <w:tcPr>
            <w:tcW w:w="2246" w:type="dxa"/>
            <w:vMerge/>
          </w:tcPr>
          <w:p w:rsidR="002D6DCF" w:rsidRPr="00AC710E" w:rsidRDefault="002D6DCF" w:rsidP="002D6DCF">
            <w:pPr>
              <w:spacing w:line="360" w:lineRule="auto"/>
              <w:rPr>
                <w:rFonts w:ascii="Times New Roman" w:hAnsi="Times New Roman" w:cs="Times New Roman"/>
                <w:color w:val="000000" w:themeColor="text1"/>
                <w:sz w:val="24"/>
                <w:szCs w:val="24"/>
              </w:rPr>
            </w:pPr>
          </w:p>
        </w:tc>
        <w:tc>
          <w:tcPr>
            <w:tcW w:w="3514" w:type="dxa"/>
            <w:vAlign w:val="center"/>
          </w:tcPr>
          <w:p w:rsidR="002D6DCF" w:rsidRPr="00AC710E" w:rsidRDefault="002D6DCF" w:rsidP="002D6DCF">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Manufacturer Address (</w:t>
            </w:r>
            <w:r w:rsidR="00631EEB" w:rsidRPr="00AC710E">
              <w:rPr>
                <w:rFonts w:ascii="Times New Roman" w:hAnsi="Times New Roman" w:cs="Times New Roman"/>
                <w:color w:val="000000" w:themeColor="text1"/>
                <w:sz w:val="24"/>
                <w:szCs w:val="24"/>
              </w:rPr>
              <w:t>manufacturer</w:t>
            </w:r>
            <w:r w:rsidR="00631EEB">
              <w:rPr>
                <w:rFonts w:ascii="Times New Roman" w:hAnsi="Times New Roman" w:cs="Times New Roman"/>
                <w:color w:val="000000" w:themeColor="text1"/>
                <w:sz w:val="24"/>
                <w:szCs w:val="24"/>
              </w:rPr>
              <w:t xml:space="preserve"> </w:t>
            </w:r>
            <w:r w:rsidR="00631EEB" w:rsidRPr="00AC710E">
              <w:rPr>
                <w:rFonts w:ascii="Times New Roman" w:hAnsi="Times New Roman" w:cs="Times New Roman"/>
                <w:color w:val="000000" w:themeColor="text1"/>
                <w:sz w:val="24"/>
                <w:szCs w:val="24"/>
              </w:rPr>
              <w:t>of</w:t>
            </w:r>
            <w:r w:rsidR="00631EEB">
              <w:rPr>
                <w:rFonts w:ascii="Times New Roman" w:hAnsi="Times New Roman" w:cs="Times New Roman"/>
                <w:color w:val="000000" w:themeColor="text1"/>
                <w:sz w:val="24"/>
                <w:szCs w:val="24"/>
              </w:rPr>
              <w:t xml:space="preserve"> </w:t>
            </w:r>
            <w:r w:rsidR="00631EEB" w:rsidRPr="00AC710E">
              <w:rPr>
                <w:rFonts w:ascii="Times New Roman" w:hAnsi="Times New Roman" w:cs="Times New Roman"/>
                <w:color w:val="000000" w:themeColor="text1"/>
                <w:sz w:val="24"/>
                <w:szCs w:val="24"/>
              </w:rPr>
              <w:t>trade</w:t>
            </w:r>
            <w:r w:rsidR="00631EEB">
              <w:rPr>
                <w:rFonts w:ascii="Times New Roman" w:hAnsi="Times New Roman" w:cs="Times New Roman"/>
                <w:color w:val="000000" w:themeColor="text1"/>
                <w:sz w:val="24"/>
                <w:szCs w:val="24"/>
              </w:rPr>
              <w:t xml:space="preserve"> </w:t>
            </w:r>
            <w:r w:rsidR="00631EEB" w:rsidRPr="00AC710E">
              <w:rPr>
                <w:rFonts w:ascii="Times New Roman" w:hAnsi="Times New Roman" w:cs="Times New Roman"/>
                <w:color w:val="000000" w:themeColor="text1"/>
                <w:sz w:val="24"/>
                <w:szCs w:val="24"/>
              </w:rPr>
              <w:t>item/party</w:t>
            </w:r>
            <w:r w:rsidR="00631EEB">
              <w:rPr>
                <w:rFonts w:ascii="Times New Roman" w:hAnsi="Times New Roman" w:cs="Times New Roman"/>
                <w:color w:val="000000" w:themeColor="text1"/>
                <w:sz w:val="24"/>
                <w:szCs w:val="24"/>
              </w:rPr>
              <w:t xml:space="preserve"> </w:t>
            </w:r>
            <w:r w:rsidR="00631EEB" w:rsidRPr="00AC710E">
              <w:rPr>
                <w:rFonts w:ascii="Times New Roman" w:hAnsi="Times New Roman" w:cs="Times New Roman"/>
                <w:color w:val="000000" w:themeColor="text1"/>
                <w:sz w:val="24"/>
                <w:szCs w:val="24"/>
              </w:rPr>
              <w:t>address</w:t>
            </w:r>
            <w:r w:rsidRPr="00AC710E">
              <w:rPr>
                <w:rFonts w:ascii="Times New Roman" w:hAnsi="Times New Roman" w:cs="Times New Roman"/>
                <w:color w:val="000000" w:themeColor="text1"/>
                <w:sz w:val="24"/>
                <w:szCs w:val="24"/>
              </w:rPr>
              <w:t>)</w:t>
            </w:r>
          </w:p>
        </w:tc>
        <w:tc>
          <w:tcPr>
            <w:tcW w:w="3513" w:type="dxa"/>
            <w:vAlign w:val="center"/>
          </w:tcPr>
          <w:p w:rsidR="002D6DCF" w:rsidRPr="00AC710E" w:rsidRDefault="002D6DCF" w:rsidP="002D6DCF">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The address associated with the manufacturer.</w:t>
            </w:r>
          </w:p>
        </w:tc>
        <w:tc>
          <w:tcPr>
            <w:tcW w:w="2067" w:type="dxa"/>
            <w:vAlign w:val="center"/>
          </w:tcPr>
          <w:p w:rsidR="002D6DCF" w:rsidRPr="00AC710E" w:rsidRDefault="002D6DCF" w:rsidP="002D6DCF">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 </w:t>
            </w:r>
          </w:p>
        </w:tc>
      </w:tr>
      <w:tr w:rsidR="00747C9B" w:rsidRPr="00AC710E" w:rsidTr="0071702A">
        <w:trPr>
          <w:trHeight w:val="117"/>
        </w:trPr>
        <w:tc>
          <w:tcPr>
            <w:tcW w:w="2246" w:type="dxa"/>
            <w:vMerge w:val="restart"/>
          </w:tcPr>
          <w:p w:rsidR="0071702A" w:rsidRPr="00AC710E" w:rsidRDefault="0071702A" w:rsidP="0071702A">
            <w:pPr>
              <w:spacing w:line="360" w:lineRule="auto"/>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PHARMACEUTICAL INFORMATION</w:t>
            </w:r>
          </w:p>
        </w:tc>
        <w:tc>
          <w:tcPr>
            <w:tcW w:w="3514" w:type="dxa"/>
            <w:vAlign w:val="center"/>
          </w:tcPr>
          <w:p w:rsidR="0071702A" w:rsidRPr="00AC710E" w:rsidRDefault="0071702A" w:rsidP="0071702A">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Dosage Form (</w:t>
            </w:r>
            <w:r w:rsidR="00631EEB" w:rsidRPr="00AC710E">
              <w:rPr>
                <w:rFonts w:ascii="Times New Roman" w:hAnsi="Times New Roman" w:cs="Times New Roman"/>
                <w:color w:val="000000" w:themeColor="text1"/>
                <w:sz w:val="24"/>
                <w:szCs w:val="24"/>
              </w:rPr>
              <w:t>dosage</w:t>
            </w:r>
            <w:r w:rsidR="00631EEB">
              <w:rPr>
                <w:rFonts w:ascii="Times New Roman" w:hAnsi="Times New Roman" w:cs="Times New Roman"/>
                <w:color w:val="000000" w:themeColor="text1"/>
                <w:sz w:val="24"/>
                <w:szCs w:val="24"/>
              </w:rPr>
              <w:t xml:space="preserve"> </w:t>
            </w:r>
            <w:r w:rsidR="00631EEB" w:rsidRPr="00AC710E">
              <w:rPr>
                <w:rFonts w:ascii="Times New Roman" w:hAnsi="Times New Roman" w:cs="Times New Roman"/>
                <w:color w:val="000000" w:themeColor="text1"/>
                <w:sz w:val="24"/>
                <w:szCs w:val="24"/>
              </w:rPr>
              <w:t>form</w:t>
            </w:r>
            <w:r w:rsidR="00631EEB">
              <w:rPr>
                <w:rFonts w:ascii="Times New Roman" w:hAnsi="Times New Roman" w:cs="Times New Roman"/>
                <w:color w:val="000000" w:themeColor="text1"/>
                <w:sz w:val="24"/>
                <w:szCs w:val="24"/>
              </w:rPr>
              <w:t xml:space="preserve"> </w:t>
            </w:r>
            <w:r w:rsidR="00631EEB" w:rsidRPr="00AC710E">
              <w:rPr>
                <w:rFonts w:ascii="Times New Roman" w:hAnsi="Times New Roman" w:cs="Times New Roman"/>
                <w:color w:val="000000" w:themeColor="text1"/>
                <w:sz w:val="24"/>
                <w:szCs w:val="24"/>
              </w:rPr>
              <w:t>type</w:t>
            </w:r>
            <w:r w:rsidR="00631EEB">
              <w:rPr>
                <w:rFonts w:ascii="Times New Roman" w:hAnsi="Times New Roman" w:cs="Times New Roman"/>
                <w:color w:val="000000" w:themeColor="text1"/>
                <w:sz w:val="24"/>
                <w:szCs w:val="24"/>
              </w:rPr>
              <w:t xml:space="preserve"> </w:t>
            </w:r>
            <w:r w:rsidR="00631EEB" w:rsidRPr="00AC710E">
              <w:rPr>
                <w:rFonts w:ascii="Times New Roman" w:hAnsi="Times New Roman" w:cs="Times New Roman"/>
                <w:color w:val="000000" w:themeColor="text1"/>
                <w:sz w:val="24"/>
                <w:szCs w:val="24"/>
              </w:rPr>
              <w:t>code</w:t>
            </w:r>
            <w:r w:rsidR="00631EEB">
              <w:rPr>
                <w:rFonts w:ascii="Times New Roman" w:hAnsi="Times New Roman" w:cs="Times New Roman"/>
                <w:color w:val="000000" w:themeColor="text1"/>
                <w:sz w:val="24"/>
                <w:szCs w:val="24"/>
              </w:rPr>
              <w:t xml:space="preserve"> </w:t>
            </w:r>
            <w:r w:rsidR="00631EEB" w:rsidRPr="00AC710E">
              <w:rPr>
                <w:rFonts w:ascii="Times New Roman" w:hAnsi="Times New Roman" w:cs="Times New Roman"/>
                <w:color w:val="000000" w:themeColor="text1"/>
                <w:sz w:val="24"/>
                <w:szCs w:val="24"/>
              </w:rPr>
              <w:t>reference</w:t>
            </w:r>
            <w:r w:rsidRPr="00AC710E">
              <w:rPr>
                <w:rFonts w:ascii="Times New Roman" w:hAnsi="Times New Roman" w:cs="Times New Roman"/>
                <w:color w:val="000000" w:themeColor="text1"/>
                <w:sz w:val="24"/>
                <w:szCs w:val="24"/>
              </w:rPr>
              <w:t>)</w:t>
            </w:r>
          </w:p>
        </w:tc>
        <w:tc>
          <w:tcPr>
            <w:tcW w:w="3513" w:type="dxa"/>
            <w:vAlign w:val="center"/>
          </w:tcPr>
          <w:p w:rsidR="0071702A" w:rsidRPr="00AC710E" w:rsidRDefault="0071702A" w:rsidP="0071702A">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A dosage form is the physical form of a medication that identifies the form of the pharmaceutical item.</w:t>
            </w:r>
          </w:p>
        </w:tc>
        <w:tc>
          <w:tcPr>
            <w:tcW w:w="2067" w:type="dxa"/>
            <w:vAlign w:val="center"/>
          </w:tcPr>
          <w:p w:rsidR="0071702A" w:rsidRPr="00AC710E" w:rsidRDefault="0071702A" w:rsidP="0071702A">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Tablet</w:t>
            </w:r>
          </w:p>
        </w:tc>
      </w:tr>
      <w:tr w:rsidR="00747C9B" w:rsidRPr="00AC710E" w:rsidTr="0071702A">
        <w:trPr>
          <w:trHeight w:val="114"/>
        </w:trPr>
        <w:tc>
          <w:tcPr>
            <w:tcW w:w="2246" w:type="dxa"/>
            <w:vMerge/>
          </w:tcPr>
          <w:p w:rsidR="0071702A" w:rsidRPr="00AC710E" w:rsidRDefault="0071702A" w:rsidP="0071702A">
            <w:pPr>
              <w:spacing w:line="360" w:lineRule="auto"/>
              <w:rPr>
                <w:rFonts w:ascii="Times New Roman" w:hAnsi="Times New Roman" w:cs="Times New Roman"/>
                <w:color w:val="000000" w:themeColor="text1"/>
                <w:sz w:val="24"/>
                <w:szCs w:val="24"/>
              </w:rPr>
            </w:pPr>
          </w:p>
        </w:tc>
        <w:tc>
          <w:tcPr>
            <w:tcW w:w="3514" w:type="dxa"/>
            <w:vAlign w:val="center"/>
          </w:tcPr>
          <w:p w:rsidR="0071702A" w:rsidRPr="00AC710E" w:rsidRDefault="0071702A" w:rsidP="0071702A">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Controlled Substance Indicator (</w:t>
            </w:r>
            <w:r w:rsidR="00CE537D" w:rsidRPr="00AC710E">
              <w:rPr>
                <w:rFonts w:ascii="Times New Roman" w:hAnsi="Times New Roman" w:cs="Times New Roman"/>
                <w:color w:val="000000" w:themeColor="text1"/>
                <w:sz w:val="24"/>
                <w:szCs w:val="24"/>
              </w:rPr>
              <w:t>does</w:t>
            </w:r>
            <w:r w:rsidR="00CE537D">
              <w:rPr>
                <w:rFonts w:ascii="Times New Roman" w:hAnsi="Times New Roman" w:cs="Times New Roman"/>
                <w:color w:val="000000" w:themeColor="text1"/>
                <w:sz w:val="24"/>
                <w:szCs w:val="24"/>
              </w:rPr>
              <w:t xml:space="preserve"> </w:t>
            </w:r>
            <w:r w:rsidR="00CE537D" w:rsidRPr="00AC710E">
              <w:rPr>
                <w:rFonts w:ascii="Times New Roman" w:hAnsi="Times New Roman" w:cs="Times New Roman"/>
                <w:color w:val="000000" w:themeColor="text1"/>
                <w:sz w:val="24"/>
                <w:szCs w:val="24"/>
              </w:rPr>
              <w:t>item</w:t>
            </w:r>
            <w:r w:rsidR="00CE537D">
              <w:rPr>
                <w:rFonts w:ascii="Times New Roman" w:hAnsi="Times New Roman" w:cs="Times New Roman"/>
                <w:color w:val="000000" w:themeColor="text1"/>
                <w:sz w:val="24"/>
                <w:szCs w:val="24"/>
              </w:rPr>
              <w:t xml:space="preserve"> </w:t>
            </w:r>
            <w:r w:rsidR="00CE537D" w:rsidRPr="00AC710E">
              <w:rPr>
                <w:rFonts w:ascii="Times New Roman" w:hAnsi="Times New Roman" w:cs="Times New Roman"/>
                <w:color w:val="000000" w:themeColor="text1"/>
                <w:sz w:val="24"/>
                <w:szCs w:val="24"/>
              </w:rPr>
              <w:t>contain</w:t>
            </w:r>
            <w:r w:rsidR="00CE537D">
              <w:rPr>
                <w:rFonts w:ascii="Times New Roman" w:hAnsi="Times New Roman" w:cs="Times New Roman"/>
                <w:color w:val="000000" w:themeColor="text1"/>
                <w:sz w:val="24"/>
                <w:szCs w:val="24"/>
              </w:rPr>
              <w:t xml:space="preserve"> </w:t>
            </w:r>
            <w:r w:rsidR="00CE537D" w:rsidRPr="00AC710E">
              <w:rPr>
                <w:rFonts w:ascii="Times New Roman" w:hAnsi="Times New Roman" w:cs="Times New Roman"/>
                <w:color w:val="000000" w:themeColor="text1"/>
                <w:sz w:val="24"/>
                <w:szCs w:val="24"/>
              </w:rPr>
              <w:t>a</w:t>
            </w:r>
            <w:r w:rsidR="00CE537D">
              <w:rPr>
                <w:rFonts w:ascii="Times New Roman" w:hAnsi="Times New Roman" w:cs="Times New Roman"/>
                <w:color w:val="000000" w:themeColor="text1"/>
                <w:sz w:val="24"/>
                <w:szCs w:val="24"/>
              </w:rPr>
              <w:t xml:space="preserve"> </w:t>
            </w:r>
            <w:r w:rsidR="00CE537D" w:rsidRPr="00AC710E">
              <w:rPr>
                <w:rFonts w:ascii="Times New Roman" w:hAnsi="Times New Roman" w:cs="Times New Roman"/>
                <w:color w:val="000000" w:themeColor="text1"/>
                <w:sz w:val="24"/>
                <w:szCs w:val="24"/>
              </w:rPr>
              <w:t>controlled</w:t>
            </w:r>
            <w:r w:rsidR="00CE537D">
              <w:rPr>
                <w:rFonts w:ascii="Times New Roman" w:hAnsi="Times New Roman" w:cs="Times New Roman"/>
                <w:color w:val="000000" w:themeColor="text1"/>
                <w:sz w:val="24"/>
                <w:szCs w:val="24"/>
              </w:rPr>
              <w:t xml:space="preserve"> </w:t>
            </w:r>
            <w:r w:rsidR="00CE537D" w:rsidRPr="00AC710E">
              <w:rPr>
                <w:rFonts w:ascii="Times New Roman" w:hAnsi="Times New Roman" w:cs="Times New Roman"/>
                <w:color w:val="000000" w:themeColor="text1"/>
                <w:sz w:val="24"/>
                <w:szCs w:val="24"/>
              </w:rPr>
              <w:t>substance)</w:t>
            </w:r>
          </w:p>
        </w:tc>
        <w:tc>
          <w:tcPr>
            <w:tcW w:w="3513" w:type="dxa"/>
            <w:vAlign w:val="center"/>
          </w:tcPr>
          <w:p w:rsidR="0071702A" w:rsidRPr="00AC710E" w:rsidRDefault="0071702A" w:rsidP="0071702A">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 xml:space="preserve">Indicates whether the item contains substances that are regulated under law as narcotics, stimulants, depressants, hallucinogens, anabolic steroids, and chemicals used in the illicit production of controlled substances. </w:t>
            </w:r>
          </w:p>
        </w:tc>
        <w:tc>
          <w:tcPr>
            <w:tcW w:w="2067" w:type="dxa"/>
            <w:vAlign w:val="center"/>
          </w:tcPr>
          <w:p w:rsidR="0071702A" w:rsidRPr="00AC710E" w:rsidRDefault="0071702A" w:rsidP="0071702A">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true</w:t>
            </w:r>
          </w:p>
        </w:tc>
      </w:tr>
      <w:tr w:rsidR="00747C9B" w:rsidRPr="00AC710E" w:rsidTr="0071702A">
        <w:trPr>
          <w:trHeight w:val="114"/>
        </w:trPr>
        <w:tc>
          <w:tcPr>
            <w:tcW w:w="2246" w:type="dxa"/>
            <w:vMerge/>
          </w:tcPr>
          <w:p w:rsidR="0071702A" w:rsidRPr="00AC710E" w:rsidRDefault="0071702A" w:rsidP="0071702A">
            <w:pPr>
              <w:spacing w:line="360" w:lineRule="auto"/>
              <w:rPr>
                <w:rFonts w:ascii="Times New Roman" w:hAnsi="Times New Roman" w:cs="Times New Roman"/>
                <w:color w:val="000000" w:themeColor="text1"/>
                <w:sz w:val="24"/>
                <w:szCs w:val="24"/>
              </w:rPr>
            </w:pPr>
          </w:p>
        </w:tc>
        <w:tc>
          <w:tcPr>
            <w:tcW w:w="3514" w:type="dxa"/>
            <w:vAlign w:val="center"/>
          </w:tcPr>
          <w:p w:rsidR="0071702A" w:rsidRPr="00AC710E" w:rsidRDefault="0071702A" w:rsidP="0071702A">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Controlled Substance Code(cont</w:t>
            </w:r>
            <w:r w:rsidR="001341E6">
              <w:rPr>
                <w:rFonts w:ascii="Times New Roman" w:hAnsi="Times New Roman" w:cs="Times New Roman"/>
                <w:color w:val="000000" w:themeColor="text1"/>
                <w:sz w:val="24"/>
                <w:szCs w:val="24"/>
              </w:rPr>
              <w:t>r</w:t>
            </w:r>
            <w:r w:rsidRPr="00AC710E">
              <w:rPr>
                <w:rFonts w:ascii="Times New Roman" w:hAnsi="Times New Roman" w:cs="Times New Roman"/>
                <w:color w:val="000000" w:themeColor="text1"/>
                <w:sz w:val="24"/>
                <w:szCs w:val="24"/>
              </w:rPr>
              <w:t>olled</w:t>
            </w:r>
            <w:r w:rsidR="001341E6">
              <w:rPr>
                <w:rFonts w:ascii="Times New Roman" w:hAnsi="Times New Roman" w:cs="Times New Roman"/>
                <w:color w:val="000000" w:themeColor="text1"/>
                <w:sz w:val="24"/>
                <w:szCs w:val="24"/>
              </w:rPr>
              <w:t xml:space="preserve"> </w:t>
            </w:r>
            <w:r w:rsidR="001341E6" w:rsidRPr="00AC710E">
              <w:rPr>
                <w:rFonts w:ascii="Times New Roman" w:hAnsi="Times New Roman" w:cs="Times New Roman"/>
                <w:color w:val="000000" w:themeColor="text1"/>
                <w:sz w:val="24"/>
                <w:szCs w:val="24"/>
              </w:rPr>
              <w:t>substance</w:t>
            </w:r>
            <w:r w:rsidR="001341E6">
              <w:rPr>
                <w:rFonts w:ascii="Times New Roman" w:hAnsi="Times New Roman" w:cs="Times New Roman"/>
                <w:color w:val="000000" w:themeColor="text1"/>
                <w:sz w:val="24"/>
                <w:szCs w:val="24"/>
              </w:rPr>
              <w:t xml:space="preserve"> </w:t>
            </w:r>
            <w:r w:rsidR="001341E6" w:rsidRPr="00AC710E">
              <w:rPr>
                <w:rFonts w:ascii="Times New Roman" w:hAnsi="Times New Roman" w:cs="Times New Roman"/>
                <w:color w:val="000000" w:themeColor="text1"/>
                <w:sz w:val="24"/>
                <w:szCs w:val="24"/>
              </w:rPr>
              <w:t>code</w:t>
            </w:r>
            <w:r w:rsidRPr="00AC710E">
              <w:rPr>
                <w:rFonts w:ascii="Times New Roman" w:hAnsi="Times New Roman" w:cs="Times New Roman"/>
                <w:color w:val="000000" w:themeColor="text1"/>
                <w:sz w:val="24"/>
                <w:szCs w:val="24"/>
              </w:rPr>
              <w:t>)</w:t>
            </w:r>
          </w:p>
        </w:tc>
        <w:tc>
          <w:tcPr>
            <w:tcW w:w="3513" w:type="dxa"/>
            <w:vAlign w:val="center"/>
          </w:tcPr>
          <w:p w:rsidR="0071702A" w:rsidRPr="00AC710E" w:rsidRDefault="0071702A" w:rsidP="0071702A">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 xml:space="preserve">A code identifying the specific substance the item contains that is regulated under law as narcotics, stimulants, depressants, hallucinogens, anabolic steroids, and chemicals used in the illicit production of controlled substances. </w:t>
            </w:r>
          </w:p>
        </w:tc>
        <w:tc>
          <w:tcPr>
            <w:tcW w:w="2067" w:type="dxa"/>
            <w:vAlign w:val="center"/>
          </w:tcPr>
          <w:p w:rsidR="0071702A" w:rsidRPr="00AC710E" w:rsidRDefault="0071702A" w:rsidP="0071702A">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 </w:t>
            </w:r>
          </w:p>
        </w:tc>
      </w:tr>
      <w:tr w:rsidR="00747C9B" w:rsidRPr="00AC710E" w:rsidTr="0071702A">
        <w:trPr>
          <w:trHeight w:val="114"/>
        </w:trPr>
        <w:tc>
          <w:tcPr>
            <w:tcW w:w="2246" w:type="dxa"/>
            <w:vMerge/>
          </w:tcPr>
          <w:p w:rsidR="0071702A" w:rsidRPr="00AC710E" w:rsidRDefault="0071702A" w:rsidP="0071702A">
            <w:pPr>
              <w:spacing w:line="360" w:lineRule="auto"/>
              <w:rPr>
                <w:rFonts w:ascii="Times New Roman" w:hAnsi="Times New Roman" w:cs="Times New Roman"/>
                <w:color w:val="000000" w:themeColor="text1"/>
                <w:sz w:val="24"/>
                <w:szCs w:val="24"/>
              </w:rPr>
            </w:pPr>
          </w:p>
        </w:tc>
        <w:tc>
          <w:tcPr>
            <w:tcW w:w="3514" w:type="dxa"/>
            <w:vAlign w:val="center"/>
          </w:tcPr>
          <w:p w:rsidR="0071702A" w:rsidRPr="00AC710E" w:rsidRDefault="0071702A" w:rsidP="0071702A">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Controlled Substance Name(</w:t>
            </w:r>
            <w:r w:rsidR="00340240" w:rsidRPr="00AC710E">
              <w:rPr>
                <w:rFonts w:ascii="Times New Roman" w:hAnsi="Times New Roman" w:cs="Times New Roman"/>
                <w:color w:val="000000" w:themeColor="text1"/>
                <w:sz w:val="24"/>
                <w:szCs w:val="24"/>
              </w:rPr>
              <w:t>controlled</w:t>
            </w:r>
            <w:r w:rsidR="00340240">
              <w:rPr>
                <w:rFonts w:ascii="Times New Roman" w:hAnsi="Times New Roman" w:cs="Times New Roman"/>
                <w:color w:val="000000" w:themeColor="text1"/>
                <w:sz w:val="24"/>
                <w:szCs w:val="24"/>
              </w:rPr>
              <w:t xml:space="preserve"> </w:t>
            </w:r>
            <w:r w:rsidR="00340240" w:rsidRPr="00AC710E">
              <w:rPr>
                <w:rFonts w:ascii="Times New Roman" w:hAnsi="Times New Roman" w:cs="Times New Roman"/>
                <w:color w:val="000000" w:themeColor="text1"/>
                <w:sz w:val="24"/>
                <w:szCs w:val="24"/>
              </w:rPr>
              <w:t>substance</w:t>
            </w:r>
            <w:r w:rsidR="00340240">
              <w:rPr>
                <w:rFonts w:ascii="Times New Roman" w:hAnsi="Times New Roman" w:cs="Times New Roman"/>
                <w:color w:val="000000" w:themeColor="text1"/>
                <w:sz w:val="24"/>
                <w:szCs w:val="24"/>
              </w:rPr>
              <w:t xml:space="preserve"> </w:t>
            </w:r>
            <w:r w:rsidR="00340240" w:rsidRPr="00AC710E">
              <w:rPr>
                <w:rFonts w:ascii="Times New Roman" w:hAnsi="Times New Roman" w:cs="Times New Roman"/>
                <w:color w:val="000000" w:themeColor="text1"/>
                <w:sz w:val="24"/>
                <w:szCs w:val="24"/>
              </w:rPr>
              <w:t>name)</w:t>
            </w:r>
          </w:p>
        </w:tc>
        <w:tc>
          <w:tcPr>
            <w:tcW w:w="3513" w:type="dxa"/>
            <w:vAlign w:val="center"/>
          </w:tcPr>
          <w:p w:rsidR="0071702A" w:rsidRPr="00AC710E" w:rsidRDefault="0071702A" w:rsidP="0071702A">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 xml:space="preserve">The name of a specific substance the item contains that is regulated under law as narcotics, stimulants, depressants, hallucinogens, anabolic steroids, and chemicals used in the illicit </w:t>
            </w:r>
            <w:r w:rsidRPr="00AC710E">
              <w:rPr>
                <w:rFonts w:ascii="Times New Roman" w:hAnsi="Times New Roman" w:cs="Times New Roman"/>
                <w:color w:val="000000" w:themeColor="text1"/>
                <w:sz w:val="24"/>
                <w:szCs w:val="24"/>
              </w:rPr>
              <w:lastRenderedPageBreak/>
              <w:t>production of controlled substances.</w:t>
            </w:r>
          </w:p>
        </w:tc>
        <w:tc>
          <w:tcPr>
            <w:tcW w:w="2067" w:type="dxa"/>
            <w:vAlign w:val="center"/>
          </w:tcPr>
          <w:p w:rsidR="0071702A" w:rsidRPr="00AC710E" w:rsidRDefault="0071702A" w:rsidP="0071702A">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lastRenderedPageBreak/>
              <w:t> </w:t>
            </w:r>
          </w:p>
        </w:tc>
      </w:tr>
      <w:tr w:rsidR="00747C9B" w:rsidRPr="00AC710E" w:rsidTr="0071702A">
        <w:trPr>
          <w:trHeight w:val="114"/>
        </w:trPr>
        <w:tc>
          <w:tcPr>
            <w:tcW w:w="2246" w:type="dxa"/>
            <w:vMerge/>
          </w:tcPr>
          <w:p w:rsidR="0071702A" w:rsidRPr="00AC710E" w:rsidRDefault="0071702A" w:rsidP="0071702A">
            <w:pPr>
              <w:spacing w:line="360" w:lineRule="auto"/>
              <w:rPr>
                <w:rFonts w:ascii="Times New Roman" w:hAnsi="Times New Roman" w:cs="Times New Roman"/>
                <w:color w:val="000000" w:themeColor="text1"/>
                <w:sz w:val="24"/>
                <w:szCs w:val="24"/>
              </w:rPr>
            </w:pPr>
          </w:p>
        </w:tc>
        <w:tc>
          <w:tcPr>
            <w:tcW w:w="3514" w:type="dxa"/>
            <w:vAlign w:val="center"/>
          </w:tcPr>
          <w:p w:rsidR="0071702A" w:rsidRPr="00AC710E" w:rsidRDefault="0071702A" w:rsidP="0071702A">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Controlled Substance Amount(</w:t>
            </w:r>
            <w:r w:rsidR="00340240" w:rsidRPr="00AC710E">
              <w:rPr>
                <w:rFonts w:ascii="Times New Roman" w:hAnsi="Times New Roman" w:cs="Times New Roman"/>
                <w:color w:val="000000" w:themeColor="text1"/>
                <w:sz w:val="24"/>
                <w:szCs w:val="24"/>
              </w:rPr>
              <w:t>controlled</w:t>
            </w:r>
            <w:r w:rsidR="00340240">
              <w:rPr>
                <w:rFonts w:ascii="Times New Roman" w:hAnsi="Times New Roman" w:cs="Times New Roman"/>
                <w:color w:val="000000" w:themeColor="text1"/>
                <w:sz w:val="24"/>
                <w:szCs w:val="24"/>
              </w:rPr>
              <w:t xml:space="preserve"> </w:t>
            </w:r>
            <w:r w:rsidR="00340240" w:rsidRPr="00AC710E">
              <w:rPr>
                <w:rFonts w:ascii="Times New Roman" w:hAnsi="Times New Roman" w:cs="Times New Roman"/>
                <w:color w:val="000000" w:themeColor="text1"/>
                <w:sz w:val="24"/>
                <w:szCs w:val="24"/>
              </w:rPr>
              <w:t>substance</w:t>
            </w:r>
            <w:r w:rsidR="00340240">
              <w:rPr>
                <w:rFonts w:ascii="Times New Roman" w:hAnsi="Times New Roman" w:cs="Times New Roman"/>
                <w:color w:val="000000" w:themeColor="text1"/>
                <w:sz w:val="24"/>
                <w:szCs w:val="24"/>
              </w:rPr>
              <w:t xml:space="preserve"> </w:t>
            </w:r>
            <w:r w:rsidR="00340240" w:rsidRPr="00AC710E">
              <w:rPr>
                <w:rFonts w:ascii="Times New Roman" w:hAnsi="Times New Roman" w:cs="Times New Roman"/>
                <w:color w:val="000000" w:themeColor="text1"/>
                <w:sz w:val="24"/>
                <w:szCs w:val="24"/>
              </w:rPr>
              <w:t>amount)</w:t>
            </w:r>
          </w:p>
        </w:tc>
        <w:tc>
          <w:tcPr>
            <w:tcW w:w="3513" w:type="dxa"/>
            <w:vAlign w:val="center"/>
          </w:tcPr>
          <w:p w:rsidR="0071702A" w:rsidRPr="00AC710E" w:rsidRDefault="0071702A" w:rsidP="0071702A">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The numeric amount of a specific substance the item contains that is regulated under law as narcotics, stimulants, depressants, hallucinogens, anabolic steroids, and chemicals used in the illicit production of controlled substances.</w:t>
            </w:r>
          </w:p>
        </w:tc>
        <w:tc>
          <w:tcPr>
            <w:tcW w:w="2067" w:type="dxa"/>
            <w:vAlign w:val="center"/>
          </w:tcPr>
          <w:p w:rsidR="0071702A" w:rsidRPr="00AC710E" w:rsidRDefault="0071702A" w:rsidP="0071702A">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 </w:t>
            </w:r>
          </w:p>
        </w:tc>
      </w:tr>
      <w:tr w:rsidR="00747C9B" w:rsidRPr="00AC710E" w:rsidTr="0071702A">
        <w:trPr>
          <w:trHeight w:val="114"/>
        </w:trPr>
        <w:tc>
          <w:tcPr>
            <w:tcW w:w="2246" w:type="dxa"/>
            <w:vMerge/>
          </w:tcPr>
          <w:p w:rsidR="0071702A" w:rsidRPr="00AC710E" w:rsidRDefault="0071702A" w:rsidP="0071702A">
            <w:pPr>
              <w:spacing w:line="360" w:lineRule="auto"/>
              <w:rPr>
                <w:rFonts w:ascii="Times New Roman" w:hAnsi="Times New Roman" w:cs="Times New Roman"/>
                <w:color w:val="000000" w:themeColor="text1"/>
                <w:sz w:val="24"/>
                <w:szCs w:val="24"/>
              </w:rPr>
            </w:pPr>
          </w:p>
        </w:tc>
        <w:tc>
          <w:tcPr>
            <w:tcW w:w="3514" w:type="dxa"/>
            <w:vAlign w:val="center"/>
          </w:tcPr>
          <w:p w:rsidR="0071702A" w:rsidRPr="00AC710E" w:rsidRDefault="0071702A" w:rsidP="0071702A">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 xml:space="preserve">Controlled Substance Amount </w:t>
            </w:r>
            <w:r w:rsidRPr="00340240">
              <w:rPr>
                <w:rFonts w:ascii="Times New Roman" w:hAnsi="Times New Roman" w:cs="Times New Roman"/>
                <w:color w:val="FF0000"/>
                <w:sz w:val="24"/>
                <w:szCs w:val="24"/>
                <w:highlight w:val="yellow"/>
              </w:rPr>
              <w:t>UoM</w:t>
            </w:r>
            <w:r w:rsidRPr="00340240">
              <w:rPr>
                <w:rFonts w:ascii="Times New Roman" w:hAnsi="Times New Roman" w:cs="Times New Roman"/>
                <w:color w:val="FF0000"/>
                <w:sz w:val="24"/>
                <w:szCs w:val="24"/>
              </w:rPr>
              <w:t xml:space="preserve"> </w:t>
            </w:r>
            <w:r w:rsidRPr="00AC710E">
              <w:rPr>
                <w:rFonts w:ascii="Times New Roman" w:hAnsi="Times New Roman" w:cs="Times New Roman"/>
                <w:color w:val="000000" w:themeColor="text1"/>
                <w:sz w:val="24"/>
                <w:szCs w:val="24"/>
              </w:rPr>
              <w:t>(</w:t>
            </w:r>
            <w:r w:rsidR="006824B3" w:rsidRPr="00AC710E">
              <w:rPr>
                <w:rFonts w:ascii="Times New Roman" w:hAnsi="Times New Roman" w:cs="Times New Roman"/>
                <w:color w:val="000000" w:themeColor="text1"/>
                <w:sz w:val="24"/>
                <w:szCs w:val="24"/>
              </w:rPr>
              <w:t>controlled</w:t>
            </w:r>
            <w:r w:rsidR="006824B3">
              <w:rPr>
                <w:rFonts w:ascii="Times New Roman" w:hAnsi="Times New Roman" w:cs="Times New Roman"/>
                <w:color w:val="000000" w:themeColor="text1"/>
                <w:sz w:val="24"/>
                <w:szCs w:val="24"/>
              </w:rPr>
              <w:t xml:space="preserve"> </w:t>
            </w:r>
            <w:r w:rsidR="006824B3" w:rsidRPr="00AC710E">
              <w:rPr>
                <w:rFonts w:ascii="Times New Roman" w:hAnsi="Times New Roman" w:cs="Times New Roman"/>
                <w:color w:val="000000" w:themeColor="text1"/>
                <w:sz w:val="24"/>
                <w:szCs w:val="24"/>
              </w:rPr>
              <w:t>substance</w:t>
            </w:r>
            <w:r w:rsidR="006824B3">
              <w:rPr>
                <w:rFonts w:ascii="Times New Roman" w:hAnsi="Times New Roman" w:cs="Times New Roman"/>
                <w:color w:val="000000" w:themeColor="text1"/>
                <w:sz w:val="24"/>
                <w:szCs w:val="24"/>
              </w:rPr>
              <w:t xml:space="preserve"> </w:t>
            </w:r>
            <w:r w:rsidR="006824B3" w:rsidRPr="00AC710E">
              <w:rPr>
                <w:rFonts w:ascii="Times New Roman" w:hAnsi="Times New Roman" w:cs="Times New Roman"/>
                <w:color w:val="000000" w:themeColor="text1"/>
                <w:sz w:val="24"/>
                <w:szCs w:val="24"/>
              </w:rPr>
              <w:t>amount/@measurement</w:t>
            </w:r>
            <w:r w:rsidR="006824B3">
              <w:rPr>
                <w:rFonts w:ascii="Times New Roman" w:hAnsi="Times New Roman" w:cs="Times New Roman"/>
                <w:color w:val="000000" w:themeColor="text1"/>
                <w:sz w:val="24"/>
                <w:szCs w:val="24"/>
              </w:rPr>
              <w:t xml:space="preserve"> </w:t>
            </w:r>
            <w:r w:rsidR="006824B3" w:rsidRPr="00AC710E">
              <w:rPr>
                <w:rFonts w:ascii="Times New Roman" w:hAnsi="Times New Roman" w:cs="Times New Roman"/>
                <w:color w:val="000000" w:themeColor="text1"/>
                <w:sz w:val="24"/>
                <w:szCs w:val="24"/>
              </w:rPr>
              <w:t>unit</w:t>
            </w:r>
            <w:r w:rsidR="006824B3">
              <w:rPr>
                <w:rFonts w:ascii="Times New Roman" w:hAnsi="Times New Roman" w:cs="Times New Roman"/>
                <w:color w:val="000000" w:themeColor="text1"/>
                <w:sz w:val="24"/>
                <w:szCs w:val="24"/>
              </w:rPr>
              <w:t xml:space="preserve"> </w:t>
            </w:r>
            <w:r w:rsidR="006824B3" w:rsidRPr="00AC710E">
              <w:rPr>
                <w:rFonts w:ascii="Times New Roman" w:hAnsi="Times New Roman" w:cs="Times New Roman"/>
                <w:color w:val="000000" w:themeColor="text1"/>
                <w:sz w:val="24"/>
                <w:szCs w:val="24"/>
              </w:rPr>
              <w:t>code)</w:t>
            </w:r>
          </w:p>
        </w:tc>
        <w:tc>
          <w:tcPr>
            <w:tcW w:w="3513" w:type="dxa"/>
            <w:vAlign w:val="center"/>
          </w:tcPr>
          <w:p w:rsidR="0071702A" w:rsidRPr="00AC710E" w:rsidRDefault="0071702A" w:rsidP="0071702A">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 </w:t>
            </w:r>
          </w:p>
        </w:tc>
        <w:tc>
          <w:tcPr>
            <w:tcW w:w="2067" w:type="dxa"/>
            <w:vAlign w:val="center"/>
          </w:tcPr>
          <w:p w:rsidR="0071702A" w:rsidRPr="00AC710E" w:rsidRDefault="0071702A" w:rsidP="0071702A">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MGM</w:t>
            </w:r>
          </w:p>
        </w:tc>
      </w:tr>
      <w:tr w:rsidR="00747C9B" w:rsidRPr="00AC710E" w:rsidTr="0071702A">
        <w:trPr>
          <w:trHeight w:val="114"/>
        </w:trPr>
        <w:tc>
          <w:tcPr>
            <w:tcW w:w="2246" w:type="dxa"/>
            <w:vMerge/>
          </w:tcPr>
          <w:p w:rsidR="0071702A" w:rsidRPr="00AC710E" w:rsidRDefault="0071702A" w:rsidP="0071702A">
            <w:pPr>
              <w:spacing w:line="360" w:lineRule="auto"/>
              <w:rPr>
                <w:rFonts w:ascii="Times New Roman" w:hAnsi="Times New Roman" w:cs="Times New Roman"/>
                <w:color w:val="000000" w:themeColor="text1"/>
                <w:sz w:val="24"/>
                <w:szCs w:val="24"/>
              </w:rPr>
            </w:pPr>
          </w:p>
        </w:tc>
        <w:tc>
          <w:tcPr>
            <w:tcW w:w="3514" w:type="dxa"/>
            <w:vAlign w:val="center"/>
          </w:tcPr>
          <w:p w:rsidR="0071702A" w:rsidRPr="00AC710E" w:rsidRDefault="0071702A" w:rsidP="0071702A">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Controlled Substance Schedule Code (</w:t>
            </w:r>
            <w:r w:rsidR="006824B3" w:rsidRPr="00AC710E">
              <w:rPr>
                <w:rFonts w:ascii="Times New Roman" w:hAnsi="Times New Roman" w:cs="Times New Roman"/>
                <w:color w:val="000000" w:themeColor="text1"/>
                <w:sz w:val="24"/>
                <w:szCs w:val="24"/>
              </w:rPr>
              <w:t>controlled</w:t>
            </w:r>
            <w:r w:rsidR="006824B3">
              <w:rPr>
                <w:rFonts w:ascii="Times New Roman" w:hAnsi="Times New Roman" w:cs="Times New Roman"/>
                <w:color w:val="000000" w:themeColor="text1"/>
                <w:sz w:val="24"/>
                <w:szCs w:val="24"/>
              </w:rPr>
              <w:t xml:space="preserve"> </w:t>
            </w:r>
            <w:r w:rsidR="006824B3" w:rsidRPr="00AC710E">
              <w:rPr>
                <w:rFonts w:ascii="Times New Roman" w:hAnsi="Times New Roman" w:cs="Times New Roman"/>
                <w:color w:val="000000" w:themeColor="text1"/>
                <w:sz w:val="24"/>
                <w:szCs w:val="24"/>
              </w:rPr>
              <w:t>substance</w:t>
            </w:r>
            <w:r w:rsidR="006824B3">
              <w:rPr>
                <w:rFonts w:ascii="Times New Roman" w:hAnsi="Times New Roman" w:cs="Times New Roman"/>
                <w:color w:val="000000" w:themeColor="text1"/>
                <w:sz w:val="24"/>
                <w:szCs w:val="24"/>
              </w:rPr>
              <w:t xml:space="preserve"> </w:t>
            </w:r>
            <w:r w:rsidR="006824B3" w:rsidRPr="00AC710E">
              <w:rPr>
                <w:rFonts w:ascii="Times New Roman" w:hAnsi="Times New Roman" w:cs="Times New Roman"/>
                <w:color w:val="000000" w:themeColor="text1"/>
                <w:sz w:val="24"/>
                <w:szCs w:val="24"/>
              </w:rPr>
              <w:t>schedule</w:t>
            </w:r>
            <w:r w:rsidR="006824B3">
              <w:rPr>
                <w:rFonts w:ascii="Times New Roman" w:hAnsi="Times New Roman" w:cs="Times New Roman"/>
                <w:color w:val="000000" w:themeColor="text1"/>
                <w:sz w:val="24"/>
                <w:szCs w:val="24"/>
              </w:rPr>
              <w:t xml:space="preserve"> </w:t>
            </w:r>
            <w:r w:rsidR="006824B3" w:rsidRPr="00AC710E">
              <w:rPr>
                <w:rFonts w:ascii="Times New Roman" w:hAnsi="Times New Roman" w:cs="Times New Roman"/>
                <w:color w:val="000000" w:themeColor="text1"/>
                <w:sz w:val="24"/>
                <w:szCs w:val="24"/>
              </w:rPr>
              <w:t>code</w:t>
            </w:r>
            <w:r w:rsidR="006824B3">
              <w:rPr>
                <w:rFonts w:ascii="Times New Roman" w:hAnsi="Times New Roman" w:cs="Times New Roman"/>
                <w:color w:val="000000" w:themeColor="text1"/>
                <w:sz w:val="24"/>
                <w:szCs w:val="24"/>
              </w:rPr>
              <w:t xml:space="preserve"> </w:t>
            </w:r>
            <w:r w:rsidR="006824B3" w:rsidRPr="00AC710E">
              <w:rPr>
                <w:rFonts w:ascii="Times New Roman" w:hAnsi="Times New Roman" w:cs="Times New Roman"/>
                <w:color w:val="000000" w:themeColor="text1"/>
                <w:sz w:val="24"/>
                <w:szCs w:val="24"/>
              </w:rPr>
              <w:t>reference</w:t>
            </w:r>
            <w:r w:rsidRPr="00AC710E">
              <w:rPr>
                <w:rFonts w:ascii="Times New Roman" w:hAnsi="Times New Roman" w:cs="Times New Roman"/>
                <w:color w:val="000000" w:themeColor="text1"/>
                <w:sz w:val="24"/>
                <w:szCs w:val="24"/>
              </w:rPr>
              <w:t>)</w:t>
            </w:r>
          </w:p>
        </w:tc>
        <w:tc>
          <w:tcPr>
            <w:tcW w:w="3513" w:type="dxa"/>
            <w:vAlign w:val="center"/>
          </w:tcPr>
          <w:p w:rsidR="0071702A" w:rsidRPr="00AC710E" w:rsidRDefault="0071702A" w:rsidP="0071702A">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A code that rates a controlled substance based upon the degree of the substance's medicinal value, harmfulness, and potential for abuse or addiction.</w:t>
            </w:r>
          </w:p>
        </w:tc>
        <w:tc>
          <w:tcPr>
            <w:tcW w:w="2067" w:type="dxa"/>
            <w:vAlign w:val="center"/>
          </w:tcPr>
          <w:p w:rsidR="0071702A" w:rsidRPr="00AC710E" w:rsidRDefault="0071702A" w:rsidP="0071702A">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 </w:t>
            </w:r>
          </w:p>
        </w:tc>
      </w:tr>
      <w:tr w:rsidR="00747C9B" w:rsidRPr="00AC710E" w:rsidTr="0071702A">
        <w:trPr>
          <w:trHeight w:val="114"/>
        </w:trPr>
        <w:tc>
          <w:tcPr>
            <w:tcW w:w="2246" w:type="dxa"/>
            <w:vMerge/>
          </w:tcPr>
          <w:p w:rsidR="0071702A" w:rsidRPr="00AC710E" w:rsidRDefault="0071702A" w:rsidP="0071702A">
            <w:pPr>
              <w:spacing w:line="360" w:lineRule="auto"/>
              <w:rPr>
                <w:rFonts w:ascii="Times New Roman" w:hAnsi="Times New Roman" w:cs="Times New Roman"/>
                <w:color w:val="000000" w:themeColor="text1"/>
                <w:sz w:val="24"/>
                <w:szCs w:val="24"/>
              </w:rPr>
            </w:pPr>
          </w:p>
        </w:tc>
        <w:tc>
          <w:tcPr>
            <w:tcW w:w="3514" w:type="dxa"/>
            <w:vAlign w:val="center"/>
          </w:tcPr>
          <w:p w:rsidR="0071702A" w:rsidRPr="00AC710E" w:rsidRDefault="0071702A" w:rsidP="0071702A">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Route of Administration Description (</w:t>
            </w:r>
            <w:r w:rsidR="00CD698A" w:rsidRPr="00AC710E">
              <w:rPr>
                <w:rFonts w:ascii="Times New Roman" w:hAnsi="Times New Roman" w:cs="Times New Roman"/>
                <w:color w:val="000000" w:themeColor="text1"/>
                <w:sz w:val="24"/>
                <w:szCs w:val="24"/>
              </w:rPr>
              <w:t>enumeration</w:t>
            </w:r>
            <w:r w:rsidR="00CD698A">
              <w:rPr>
                <w:rFonts w:ascii="Times New Roman" w:hAnsi="Times New Roman" w:cs="Times New Roman"/>
                <w:color w:val="000000" w:themeColor="text1"/>
                <w:sz w:val="24"/>
                <w:szCs w:val="24"/>
              </w:rPr>
              <w:t xml:space="preserve"> </w:t>
            </w:r>
            <w:r w:rsidR="00CD698A" w:rsidRPr="00AC710E">
              <w:rPr>
                <w:rFonts w:ascii="Times New Roman" w:hAnsi="Times New Roman" w:cs="Times New Roman"/>
                <w:color w:val="000000" w:themeColor="text1"/>
                <w:sz w:val="24"/>
                <w:szCs w:val="24"/>
              </w:rPr>
              <w:t>value</w:t>
            </w:r>
            <w:r w:rsidR="00CD698A">
              <w:rPr>
                <w:rFonts w:ascii="Times New Roman" w:hAnsi="Times New Roman" w:cs="Times New Roman"/>
                <w:color w:val="000000" w:themeColor="text1"/>
                <w:sz w:val="24"/>
                <w:szCs w:val="24"/>
              </w:rPr>
              <w:t xml:space="preserve"> </w:t>
            </w:r>
            <w:r w:rsidR="00CD698A" w:rsidRPr="00AC710E">
              <w:rPr>
                <w:rFonts w:ascii="Times New Roman" w:hAnsi="Times New Roman" w:cs="Times New Roman"/>
                <w:color w:val="000000" w:themeColor="text1"/>
                <w:sz w:val="24"/>
                <w:szCs w:val="24"/>
              </w:rPr>
              <w:t>description)</w:t>
            </w:r>
          </w:p>
        </w:tc>
        <w:tc>
          <w:tcPr>
            <w:tcW w:w="3513" w:type="dxa"/>
            <w:vAlign w:val="center"/>
          </w:tcPr>
          <w:p w:rsidR="0071702A" w:rsidRPr="00AC710E" w:rsidRDefault="0071702A" w:rsidP="0071702A">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The description for the method(s) of administering the product. In pharmacology and toxicology, a route of administration is the path by which a drug, fluid, or other substance is brought into contact with the body.</w:t>
            </w:r>
          </w:p>
        </w:tc>
        <w:tc>
          <w:tcPr>
            <w:tcW w:w="2067" w:type="dxa"/>
            <w:vAlign w:val="center"/>
          </w:tcPr>
          <w:p w:rsidR="0071702A" w:rsidRPr="00AC710E" w:rsidRDefault="0071702A" w:rsidP="0071702A">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 </w:t>
            </w:r>
          </w:p>
        </w:tc>
      </w:tr>
      <w:tr w:rsidR="00747C9B" w:rsidRPr="00AC710E" w:rsidTr="007C79DC">
        <w:trPr>
          <w:trHeight w:val="270"/>
        </w:trPr>
        <w:tc>
          <w:tcPr>
            <w:tcW w:w="2246" w:type="dxa"/>
            <w:vMerge w:val="restart"/>
          </w:tcPr>
          <w:p w:rsidR="0028048B" w:rsidRPr="00AC710E" w:rsidRDefault="0028048B" w:rsidP="0028048B">
            <w:pPr>
              <w:spacing w:line="360" w:lineRule="auto"/>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HIERARCHY</w:t>
            </w:r>
          </w:p>
        </w:tc>
        <w:tc>
          <w:tcPr>
            <w:tcW w:w="3514" w:type="dxa"/>
            <w:vAlign w:val="center"/>
          </w:tcPr>
          <w:p w:rsidR="0028048B" w:rsidRPr="00AC710E" w:rsidRDefault="0028048B" w:rsidP="0028048B">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 xml:space="preserve">Child Item (Lower Level Item) </w:t>
            </w:r>
            <w:r w:rsidR="001641BF" w:rsidRPr="007007E0">
              <w:rPr>
                <w:rFonts w:ascii="Times New Roman" w:hAnsi="Times New Roman" w:cs="Times New Roman"/>
                <w:color w:val="FF0000"/>
                <w:sz w:val="24"/>
                <w:szCs w:val="24"/>
                <w:highlight w:val="yellow"/>
              </w:rPr>
              <w:t>GTIN</w:t>
            </w:r>
            <w:r w:rsidRPr="00AC710E">
              <w:rPr>
                <w:rFonts w:ascii="Times New Roman" w:hAnsi="Times New Roman" w:cs="Times New Roman"/>
                <w:color w:val="000000" w:themeColor="text1"/>
                <w:sz w:val="24"/>
                <w:szCs w:val="24"/>
              </w:rPr>
              <w:t xml:space="preserve"> (child) (</w:t>
            </w:r>
            <w:r w:rsidR="007007E0" w:rsidRPr="00AC710E">
              <w:rPr>
                <w:rFonts w:ascii="Times New Roman" w:hAnsi="Times New Roman" w:cs="Times New Roman"/>
                <w:color w:val="000000" w:themeColor="text1"/>
                <w:sz w:val="24"/>
                <w:szCs w:val="24"/>
              </w:rPr>
              <w:t>next</w:t>
            </w:r>
            <w:r w:rsidR="007007E0">
              <w:rPr>
                <w:rFonts w:ascii="Times New Roman" w:hAnsi="Times New Roman" w:cs="Times New Roman"/>
                <w:color w:val="000000" w:themeColor="text1"/>
                <w:sz w:val="24"/>
                <w:szCs w:val="24"/>
              </w:rPr>
              <w:t xml:space="preserve"> </w:t>
            </w:r>
            <w:r w:rsidR="007007E0" w:rsidRPr="00AC710E">
              <w:rPr>
                <w:rFonts w:ascii="Times New Roman" w:hAnsi="Times New Roman" w:cs="Times New Roman"/>
                <w:color w:val="000000" w:themeColor="text1"/>
                <w:sz w:val="24"/>
                <w:szCs w:val="24"/>
              </w:rPr>
              <w:t>lower</w:t>
            </w:r>
            <w:r w:rsidR="007007E0">
              <w:rPr>
                <w:rFonts w:ascii="Times New Roman" w:hAnsi="Times New Roman" w:cs="Times New Roman"/>
                <w:color w:val="000000" w:themeColor="text1"/>
                <w:sz w:val="24"/>
                <w:szCs w:val="24"/>
              </w:rPr>
              <w:t xml:space="preserve"> </w:t>
            </w:r>
            <w:r w:rsidR="007007E0" w:rsidRPr="00AC710E">
              <w:rPr>
                <w:rFonts w:ascii="Times New Roman" w:hAnsi="Times New Roman" w:cs="Times New Roman"/>
                <w:color w:val="000000" w:themeColor="text1"/>
                <w:sz w:val="24"/>
                <w:szCs w:val="24"/>
              </w:rPr>
              <w:t>level</w:t>
            </w:r>
            <w:r w:rsidR="007007E0">
              <w:rPr>
                <w:rFonts w:ascii="Times New Roman" w:hAnsi="Times New Roman" w:cs="Times New Roman"/>
                <w:color w:val="000000" w:themeColor="text1"/>
                <w:sz w:val="24"/>
                <w:szCs w:val="24"/>
              </w:rPr>
              <w:t xml:space="preserve"> </w:t>
            </w:r>
            <w:r w:rsidR="007007E0" w:rsidRPr="00AC710E">
              <w:rPr>
                <w:rFonts w:ascii="Times New Roman" w:hAnsi="Times New Roman" w:cs="Times New Roman"/>
                <w:color w:val="000000" w:themeColor="text1"/>
                <w:sz w:val="24"/>
                <w:szCs w:val="24"/>
              </w:rPr>
              <w:t>trade</w:t>
            </w:r>
            <w:r w:rsidR="007007E0">
              <w:rPr>
                <w:rFonts w:ascii="Times New Roman" w:hAnsi="Times New Roman" w:cs="Times New Roman"/>
                <w:color w:val="000000" w:themeColor="text1"/>
                <w:sz w:val="24"/>
                <w:szCs w:val="24"/>
              </w:rPr>
              <w:t xml:space="preserve"> </w:t>
            </w:r>
            <w:r w:rsidR="007007E0" w:rsidRPr="00AC710E">
              <w:rPr>
                <w:rFonts w:ascii="Times New Roman" w:hAnsi="Times New Roman" w:cs="Times New Roman"/>
                <w:color w:val="000000" w:themeColor="text1"/>
                <w:sz w:val="24"/>
                <w:szCs w:val="24"/>
              </w:rPr>
              <w:t>item</w:t>
            </w:r>
            <w:r w:rsidR="007007E0">
              <w:rPr>
                <w:rFonts w:ascii="Times New Roman" w:hAnsi="Times New Roman" w:cs="Times New Roman"/>
                <w:color w:val="000000" w:themeColor="text1"/>
                <w:sz w:val="24"/>
                <w:szCs w:val="24"/>
              </w:rPr>
              <w:t xml:space="preserve"> </w:t>
            </w:r>
            <w:r w:rsidR="007007E0" w:rsidRPr="00AC710E">
              <w:rPr>
                <w:rFonts w:ascii="Times New Roman" w:hAnsi="Times New Roman" w:cs="Times New Roman"/>
                <w:color w:val="000000" w:themeColor="text1"/>
                <w:sz w:val="24"/>
                <w:szCs w:val="24"/>
              </w:rPr>
              <w:t>information</w:t>
            </w:r>
            <w:r w:rsidRPr="00AC710E">
              <w:rPr>
                <w:rFonts w:ascii="Times New Roman" w:hAnsi="Times New Roman" w:cs="Times New Roman"/>
                <w:color w:val="000000" w:themeColor="text1"/>
                <w:sz w:val="24"/>
                <w:szCs w:val="24"/>
              </w:rPr>
              <w:t>)</w:t>
            </w:r>
          </w:p>
        </w:tc>
        <w:tc>
          <w:tcPr>
            <w:tcW w:w="3513" w:type="dxa"/>
            <w:vAlign w:val="center"/>
          </w:tcPr>
          <w:p w:rsidR="0028048B" w:rsidRPr="00AC710E" w:rsidRDefault="0028048B" w:rsidP="0028048B">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Unique product identification number (GTIN) for a child item with a higher-level trade item (parent) in a product hierarchy. This item may repeat in the case of a combination pack (multiple GTINs in lower level).</w:t>
            </w:r>
          </w:p>
        </w:tc>
        <w:tc>
          <w:tcPr>
            <w:tcW w:w="2067" w:type="dxa"/>
            <w:vAlign w:val="center"/>
          </w:tcPr>
          <w:p w:rsidR="0028048B" w:rsidRPr="00AC710E" w:rsidRDefault="0028048B" w:rsidP="0028048B">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8799999999995</w:t>
            </w:r>
          </w:p>
        </w:tc>
      </w:tr>
      <w:tr w:rsidR="00747C9B" w:rsidRPr="00AC710E" w:rsidTr="007C79DC">
        <w:trPr>
          <w:trHeight w:val="270"/>
        </w:trPr>
        <w:tc>
          <w:tcPr>
            <w:tcW w:w="2246" w:type="dxa"/>
            <w:vMerge/>
          </w:tcPr>
          <w:p w:rsidR="0028048B" w:rsidRPr="00AC710E" w:rsidRDefault="0028048B" w:rsidP="0028048B">
            <w:pPr>
              <w:spacing w:line="360" w:lineRule="auto"/>
              <w:rPr>
                <w:rFonts w:ascii="Times New Roman" w:hAnsi="Times New Roman" w:cs="Times New Roman"/>
                <w:color w:val="000000" w:themeColor="text1"/>
                <w:sz w:val="24"/>
                <w:szCs w:val="24"/>
              </w:rPr>
            </w:pPr>
          </w:p>
        </w:tc>
        <w:tc>
          <w:tcPr>
            <w:tcW w:w="3514" w:type="dxa"/>
            <w:vAlign w:val="center"/>
          </w:tcPr>
          <w:p w:rsidR="0028048B" w:rsidRPr="00AC710E" w:rsidRDefault="0028048B" w:rsidP="0028048B">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Total Quantity of Next Lower Level Trade Item (</w:t>
            </w:r>
            <w:r w:rsidR="00A137E1" w:rsidRPr="00AC710E">
              <w:rPr>
                <w:rFonts w:ascii="Times New Roman" w:hAnsi="Times New Roman" w:cs="Times New Roman"/>
                <w:color w:val="000000" w:themeColor="text1"/>
                <w:sz w:val="24"/>
                <w:szCs w:val="24"/>
              </w:rPr>
              <w:t>total</w:t>
            </w:r>
            <w:r w:rsidR="00A137E1">
              <w:rPr>
                <w:rFonts w:ascii="Times New Roman" w:hAnsi="Times New Roman" w:cs="Times New Roman"/>
                <w:color w:val="000000" w:themeColor="text1"/>
                <w:sz w:val="24"/>
                <w:szCs w:val="24"/>
              </w:rPr>
              <w:t xml:space="preserve"> </w:t>
            </w:r>
            <w:r w:rsidR="00A137E1" w:rsidRPr="00AC710E">
              <w:rPr>
                <w:rFonts w:ascii="Times New Roman" w:hAnsi="Times New Roman" w:cs="Times New Roman"/>
                <w:color w:val="000000" w:themeColor="text1"/>
                <w:sz w:val="24"/>
                <w:szCs w:val="24"/>
              </w:rPr>
              <w:t>quantity</w:t>
            </w:r>
            <w:r w:rsidR="00A137E1">
              <w:rPr>
                <w:rFonts w:ascii="Times New Roman" w:hAnsi="Times New Roman" w:cs="Times New Roman"/>
                <w:color w:val="000000" w:themeColor="text1"/>
                <w:sz w:val="24"/>
                <w:szCs w:val="24"/>
              </w:rPr>
              <w:t xml:space="preserve"> </w:t>
            </w:r>
            <w:r w:rsidR="00A137E1" w:rsidRPr="00AC710E">
              <w:rPr>
                <w:rFonts w:ascii="Times New Roman" w:hAnsi="Times New Roman" w:cs="Times New Roman"/>
                <w:color w:val="000000" w:themeColor="text1"/>
                <w:sz w:val="24"/>
                <w:szCs w:val="24"/>
              </w:rPr>
              <w:t>of</w:t>
            </w:r>
            <w:r w:rsidR="00A137E1">
              <w:rPr>
                <w:rFonts w:ascii="Times New Roman" w:hAnsi="Times New Roman" w:cs="Times New Roman"/>
                <w:color w:val="000000" w:themeColor="text1"/>
                <w:sz w:val="24"/>
                <w:szCs w:val="24"/>
              </w:rPr>
              <w:t xml:space="preserve"> </w:t>
            </w:r>
            <w:r w:rsidR="00A137E1" w:rsidRPr="00AC710E">
              <w:rPr>
                <w:rFonts w:ascii="Times New Roman" w:hAnsi="Times New Roman" w:cs="Times New Roman"/>
                <w:color w:val="000000" w:themeColor="text1"/>
                <w:sz w:val="24"/>
                <w:szCs w:val="24"/>
              </w:rPr>
              <w:t>next</w:t>
            </w:r>
            <w:r w:rsidR="00A137E1">
              <w:rPr>
                <w:rFonts w:ascii="Times New Roman" w:hAnsi="Times New Roman" w:cs="Times New Roman"/>
                <w:color w:val="000000" w:themeColor="text1"/>
                <w:sz w:val="24"/>
                <w:szCs w:val="24"/>
              </w:rPr>
              <w:t xml:space="preserve"> </w:t>
            </w:r>
            <w:r w:rsidR="00A137E1" w:rsidRPr="00AC710E">
              <w:rPr>
                <w:rFonts w:ascii="Times New Roman" w:hAnsi="Times New Roman" w:cs="Times New Roman"/>
                <w:color w:val="000000" w:themeColor="text1"/>
                <w:sz w:val="24"/>
                <w:szCs w:val="24"/>
              </w:rPr>
              <w:t>lower</w:t>
            </w:r>
            <w:r w:rsidR="00A137E1">
              <w:rPr>
                <w:rFonts w:ascii="Times New Roman" w:hAnsi="Times New Roman" w:cs="Times New Roman"/>
                <w:color w:val="000000" w:themeColor="text1"/>
                <w:sz w:val="24"/>
                <w:szCs w:val="24"/>
              </w:rPr>
              <w:t xml:space="preserve"> </w:t>
            </w:r>
            <w:r w:rsidR="00A137E1" w:rsidRPr="00AC710E">
              <w:rPr>
                <w:rFonts w:ascii="Times New Roman" w:hAnsi="Times New Roman" w:cs="Times New Roman"/>
                <w:color w:val="000000" w:themeColor="text1"/>
                <w:sz w:val="24"/>
                <w:szCs w:val="24"/>
              </w:rPr>
              <w:t>level</w:t>
            </w:r>
            <w:r w:rsidR="00A137E1">
              <w:rPr>
                <w:rFonts w:ascii="Times New Roman" w:hAnsi="Times New Roman" w:cs="Times New Roman"/>
                <w:color w:val="000000" w:themeColor="text1"/>
                <w:sz w:val="24"/>
                <w:szCs w:val="24"/>
              </w:rPr>
              <w:t xml:space="preserve"> </w:t>
            </w:r>
            <w:r w:rsidR="00A137E1" w:rsidRPr="00AC710E">
              <w:rPr>
                <w:rFonts w:ascii="Times New Roman" w:hAnsi="Times New Roman" w:cs="Times New Roman"/>
                <w:color w:val="000000" w:themeColor="text1"/>
                <w:sz w:val="24"/>
                <w:szCs w:val="24"/>
              </w:rPr>
              <w:t>trade</w:t>
            </w:r>
            <w:r w:rsidR="00A137E1">
              <w:rPr>
                <w:rFonts w:ascii="Times New Roman" w:hAnsi="Times New Roman" w:cs="Times New Roman"/>
                <w:color w:val="000000" w:themeColor="text1"/>
                <w:sz w:val="24"/>
                <w:szCs w:val="24"/>
              </w:rPr>
              <w:t xml:space="preserve"> </w:t>
            </w:r>
            <w:r w:rsidR="00A137E1" w:rsidRPr="00AC710E">
              <w:rPr>
                <w:rFonts w:ascii="Times New Roman" w:hAnsi="Times New Roman" w:cs="Times New Roman"/>
                <w:color w:val="000000" w:themeColor="text1"/>
                <w:sz w:val="24"/>
                <w:szCs w:val="24"/>
              </w:rPr>
              <w:t>item</w:t>
            </w:r>
            <w:r w:rsidRPr="00AC710E">
              <w:rPr>
                <w:rFonts w:ascii="Times New Roman" w:hAnsi="Times New Roman" w:cs="Times New Roman"/>
                <w:color w:val="000000" w:themeColor="text1"/>
                <w:sz w:val="24"/>
                <w:szCs w:val="24"/>
              </w:rPr>
              <w:t>)</w:t>
            </w:r>
          </w:p>
        </w:tc>
        <w:tc>
          <w:tcPr>
            <w:tcW w:w="3513" w:type="dxa"/>
            <w:vAlign w:val="center"/>
          </w:tcPr>
          <w:p w:rsidR="0028048B" w:rsidRPr="00AC710E" w:rsidRDefault="0028048B" w:rsidP="0028048B">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 xml:space="preserve">This represents the Total quantity of next lower level trade items that this trade item contains. </w:t>
            </w:r>
          </w:p>
        </w:tc>
        <w:tc>
          <w:tcPr>
            <w:tcW w:w="2067" w:type="dxa"/>
            <w:vAlign w:val="center"/>
          </w:tcPr>
          <w:p w:rsidR="0028048B" w:rsidRPr="00AC710E" w:rsidRDefault="0028048B" w:rsidP="0028048B">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 </w:t>
            </w:r>
          </w:p>
        </w:tc>
      </w:tr>
      <w:tr w:rsidR="00747C9B" w:rsidRPr="00AC710E" w:rsidTr="0071702A">
        <w:tc>
          <w:tcPr>
            <w:tcW w:w="2246" w:type="dxa"/>
          </w:tcPr>
          <w:p w:rsidR="0071702A" w:rsidRPr="00AC710E" w:rsidRDefault="0071702A" w:rsidP="0071702A">
            <w:pPr>
              <w:spacing w:line="360" w:lineRule="auto"/>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PALLET &amp; LOGISTIC UNITS</w:t>
            </w:r>
          </w:p>
        </w:tc>
        <w:tc>
          <w:tcPr>
            <w:tcW w:w="3514" w:type="dxa"/>
          </w:tcPr>
          <w:p w:rsidR="0071702A" w:rsidRPr="00AC710E" w:rsidRDefault="0071702A" w:rsidP="0071702A">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Shipping Container Type Code</w:t>
            </w:r>
          </w:p>
          <w:p w:rsidR="0071702A" w:rsidRPr="00AC710E" w:rsidRDefault="0071702A" w:rsidP="0071702A">
            <w:pPr>
              <w:spacing w:line="360" w:lineRule="auto"/>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lastRenderedPageBreak/>
              <w:t>(</w:t>
            </w:r>
            <w:r w:rsidR="006B360F" w:rsidRPr="00AC710E">
              <w:rPr>
                <w:rFonts w:ascii="Times New Roman" w:hAnsi="Times New Roman" w:cs="Times New Roman"/>
                <w:color w:val="000000" w:themeColor="text1"/>
                <w:sz w:val="24"/>
                <w:szCs w:val="24"/>
              </w:rPr>
              <w:t>shipping</w:t>
            </w:r>
            <w:r w:rsidR="006B360F">
              <w:rPr>
                <w:rFonts w:ascii="Times New Roman" w:hAnsi="Times New Roman" w:cs="Times New Roman"/>
                <w:color w:val="000000" w:themeColor="text1"/>
                <w:sz w:val="24"/>
                <w:szCs w:val="24"/>
              </w:rPr>
              <w:t xml:space="preserve"> </w:t>
            </w:r>
            <w:r w:rsidR="006B360F" w:rsidRPr="00AC710E">
              <w:rPr>
                <w:rFonts w:ascii="Times New Roman" w:hAnsi="Times New Roman" w:cs="Times New Roman"/>
                <w:color w:val="000000" w:themeColor="text1"/>
                <w:sz w:val="24"/>
                <w:szCs w:val="24"/>
              </w:rPr>
              <w:t>container</w:t>
            </w:r>
            <w:r w:rsidR="006B360F">
              <w:rPr>
                <w:rFonts w:ascii="Times New Roman" w:hAnsi="Times New Roman" w:cs="Times New Roman"/>
                <w:color w:val="000000" w:themeColor="text1"/>
                <w:sz w:val="24"/>
                <w:szCs w:val="24"/>
              </w:rPr>
              <w:t xml:space="preserve"> </w:t>
            </w:r>
            <w:r w:rsidR="006B360F" w:rsidRPr="00AC710E">
              <w:rPr>
                <w:rFonts w:ascii="Times New Roman" w:hAnsi="Times New Roman" w:cs="Times New Roman"/>
                <w:color w:val="000000" w:themeColor="text1"/>
                <w:sz w:val="24"/>
                <w:szCs w:val="24"/>
              </w:rPr>
              <w:t>type</w:t>
            </w:r>
            <w:r w:rsidR="006B360F">
              <w:rPr>
                <w:rFonts w:ascii="Times New Roman" w:hAnsi="Times New Roman" w:cs="Times New Roman"/>
                <w:color w:val="000000" w:themeColor="text1"/>
                <w:sz w:val="24"/>
                <w:szCs w:val="24"/>
              </w:rPr>
              <w:t xml:space="preserve"> </w:t>
            </w:r>
            <w:r w:rsidR="006B360F" w:rsidRPr="00AC710E">
              <w:rPr>
                <w:rFonts w:ascii="Times New Roman" w:hAnsi="Times New Roman" w:cs="Times New Roman"/>
                <w:color w:val="000000" w:themeColor="text1"/>
                <w:sz w:val="24"/>
                <w:szCs w:val="24"/>
              </w:rPr>
              <w:t>code</w:t>
            </w:r>
            <w:r w:rsidRPr="00AC710E">
              <w:rPr>
                <w:rFonts w:ascii="Times New Roman" w:hAnsi="Times New Roman" w:cs="Times New Roman"/>
                <w:color w:val="000000" w:themeColor="text1"/>
                <w:sz w:val="24"/>
                <w:szCs w:val="24"/>
              </w:rPr>
              <w:t>)</w:t>
            </w:r>
          </w:p>
        </w:tc>
        <w:tc>
          <w:tcPr>
            <w:tcW w:w="3513" w:type="dxa"/>
            <w:vAlign w:val="center"/>
          </w:tcPr>
          <w:p w:rsidR="0071702A" w:rsidRPr="00AC710E" w:rsidRDefault="0071702A" w:rsidP="0071702A">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lastRenderedPageBreak/>
              <w:t xml:space="preserve">Type and size of the container in which the trade items composing the standard transport load </w:t>
            </w:r>
            <w:r w:rsidRPr="00AC710E">
              <w:rPr>
                <w:rFonts w:ascii="Times New Roman" w:hAnsi="Times New Roman" w:cs="Times New Roman"/>
                <w:color w:val="000000" w:themeColor="text1"/>
                <w:sz w:val="24"/>
                <w:szCs w:val="24"/>
              </w:rPr>
              <w:lastRenderedPageBreak/>
              <w:t>(identified by a unique</w:t>
            </w:r>
            <w:r w:rsidR="00FB7AF3" w:rsidRPr="00AC710E">
              <w:rPr>
                <w:rFonts w:ascii="Times New Roman" w:hAnsi="Times New Roman" w:cs="Times New Roman"/>
                <w:color w:val="000000" w:themeColor="text1"/>
                <w:sz w:val="24"/>
                <w:szCs w:val="24"/>
              </w:rPr>
              <w:t xml:space="preserve"> </w:t>
            </w:r>
            <w:r w:rsidR="00FB7AF3" w:rsidRPr="00FB7AF3">
              <w:rPr>
                <w:rFonts w:ascii="Times New Roman" w:hAnsi="Times New Roman" w:cs="Times New Roman"/>
                <w:color w:val="000000" w:themeColor="text1"/>
                <w:sz w:val="24"/>
                <w:szCs w:val="24"/>
                <w:highlight w:val="yellow"/>
              </w:rPr>
              <w:t>GTIN</w:t>
            </w:r>
            <w:r w:rsidRPr="00AC710E">
              <w:rPr>
                <w:rFonts w:ascii="Times New Roman" w:hAnsi="Times New Roman" w:cs="Times New Roman"/>
                <w:color w:val="000000" w:themeColor="text1"/>
                <w:sz w:val="24"/>
                <w:szCs w:val="24"/>
              </w:rPr>
              <w:t xml:space="preserve">) are shipped in by the consignor for international transport. This attribute should be populated using the ISO 6346 recommendation to indicate size and type codes of the shipping container. This code refers to the type of container and not the items inside. The first digit is the length of the container, the second is the height of the container, and the last two are the container type. This attribute cannot be repeated as a standard transport load corresponds to a unique shipping container. </w:t>
            </w:r>
          </w:p>
        </w:tc>
        <w:tc>
          <w:tcPr>
            <w:tcW w:w="2067" w:type="dxa"/>
          </w:tcPr>
          <w:p w:rsidR="0071702A" w:rsidRPr="00AC710E" w:rsidRDefault="0071702A" w:rsidP="0071702A">
            <w:pPr>
              <w:spacing w:line="360" w:lineRule="auto"/>
              <w:rPr>
                <w:rFonts w:ascii="Times New Roman" w:hAnsi="Times New Roman" w:cs="Times New Roman"/>
                <w:color w:val="000000" w:themeColor="text1"/>
                <w:sz w:val="24"/>
                <w:szCs w:val="24"/>
              </w:rPr>
            </w:pPr>
          </w:p>
        </w:tc>
      </w:tr>
      <w:tr w:rsidR="00747C9B" w:rsidRPr="00AC710E" w:rsidTr="007C79DC">
        <w:trPr>
          <w:trHeight w:val="189"/>
        </w:trPr>
        <w:tc>
          <w:tcPr>
            <w:tcW w:w="2246" w:type="dxa"/>
            <w:vMerge w:val="restart"/>
          </w:tcPr>
          <w:p w:rsidR="000713F7" w:rsidRPr="00AC710E" w:rsidRDefault="000713F7" w:rsidP="000713F7">
            <w:pPr>
              <w:spacing w:line="360" w:lineRule="auto"/>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STORAGE, HANDLING &amp; SHELF LIFE</w:t>
            </w:r>
          </w:p>
        </w:tc>
        <w:tc>
          <w:tcPr>
            <w:tcW w:w="3514" w:type="dxa"/>
            <w:vAlign w:val="center"/>
          </w:tcPr>
          <w:p w:rsidR="000713F7" w:rsidRPr="00AC710E" w:rsidRDefault="000713F7" w:rsidP="000713F7">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Handling Instruction Code (</w:t>
            </w:r>
            <w:r w:rsidR="004D30B2" w:rsidRPr="00AC710E">
              <w:rPr>
                <w:rFonts w:ascii="Times New Roman" w:hAnsi="Times New Roman" w:cs="Times New Roman"/>
                <w:color w:val="000000" w:themeColor="text1"/>
                <w:sz w:val="24"/>
                <w:szCs w:val="24"/>
              </w:rPr>
              <w:t>handling</w:t>
            </w:r>
            <w:r w:rsidR="004D30B2">
              <w:rPr>
                <w:rFonts w:ascii="Times New Roman" w:hAnsi="Times New Roman" w:cs="Times New Roman"/>
                <w:color w:val="000000" w:themeColor="text1"/>
                <w:sz w:val="24"/>
                <w:szCs w:val="24"/>
              </w:rPr>
              <w:t xml:space="preserve"> </w:t>
            </w:r>
            <w:r w:rsidR="004D30B2" w:rsidRPr="00AC710E">
              <w:rPr>
                <w:rFonts w:ascii="Times New Roman" w:hAnsi="Times New Roman" w:cs="Times New Roman"/>
                <w:color w:val="000000" w:themeColor="text1"/>
                <w:sz w:val="24"/>
                <w:szCs w:val="24"/>
              </w:rPr>
              <w:t>instruction</w:t>
            </w:r>
            <w:r w:rsidR="004D30B2">
              <w:rPr>
                <w:rFonts w:ascii="Times New Roman" w:hAnsi="Times New Roman" w:cs="Times New Roman"/>
                <w:color w:val="000000" w:themeColor="text1"/>
                <w:sz w:val="24"/>
                <w:szCs w:val="24"/>
              </w:rPr>
              <w:t xml:space="preserve"> </w:t>
            </w:r>
            <w:r w:rsidR="004D30B2" w:rsidRPr="00AC710E">
              <w:rPr>
                <w:rFonts w:ascii="Times New Roman" w:hAnsi="Times New Roman" w:cs="Times New Roman"/>
                <w:color w:val="000000" w:themeColor="text1"/>
                <w:sz w:val="24"/>
                <w:szCs w:val="24"/>
              </w:rPr>
              <w:t>code</w:t>
            </w:r>
            <w:r w:rsidR="004D30B2">
              <w:rPr>
                <w:rFonts w:ascii="Times New Roman" w:hAnsi="Times New Roman" w:cs="Times New Roman"/>
                <w:color w:val="000000" w:themeColor="text1"/>
                <w:sz w:val="24"/>
                <w:szCs w:val="24"/>
              </w:rPr>
              <w:t xml:space="preserve"> </w:t>
            </w:r>
            <w:r w:rsidR="004D30B2" w:rsidRPr="00AC710E">
              <w:rPr>
                <w:rFonts w:ascii="Times New Roman" w:hAnsi="Times New Roman" w:cs="Times New Roman"/>
                <w:color w:val="000000" w:themeColor="text1"/>
                <w:sz w:val="24"/>
                <w:szCs w:val="24"/>
              </w:rPr>
              <w:t>reference</w:t>
            </w:r>
            <w:r w:rsidRPr="00AC710E">
              <w:rPr>
                <w:rFonts w:ascii="Times New Roman" w:hAnsi="Times New Roman" w:cs="Times New Roman"/>
                <w:color w:val="000000" w:themeColor="text1"/>
                <w:sz w:val="24"/>
                <w:szCs w:val="24"/>
              </w:rPr>
              <w:t>)</w:t>
            </w:r>
          </w:p>
        </w:tc>
        <w:tc>
          <w:tcPr>
            <w:tcW w:w="3513" w:type="dxa"/>
            <w:vAlign w:val="center"/>
          </w:tcPr>
          <w:p w:rsidR="000713F7" w:rsidRPr="00AC710E" w:rsidRDefault="000713F7" w:rsidP="000713F7">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Defines the information and processes needed to safely handle the trade item.</w:t>
            </w:r>
          </w:p>
        </w:tc>
        <w:tc>
          <w:tcPr>
            <w:tcW w:w="2067" w:type="dxa"/>
            <w:vAlign w:val="center"/>
          </w:tcPr>
          <w:p w:rsidR="000713F7" w:rsidRPr="00AC710E" w:rsidRDefault="000713F7" w:rsidP="000713F7">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 </w:t>
            </w:r>
          </w:p>
        </w:tc>
      </w:tr>
      <w:tr w:rsidR="00747C9B" w:rsidRPr="00AC710E" w:rsidTr="007C79DC">
        <w:trPr>
          <w:trHeight w:val="186"/>
        </w:trPr>
        <w:tc>
          <w:tcPr>
            <w:tcW w:w="2246" w:type="dxa"/>
            <w:vMerge/>
          </w:tcPr>
          <w:p w:rsidR="000713F7" w:rsidRPr="00AC710E" w:rsidRDefault="000713F7" w:rsidP="000713F7">
            <w:pPr>
              <w:spacing w:line="360" w:lineRule="auto"/>
              <w:rPr>
                <w:rFonts w:ascii="Times New Roman" w:hAnsi="Times New Roman" w:cs="Times New Roman"/>
                <w:color w:val="000000" w:themeColor="text1"/>
                <w:sz w:val="24"/>
                <w:szCs w:val="24"/>
              </w:rPr>
            </w:pPr>
          </w:p>
        </w:tc>
        <w:tc>
          <w:tcPr>
            <w:tcW w:w="3514" w:type="dxa"/>
            <w:vAlign w:val="center"/>
          </w:tcPr>
          <w:p w:rsidR="000713F7" w:rsidRPr="00AC710E" w:rsidRDefault="000713F7" w:rsidP="000713F7">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Shelf Life from Production (</w:t>
            </w:r>
            <w:r w:rsidR="00210B21" w:rsidRPr="00AC710E">
              <w:rPr>
                <w:rFonts w:ascii="Times New Roman" w:hAnsi="Times New Roman" w:cs="Times New Roman"/>
                <w:color w:val="000000" w:themeColor="text1"/>
                <w:sz w:val="24"/>
                <w:szCs w:val="24"/>
              </w:rPr>
              <w:t>minimum</w:t>
            </w:r>
            <w:r w:rsidR="00210B21">
              <w:rPr>
                <w:rFonts w:ascii="Times New Roman" w:hAnsi="Times New Roman" w:cs="Times New Roman"/>
                <w:color w:val="000000" w:themeColor="text1"/>
                <w:sz w:val="24"/>
                <w:szCs w:val="24"/>
              </w:rPr>
              <w:t xml:space="preserve"> </w:t>
            </w:r>
            <w:r w:rsidR="00210B21" w:rsidRPr="00AC710E">
              <w:rPr>
                <w:rFonts w:ascii="Times New Roman" w:hAnsi="Times New Roman" w:cs="Times New Roman"/>
                <w:color w:val="000000" w:themeColor="text1"/>
                <w:sz w:val="24"/>
                <w:szCs w:val="24"/>
              </w:rPr>
              <w:t>trade</w:t>
            </w:r>
            <w:r w:rsidR="00210B21">
              <w:rPr>
                <w:rFonts w:ascii="Times New Roman" w:hAnsi="Times New Roman" w:cs="Times New Roman"/>
                <w:color w:val="000000" w:themeColor="text1"/>
                <w:sz w:val="24"/>
                <w:szCs w:val="24"/>
              </w:rPr>
              <w:t xml:space="preserve"> </w:t>
            </w:r>
            <w:r w:rsidR="00210B21" w:rsidRPr="00AC710E">
              <w:rPr>
                <w:rFonts w:ascii="Times New Roman" w:hAnsi="Times New Roman" w:cs="Times New Roman"/>
                <w:color w:val="000000" w:themeColor="text1"/>
                <w:sz w:val="24"/>
                <w:szCs w:val="24"/>
              </w:rPr>
              <w:t>item</w:t>
            </w:r>
            <w:r w:rsidR="00210B21">
              <w:rPr>
                <w:rFonts w:ascii="Times New Roman" w:hAnsi="Times New Roman" w:cs="Times New Roman"/>
                <w:color w:val="000000" w:themeColor="text1"/>
                <w:sz w:val="24"/>
                <w:szCs w:val="24"/>
              </w:rPr>
              <w:t xml:space="preserve"> </w:t>
            </w:r>
            <w:r w:rsidR="00210B21" w:rsidRPr="00AC710E">
              <w:rPr>
                <w:rFonts w:ascii="Times New Roman" w:hAnsi="Times New Roman" w:cs="Times New Roman"/>
                <w:color w:val="000000" w:themeColor="text1"/>
                <w:sz w:val="24"/>
                <w:szCs w:val="24"/>
              </w:rPr>
              <w:t>life</w:t>
            </w:r>
            <w:r w:rsidR="00210B21">
              <w:rPr>
                <w:rFonts w:ascii="Times New Roman" w:hAnsi="Times New Roman" w:cs="Times New Roman"/>
                <w:color w:val="000000" w:themeColor="text1"/>
                <w:sz w:val="24"/>
                <w:szCs w:val="24"/>
              </w:rPr>
              <w:t xml:space="preserve"> </w:t>
            </w:r>
            <w:r w:rsidR="00210B21" w:rsidRPr="00AC710E">
              <w:rPr>
                <w:rFonts w:ascii="Times New Roman" w:hAnsi="Times New Roman" w:cs="Times New Roman"/>
                <w:color w:val="000000" w:themeColor="text1"/>
                <w:sz w:val="24"/>
                <w:szCs w:val="24"/>
              </w:rPr>
              <w:t>span</w:t>
            </w:r>
            <w:r w:rsidR="00210B21">
              <w:rPr>
                <w:rFonts w:ascii="Times New Roman" w:hAnsi="Times New Roman" w:cs="Times New Roman"/>
                <w:color w:val="000000" w:themeColor="text1"/>
                <w:sz w:val="24"/>
                <w:szCs w:val="24"/>
              </w:rPr>
              <w:t xml:space="preserve"> </w:t>
            </w:r>
            <w:r w:rsidR="00210B21" w:rsidRPr="00AC710E">
              <w:rPr>
                <w:rFonts w:ascii="Times New Roman" w:hAnsi="Times New Roman" w:cs="Times New Roman"/>
                <w:color w:val="000000" w:themeColor="text1"/>
                <w:sz w:val="24"/>
                <w:szCs w:val="24"/>
              </w:rPr>
              <w:t>from</w:t>
            </w:r>
            <w:r w:rsidR="00210B21">
              <w:rPr>
                <w:rFonts w:ascii="Times New Roman" w:hAnsi="Times New Roman" w:cs="Times New Roman"/>
                <w:color w:val="000000" w:themeColor="text1"/>
                <w:sz w:val="24"/>
                <w:szCs w:val="24"/>
              </w:rPr>
              <w:t xml:space="preserve"> </w:t>
            </w:r>
            <w:r w:rsidR="00210B21" w:rsidRPr="00AC710E">
              <w:rPr>
                <w:rFonts w:ascii="Times New Roman" w:hAnsi="Times New Roman" w:cs="Times New Roman"/>
                <w:color w:val="000000" w:themeColor="text1"/>
                <w:sz w:val="24"/>
                <w:szCs w:val="24"/>
              </w:rPr>
              <w:t>time</w:t>
            </w:r>
            <w:r w:rsidR="00210B21">
              <w:rPr>
                <w:rFonts w:ascii="Times New Roman" w:hAnsi="Times New Roman" w:cs="Times New Roman"/>
                <w:color w:val="000000" w:themeColor="text1"/>
                <w:sz w:val="24"/>
                <w:szCs w:val="24"/>
              </w:rPr>
              <w:t xml:space="preserve"> </w:t>
            </w:r>
            <w:r w:rsidR="00210B21" w:rsidRPr="00AC710E">
              <w:rPr>
                <w:rFonts w:ascii="Times New Roman" w:hAnsi="Times New Roman" w:cs="Times New Roman"/>
                <w:color w:val="000000" w:themeColor="text1"/>
                <w:sz w:val="24"/>
                <w:szCs w:val="24"/>
              </w:rPr>
              <w:t>of</w:t>
            </w:r>
            <w:r w:rsidR="00210B21">
              <w:rPr>
                <w:rFonts w:ascii="Times New Roman" w:hAnsi="Times New Roman" w:cs="Times New Roman"/>
                <w:color w:val="000000" w:themeColor="text1"/>
                <w:sz w:val="24"/>
                <w:szCs w:val="24"/>
              </w:rPr>
              <w:t xml:space="preserve"> </w:t>
            </w:r>
            <w:r w:rsidR="00210B21" w:rsidRPr="00AC710E">
              <w:rPr>
                <w:rFonts w:ascii="Times New Roman" w:hAnsi="Times New Roman" w:cs="Times New Roman"/>
                <w:color w:val="000000" w:themeColor="text1"/>
                <w:sz w:val="24"/>
                <w:szCs w:val="24"/>
              </w:rPr>
              <w:t>production)</w:t>
            </w:r>
          </w:p>
        </w:tc>
        <w:tc>
          <w:tcPr>
            <w:tcW w:w="3513" w:type="dxa"/>
            <w:vAlign w:val="center"/>
          </w:tcPr>
          <w:p w:rsidR="000713F7" w:rsidRPr="00AC710E" w:rsidRDefault="000713F7" w:rsidP="000713F7">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The period of days, guaranteed by the Manufacturer, before the expiration date of the product, based on the production.</w:t>
            </w:r>
          </w:p>
        </w:tc>
        <w:tc>
          <w:tcPr>
            <w:tcW w:w="2067" w:type="dxa"/>
            <w:vAlign w:val="center"/>
          </w:tcPr>
          <w:p w:rsidR="000713F7" w:rsidRPr="00AC710E" w:rsidRDefault="000713F7" w:rsidP="000713F7">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 </w:t>
            </w:r>
          </w:p>
        </w:tc>
      </w:tr>
      <w:tr w:rsidR="00747C9B" w:rsidRPr="00AC710E" w:rsidTr="007C79DC">
        <w:trPr>
          <w:trHeight w:val="186"/>
        </w:trPr>
        <w:tc>
          <w:tcPr>
            <w:tcW w:w="2246" w:type="dxa"/>
            <w:vMerge/>
          </w:tcPr>
          <w:p w:rsidR="000713F7" w:rsidRPr="00AC710E" w:rsidRDefault="000713F7" w:rsidP="000713F7">
            <w:pPr>
              <w:spacing w:line="360" w:lineRule="auto"/>
              <w:rPr>
                <w:rFonts w:ascii="Times New Roman" w:hAnsi="Times New Roman" w:cs="Times New Roman"/>
                <w:color w:val="000000" w:themeColor="text1"/>
                <w:sz w:val="24"/>
                <w:szCs w:val="24"/>
              </w:rPr>
            </w:pPr>
          </w:p>
        </w:tc>
        <w:tc>
          <w:tcPr>
            <w:tcW w:w="3514" w:type="dxa"/>
            <w:vAlign w:val="center"/>
          </w:tcPr>
          <w:p w:rsidR="000713F7" w:rsidRPr="00AC710E" w:rsidRDefault="000713F7" w:rsidP="000713F7">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Storage Temperature Type (</w:t>
            </w:r>
            <w:r w:rsidR="00FF6B0D" w:rsidRPr="00AC710E">
              <w:rPr>
                <w:rFonts w:ascii="Times New Roman" w:hAnsi="Times New Roman" w:cs="Times New Roman"/>
                <w:color w:val="000000" w:themeColor="text1"/>
                <w:sz w:val="24"/>
                <w:szCs w:val="24"/>
              </w:rPr>
              <w:t>temperature</w:t>
            </w:r>
            <w:r w:rsidR="00FF6B0D">
              <w:rPr>
                <w:rFonts w:ascii="Times New Roman" w:hAnsi="Times New Roman" w:cs="Times New Roman"/>
                <w:color w:val="000000" w:themeColor="text1"/>
                <w:sz w:val="24"/>
                <w:szCs w:val="24"/>
              </w:rPr>
              <w:t xml:space="preserve"> </w:t>
            </w:r>
            <w:r w:rsidR="00FF6B0D" w:rsidRPr="00AC710E">
              <w:rPr>
                <w:rFonts w:ascii="Times New Roman" w:hAnsi="Times New Roman" w:cs="Times New Roman"/>
                <w:color w:val="000000" w:themeColor="text1"/>
                <w:sz w:val="24"/>
                <w:szCs w:val="24"/>
              </w:rPr>
              <w:t>qualifier</w:t>
            </w:r>
            <w:r w:rsidR="00FF6B0D">
              <w:rPr>
                <w:rFonts w:ascii="Times New Roman" w:hAnsi="Times New Roman" w:cs="Times New Roman"/>
                <w:color w:val="000000" w:themeColor="text1"/>
                <w:sz w:val="24"/>
                <w:szCs w:val="24"/>
              </w:rPr>
              <w:t xml:space="preserve"> </w:t>
            </w:r>
            <w:r w:rsidR="00FF6B0D" w:rsidRPr="00AC710E">
              <w:rPr>
                <w:rFonts w:ascii="Times New Roman" w:hAnsi="Times New Roman" w:cs="Times New Roman"/>
                <w:color w:val="000000" w:themeColor="text1"/>
                <w:sz w:val="24"/>
                <w:szCs w:val="24"/>
              </w:rPr>
              <w:t xml:space="preserve">code </w:t>
            </w:r>
            <w:r w:rsidRPr="00AC710E">
              <w:rPr>
                <w:rFonts w:ascii="Times New Roman" w:hAnsi="Times New Roman" w:cs="Times New Roman"/>
                <w:color w:val="000000" w:themeColor="text1"/>
                <w:sz w:val="24"/>
                <w:szCs w:val="24"/>
              </w:rPr>
              <w:t xml:space="preserve">= </w:t>
            </w:r>
            <w:r w:rsidR="00FF6B0D" w:rsidRPr="00AC710E">
              <w:rPr>
                <w:rFonts w:ascii="Times New Roman" w:hAnsi="Times New Roman" w:cs="Times New Roman"/>
                <w:color w:val="000000" w:themeColor="text1"/>
                <w:sz w:val="24"/>
                <w:szCs w:val="24"/>
              </w:rPr>
              <w:t>storage handling)</w:t>
            </w:r>
          </w:p>
        </w:tc>
        <w:tc>
          <w:tcPr>
            <w:tcW w:w="3513" w:type="dxa"/>
            <w:vAlign w:val="center"/>
          </w:tcPr>
          <w:p w:rsidR="000713F7" w:rsidRPr="00AC710E" w:rsidRDefault="000713F7" w:rsidP="000713F7">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 xml:space="preserve">A code which qualifies the temperature range being provided (e.g., STORAGE_HANDLING; TRANSPORTATION; etc.).  This attribute is provided with the attribute </w:t>
            </w:r>
            <w:r w:rsidR="0060639D" w:rsidRPr="00AC710E">
              <w:rPr>
                <w:rFonts w:ascii="Times New Roman" w:hAnsi="Times New Roman" w:cs="Times New Roman"/>
                <w:color w:val="000000" w:themeColor="text1"/>
                <w:sz w:val="24"/>
                <w:szCs w:val="24"/>
              </w:rPr>
              <w:t>minimum</w:t>
            </w:r>
            <w:r w:rsidR="0060639D">
              <w:rPr>
                <w:rFonts w:ascii="Times New Roman" w:hAnsi="Times New Roman" w:cs="Times New Roman"/>
                <w:color w:val="000000" w:themeColor="text1"/>
                <w:sz w:val="24"/>
                <w:szCs w:val="24"/>
              </w:rPr>
              <w:t xml:space="preserve"> </w:t>
            </w:r>
            <w:r w:rsidR="0060639D" w:rsidRPr="00AC710E">
              <w:rPr>
                <w:rFonts w:ascii="Times New Roman" w:hAnsi="Times New Roman" w:cs="Times New Roman"/>
                <w:color w:val="000000" w:themeColor="text1"/>
                <w:sz w:val="24"/>
                <w:szCs w:val="24"/>
              </w:rPr>
              <w:t>temperature and maximum</w:t>
            </w:r>
            <w:r w:rsidR="0060639D">
              <w:rPr>
                <w:rFonts w:ascii="Times New Roman" w:hAnsi="Times New Roman" w:cs="Times New Roman"/>
                <w:color w:val="000000" w:themeColor="text1"/>
                <w:sz w:val="24"/>
                <w:szCs w:val="24"/>
              </w:rPr>
              <w:t xml:space="preserve"> </w:t>
            </w:r>
            <w:r w:rsidR="0060639D" w:rsidRPr="00AC710E">
              <w:rPr>
                <w:rFonts w:ascii="Times New Roman" w:hAnsi="Times New Roman" w:cs="Times New Roman"/>
                <w:color w:val="000000" w:themeColor="text1"/>
                <w:sz w:val="24"/>
                <w:szCs w:val="24"/>
              </w:rPr>
              <w:t xml:space="preserve">temperature </w:t>
            </w:r>
            <w:r w:rsidRPr="00AC710E">
              <w:rPr>
                <w:rFonts w:ascii="Times New Roman" w:hAnsi="Times New Roman" w:cs="Times New Roman"/>
                <w:color w:val="000000" w:themeColor="text1"/>
                <w:sz w:val="24"/>
                <w:szCs w:val="24"/>
              </w:rPr>
              <w:t xml:space="preserve">as is applicable using the range rules.  </w:t>
            </w:r>
          </w:p>
        </w:tc>
        <w:tc>
          <w:tcPr>
            <w:tcW w:w="2067" w:type="dxa"/>
            <w:vAlign w:val="center"/>
          </w:tcPr>
          <w:p w:rsidR="000713F7" w:rsidRPr="00AC710E" w:rsidRDefault="000713F7" w:rsidP="000713F7">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STORAGE_HANDLING</w:t>
            </w:r>
          </w:p>
        </w:tc>
      </w:tr>
      <w:tr w:rsidR="00747C9B" w:rsidRPr="00AC710E" w:rsidTr="007C79DC">
        <w:trPr>
          <w:trHeight w:val="186"/>
        </w:trPr>
        <w:tc>
          <w:tcPr>
            <w:tcW w:w="2246" w:type="dxa"/>
            <w:vMerge/>
          </w:tcPr>
          <w:p w:rsidR="000713F7" w:rsidRPr="00AC710E" w:rsidRDefault="000713F7" w:rsidP="000713F7">
            <w:pPr>
              <w:spacing w:line="360" w:lineRule="auto"/>
              <w:rPr>
                <w:rFonts w:ascii="Times New Roman" w:hAnsi="Times New Roman" w:cs="Times New Roman"/>
                <w:color w:val="000000" w:themeColor="text1"/>
                <w:sz w:val="24"/>
                <w:szCs w:val="24"/>
              </w:rPr>
            </w:pPr>
          </w:p>
        </w:tc>
        <w:tc>
          <w:tcPr>
            <w:tcW w:w="3514" w:type="dxa"/>
            <w:vAlign w:val="center"/>
          </w:tcPr>
          <w:p w:rsidR="000713F7" w:rsidRPr="00AC710E" w:rsidRDefault="000713F7" w:rsidP="009652D0">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Storage Temperature Min (</w:t>
            </w:r>
            <w:r w:rsidR="009652D0" w:rsidRPr="00AC710E">
              <w:rPr>
                <w:rFonts w:ascii="Times New Roman" w:hAnsi="Times New Roman" w:cs="Times New Roman"/>
                <w:color w:val="000000" w:themeColor="text1"/>
                <w:sz w:val="24"/>
                <w:szCs w:val="24"/>
              </w:rPr>
              <w:t xml:space="preserve">minimum </w:t>
            </w:r>
            <w:r w:rsidR="009652D0">
              <w:rPr>
                <w:rFonts w:ascii="Times New Roman" w:hAnsi="Times New Roman" w:cs="Times New Roman"/>
                <w:color w:val="000000" w:themeColor="text1"/>
                <w:sz w:val="24"/>
                <w:szCs w:val="24"/>
              </w:rPr>
              <w:t>t</w:t>
            </w:r>
            <w:r w:rsidR="009652D0" w:rsidRPr="00AC710E">
              <w:rPr>
                <w:rFonts w:ascii="Times New Roman" w:hAnsi="Times New Roman" w:cs="Times New Roman"/>
                <w:color w:val="000000" w:themeColor="text1"/>
                <w:sz w:val="24"/>
                <w:szCs w:val="24"/>
              </w:rPr>
              <w:t>emperature</w:t>
            </w:r>
            <w:r w:rsidRPr="00AC710E">
              <w:rPr>
                <w:rFonts w:ascii="Times New Roman" w:hAnsi="Times New Roman" w:cs="Times New Roman"/>
                <w:color w:val="000000" w:themeColor="text1"/>
                <w:sz w:val="24"/>
                <w:szCs w:val="24"/>
              </w:rPr>
              <w:t>)</w:t>
            </w:r>
          </w:p>
        </w:tc>
        <w:tc>
          <w:tcPr>
            <w:tcW w:w="3513" w:type="dxa"/>
            <w:vAlign w:val="center"/>
          </w:tcPr>
          <w:p w:rsidR="000713F7" w:rsidRPr="00AC710E" w:rsidRDefault="000713F7" w:rsidP="000713F7">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The minimum temperature that a Trade Item can be held without affecting product safety or quality (as defined by the manufacturer).</w:t>
            </w:r>
          </w:p>
        </w:tc>
        <w:tc>
          <w:tcPr>
            <w:tcW w:w="2067" w:type="dxa"/>
            <w:vAlign w:val="center"/>
          </w:tcPr>
          <w:p w:rsidR="000713F7" w:rsidRPr="00AC710E" w:rsidRDefault="000713F7" w:rsidP="000713F7">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 </w:t>
            </w:r>
          </w:p>
        </w:tc>
      </w:tr>
      <w:tr w:rsidR="00747C9B" w:rsidRPr="00AC710E" w:rsidTr="007C79DC">
        <w:trPr>
          <w:trHeight w:val="186"/>
        </w:trPr>
        <w:tc>
          <w:tcPr>
            <w:tcW w:w="2246" w:type="dxa"/>
            <w:vMerge/>
          </w:tcPr>
          <w:p w:rsidR="000713F7" w:rsidRPr="00AC710E" w:rsidRDefault="000713F7" w:rsidP="000713F7">
            <w:pPr>
              <w:spacing w:line="360" w:lineRule="auto"/>
              <w:rPr>
                <w:rFonts w:ascii="Times New Roman" w:hAnsi="Times New Roman" w:cs="Times New Roman"/>
                <w:color w:val="000000" w:themeColor="text1"/>
                <w:sz w:val="24"/>
                <w:szCs w:val="24"/>
              </w:rPr>
            </w:pPr>
          </w:p>
        </w:tc>
        <w:tc>
          <w:tcPr>
            <w:tcW w:w="3514" w:type="dxa"/>
            <w:vAlign w:val="center"/>
          </w:tcPr>
          <w:p w:rsidR="000713F7" w:rsidRPr="00AC710E" w:rsidRDefault="000713F7" w:rsidP="000713F7">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 xml:space="preserve">Storage Temperature Min </w:t>
            </w:r>
            <w:r w:rsidRPr="009652D0">
              <w:rPr>
                <w:rFonts w:ascii="Times New Roman" w:hAnsi="Times New Roman" w:cs="Times New Roman"/>
                <w:color w:val="000000" w:themeColor="text1"/>
                <w:sz w:val="24"/>
                <w:szCs w:val="24"/>
                <w:highlight w:val="yellow"/>
              </w:rPr>
              <w:t>UoM</w:t>
            </w:r>
            <w:r w:rsidRPr="00AC710E">
              <w:rPr>
                <w:rFonts w:ascii="Times New Roman" w:hAnsi="Times New Roman" w:cs="Times New Roman"/>
                <w:color w:val="000000" w:themeColor="text1"/>
                <w:sz w:val="24"/>
                <w:szCs w:val="24"/>
              </w:rPr>
              <w:t xml:space="preserve"> (</w:t>
            </w:r>
            <w:r w:rsidR="009652D0" w:rsidRPr="00AC710E">
              <w:rPr>
                <w:rFonts w:ascii="Times New Roman" w:hAnsi="Times New Roman" w:cs="Times New Roman"/>
                <w:color w:val="000000" w:themeColor="text1"/>
                <w:sz w:val="24"/>
                <w:szCs w:val="24"/>
              </w:rPr>
              <w:t>minimum temperature/@measurement</w:t>
            </w:r>
            <w:r w:rsidR="009652D0">
              <w:rPr>
                <w:rFonts w:ascii="Times New Roman" w:hAnsi="Times New Roman" w:cs="Times New Roman"/>
                <w:color w:val="000000" w:themeColor="text1"/>
                <w:sz w:val="24"/>
                <w:szCs w:val="24"/>
              </w:rPr>
              <w:t xml:space="preserve"> </w:t>
            </w:r>
            <w:r w:rsidR="009652D0" w:rsidRPr="00AC710E">
              <w:rPr>
                <w:rFonts w:ascii="Times New Roman" w:hAnsi="Times New Roman" w:cs="Times New Roman"/>
                <w:color w:val="000000" w:themeColor="text1"/>
                <w:sz w:val="24"/>
                <w:szCs w:val="24"/>
              </w:rPr>
              <w:t>unit</w:t>
            </w:r>
            <w:r w:rsidR="009652D0">
              <w:rPr>
                <w:rFonts w:ascii="Times New Roman" w:hAnsi="Times New Roman" w:cs="Times New Roman"/>
                <w:color w:val="000000" w:themeColor="text1"/>
                <w:sz w:val="24"/>
                <w:szCs w:val="24"/>
              </w:rPr>
              <w:t xml:space="preserve"> </w:t>
            </w:r>
            <w:r w:rsidR="009652D0" w:rsidRPr="00AC710E">
              <w:rPr>
                <w:rFonts w:ascii="Times New Roman" w:hAnsi="Times New Roman" w:cs="Times New Roman"/>
                <w:color w:val="000000" w:themeColor="text1"/>
                <w:sz w:val="24"/>
                <w:szCs w:val="24"/>
              </w:rPr>
              <w:t>code</w:t>
            </w:r>
            <w:r w:rsidRPr="00AC710E">
              <w:rPr>
                <w:rFonts w:ascii="Times New Roman" w:hAnsi="Times New Roman" w:cs="Times New Roman"/>
                <w:color w:val="000000" w:themeColor="text1"/>
                <w:sz w:val="24"/>
                <w:szCs w:val="24"/>
              </w:rPr>
              <w:t>)</w:t>
            </w:r>
          </w:p>
        </w:tc>
        <w:tc>
          <w:tcPr>
            <w:tcW w:w="3513" w:type="dxa"/>
            <w:vAlign w:val="center"/>
          </w:tcPr>
          <w:p w:rsidR="000713F7" w:rsidRPr="00AC710E" w:rsidRDefault="000713F7" w:rsidP="000713F7">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 </w:t>
            </w:r>
          </w:p>
        </w:tc>
        <w:tc>
          <w:tcPr>
            <w:tcW w:w="2067" w:type="dxa"/>
            <w:vAlign w:val="center"/>
          </w:tcPr>
          <w:p w:rsidR="000713F7" w:rsidRPr="00AC710E" w:rsidRDefault="000713F7" w:rsidP="000713F7">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CEL</w:t>
            </w:r>
          </w:p>
        </w:tc>
      </w:tr>
      <w:tr w:rsidR="00747C9B" w:rsidRPr="00AC710E" w:rsidTr="007C79DC">
        <w:trPr>
          <w:trHeight w:val="186"/>
        </w:trPr>
        <w:tc>
          <w:tcPr>
            <w:tcW w:w="2246" w:type="dxa"/>
            <w:vMerge/>
          </w:tcPr>
          <w:p w:rsidR="000713F7" w:rsidRPr="00AC710E" w:rsidRDefault="000713F7" w:rsidP="000713F7">
            <w:pPr>
              <w:spacing w:line="360" w:lineRule="auto"/>
              <w:rPr>
                <w:rFonts w:ascii="Times New Roman" w:hAnsi="Times New Roman" w:cs="Times New Roman"/>
                <w:color w:val="000000" w:themeColor="text1"/>
                <w:sz w:val="24"/>
                <w:szCs w:val="24"/>
              </w:rPr>
            </w:pPr>
          </w:p>
        </w:tc>
        <w:tc>
          <w:tcPr>
            <w:tcW w:w="3514" w:type="dxa"/>
            <w:vAlign w:val="center"/>
          </w:tcPr>
          <w:p w:rsidR="000713F7" w:rsidRPr="00AC710E" w:rsidRDefault="000713F7" w:rsidP="000713F7">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Storage Temperature Max (</w:t>
            </w:r>
            <w:r w:rsidR="00511051">
              <w:rPr>
                <w:rFonts w:ascii="Times New Roman" w:hAnsi="Times New Roman" w:cs="Times New Roman"/>
                <w:color w:val="000000" w:themeColor="text1"/>
                <w:sz w:val="24"/>
                <w:szCs w:val="24"/>
              </w:rPr>
              <w:t>maximum t</w:t>
            </w:r>
            <w:r w:rsidR="009652D0" w:rsidRPr="00AC710E">
              <w:rPr>
                <w:rFonts w:ascii="Times New Roman" w:hAnsi="Times New Roman" w:cs="Times New Roman"/>
                <w:color w:val="000000" w:themeColor="text1"/>
                <w:sz w:val="24"/>
                <w:szCs w:val="24"/>
              </w:rPr>
              <w:t>emperature</w:t>
            </w:r>
            <w:r w:rsidRPr="00AC710E">
              <w:rPr>
                <w:rFonts w:ascii="Times New Roman" w:hAnsi="Times New Roman" w:cs="Times New Roman"/>
                <w:color w:val="000000" w:themeColor="text1"/>
                <w:sz w:val="24"/>
                <w:szCs w:val="24"/>
              </w:rPr>
              <w:t>)</w:t>
            </w:r>
          </w:p>
        </w:tc>
        <w:tc>
          <w:tcPr>
            <w:tcW w:w="3513" w:type="dxa"/>
            <w:vAlign w:val="center"/>
          </w:tcPr>
          <w:p w:rsidR="000713F7" w:rsidRPr="00AC710E" w:rsidRDefault="000713F7" w:rsidP="000713F7">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The maximum temperature that a Trade Item can be held without affecting product safety or quality (as defined by the manufacturer).</w:t>
            </w:r>
          </w:p>
        </w:tc>
        <w:tc>
          <w:tcPr>
            <w:tcW w:w="2067" w:type="dxa"/>
            <w:vAlign w:val="center"/>
          </w:tcPr>
          <w:p w:rsidR="000713F7" w:rsidRPr="00AC710E" w:rsidRDefault="000713F7" w:rsidP="000713F7">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 </w:t>
            </w:r>
          </w:p>
        </w:tc>
      </w:tr>
      <w:tr w:rsidR="00747C9B" w:rsidRPr="00AC710E" w:rsidTr="007C79DC">
        <w:trPr>
          <w:trHeight w:val="186"/>
        </w:trPr>
        <w:tc>
          <w:tcPr>
            <w:tcW w:w="2246" w:type="dxa"/>
            <w:vMerge/>
          </w:tcPr>
          <w:p w:rsidR="000713F7" w:rsidRPr="00AC710E" w:rsidRDefault="000713F7" w:rsidP="000713F7">
            <w:pPr>
              <w:spacing w:line="360" w:lineRule="auto"/>
              <w:rPr>
                <w:rFonts w:ascii="Times New Roman" w:hAnsi="Times New Roman" w:cs="Times New Roman"/>
                <w:color w:val="000000" w:themeColor="text1"/>
                <w:sz w:val="24"/>
                <w:szCs w:val="24"/>
              </w:rPr>
            </w:pPr>
          </w:p>
        </w:tc>
        <w:tc>
          <w:tcPr>
            <w:tcW w:w="3514" w:type="dxa"/>
            <w:vAlign w:val="center"/>
          </w:tcPr>
          <w:p w:rsidR="000713F7" w:rsidRPr="00AC710E" w:rsidRDefault="000713F7" w:rsidP="000713F7">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 xml:space="preserve">Storage Temperature Max </w:t>
            </w:r>
            <w:r w:rsidRPr="00E67DC2">
              <w:rPr>
                <w:rFonts w:ascii="Times New Roman" w:hAnsi="Times New Roman" w:cs="Times New Roman"/>
                <w:color w:val="000000" w:themeColor="text1"/>
                <w:sz w:val="24"/>
                <w:szCs w:val="24"/>
                <w:highlight w:val="yellow"/>
              </w:rPr>
              <w:t>UoM</w:t>
            </w:r>
            <w:r w:rsidRPr="00AC710E">
              <w:rPr>
                <w:rFonts w:ascii="Times New Roman" w:hAnsi="Times New Roman" w:cs="Times New Roman"/>
                <w:color w:val="000000" w:themeColor="text1"/>
                <w:sz w:val="24"/>
                <w:szCs w:val="24"/>
              </w:rPr>
              <w:t xml:space="preserve"> (</w:t>
            </w:r>
            <w:r w:rsidR="00511051" w:rsidRPr="00AC710E">
              <w:rPr>
                <w:rFonts w:ascii="Times New Roman" w:hAnsi="Times New Roman" w:cs="Times New Roman"/>
                <w:color w:val="000000" w:themeColor="text1"/>
                <w:sz w:val="24"/>
                <w:szCs w:val="24"/>
              </w:rPr>
              <w:t>maximum temperature/@measurement</w:t>
            </w:r>
            <w:r w:rsidR="00511051">
              <w:rPr>
                <w:rFonts w:ascii="Times New Roman" w:hAnsi="Times New Roman" w:cs="Times New Roman"/>
                <w:color w:val="000000" w:themeColor="text1"/>
                <w:sz w:val="24"/>
                <w:szCs w:val="24"/>
              </w:rPr>
              <w:t xml:space="preserve"> </w:t>
            </w:r>
            <w:r w:rsidR="00511051" w:rsidRPr="00AC710E">
              <w:rPr>
                <w:rFonts w:ascii="Times New Roman" w:hAnsi="Times New Roman" w:cs="Times New Roman"/>
                <w:color w:val="000000" w:themeColor="text1"/>
                <w:sz w:val="24"/>
                <w:szCs w:val="24"/>
              </w:rPr>
              <w:t>unit</w:t>
            </w:r>
            <w:r w:rsidR="00511051">
              <w:rPr>
                <w:rFonts w:ascii="Times New Roman" w:hAnsi="Times New Roman" w:cs="Times New Roman"/>
                <w:color w:val="000000" w:themeColor="text1"/>
                <w:sz w:val="24"/>
                <w:szCs w:val="24"/>
              </w:rPr>
              <w:t xml:space="preserve"> </w:t>
            </w:r>
            <w:r w:rsidR="00511051" w:rsidRPr="00AC710E">
              <w:rPr>
                <w:rFonts w:ascii="Times New Roman" w:hAnsi="Times New Roman" w:cs="Times New Roman"/>
                <w:color w:val="000000" w:themeColor="text1"/>
                <w:sz w:val="24"/>
                <w:szCs w:val="24"/>
              </w:rPr>
              <w:t>code)</w:t>
            </w:r>
          </w:p>
        </w:tc>
        <w:tc>
          <w:tcPr>
            <w:tcW w:w="3513" w:type="dxa"/>
            <w:vAlign w:val="center"/>
          </w:tcPr>
          <w:p w:rsidR="000713F7" w:rsidRPr="00AC710E" w:rsidRDefault="000713F7" w:rsidP="000713F7">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 </w:t>
            </w:r>
          </w:p>
        </w:tc>
        <w:tc>
          <w:tcPr>
            <w:tcW w:w="2067" w:type="dxa"/>
            <w:vAlign w:val="center"/>
          </w:tcPr>
          <w:p w:rsidR="000713F7" w:rsidRPr="00AC710E" w:rsidRDefault="000713F7" w:rsidP="000713F7">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CEL</w:t>
            </w:r>
          </w:p>
        </w:tc>
      </w:tr>
      <w:tr w:rsidR="00747C9B" w:rsidRPr="00AC710E" w:rsidTr="007C79DC">
        <w:trPr>
          <w:trHeight w:val="458"/>
        </w:trPr>
        <w:tc>
          <w:tcPr>
            <w:tcW w:w="2246" w:type="dxa"/>
            <w:vMerge w:val="restart"/>
          </w:tcPr>
          <w:p w:rsidR="00B96801" w:rsidRPr="00AC710E" w:rsidRDefault="00B96801" w:rsidP="00B96801">
            <w:pPr>
              <w:spacing w:line="360" w:lineRule="auto"/>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Product CLASSIFICATIONS</w:t>
            </w:r>
          </w:p>
        </w:tc>
        <w:tc>
          <w:tcPr>
            <w:tcW w:w="3514" w:type="dxa"/>
            <w:vAlign w:val="center"/>
          </w:tcPr>
          <w:p w:rsidR="00B96801" w:rsidRPr="00AC710E" w:rsidRDefault="00B96801" w:rsidP="00B96801">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GPC Category (Brick) Code (</w:t>
            </w:r>
            <w:proofErr w:type="spellStart"/>
            <w:r w:rsidRPr="00AC710E">
              <w:rPr>
                <w:rFonts w:ascii="Times New Roman" w:hAnsi="Times New Roman" w:cs="Times New Roman"/>
                <w:color w:val="000000" w:themeColor="text1"/>
                <w:sz w:val="24"/>
                <w:szCs w:val="24"/>
              </w:rPr>
              <w:t>gpc</w:t>
            </w:r>
            <w:proofErr w:type="spellEnd"/>
            <w:r w:rsidR="00671F08">
              <w:rPr>
                <w:rFonts w:ascii="Times New Roman" w:hAnsi="Times New Roman" w:cs="Times New Roman"/>
                <w:color w:val="000000" w:themeColor="text1"/>
                <w:sz w:val="24"/>
                <w:szCs w:val="24"/>
              </w:rPr>
              <w:t xml:space="preserve"> </w:t>
            </w:r>
            <w:r w:rsidRPr="00AC710E">
              <w:rPr>
                <w:rFonts w:ascii="Times New Roman" w:hAnsi="Times New Roman" w:cs="Times New Roman"/>
                <w:color w:val="000000" w:themeColor="text1"/>
                <w:sz w:val="24"/>
                <w:szCs w:val="24"/>
              </w:rPr>
              <w:t>Category</w:t>
            </w:r>
            <w:r w:rsidR="00671F08">
              <w:rPr>
                <w:rFonts w:ascii="Times New Roman" w:hAnsi="Times New Roman" w:cs="Times New Roman"/>
                <w:color w:val="000000" w:themeColor="text1"/>
                <w:sz w:val="24"/>
                <w:szCs w:val="24"/>
              </w:rPr>
              <w:t xml:space="preserve"> </w:t>
            </w:r>
            <w:r w:rsidRPr="00AC710E">
              <w:rPr>
                <w:rFonts w:ascii="Times New Roman" w:hAnsi="Times New Roman" w:cs="Times New Roman"/>
                <w:color w:val="000000" w:themeColor="text1"/>
                <w:sz w:val="24"/>
                <w:szCs w:val="24"/>
              </w:rPr>
              <w:t>Code)</w:t>
            </w:r>
          </w:p>
        </w:tc>
        <w:tc>
          <w:tcPr>
            <w:tcW w:w="3513" w:type="dxa"/>
            <w:vAlign w:val="center"/>
          </w:tcPr>
          <w:p w:rsidR="00B96801" w:rsidRPr="00AC710E" w:rsidRDefault="00B96801" w:rsidP="00B96801">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 xml:space="preserve">Code specifying a product category according to the GS1 Global Product Classification (GPC) standard.  The GPC brick code is mandatory in the GDSN. </w:t>
            </w:r>
          </w:p>
        </w:tc>
        <w:tc>
          <w:tcPr>
            <w:tcW w:w="2067" w:type="dxa"/>
            <w:vAlign w:val="center"/>
          </w:tcPr>
          <w:p w:rsidR="00B96801" w:rsidRPr="00AC710E" w:rsidRDefault="00B96801" w:rsidP="00B96801">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10005845</w:t>
            </w:r>
          </w:p>
        </w:tc>
      </w:tr>
      <w:tr w:rsidR="00747C9B" w:rsidRPr="00AC710E" w:rsidTr="007C79DC">
        <w:trPr>
          <w:trHeight w:val="457"/>
        </w:trPr>
        <w:tc>
          <w:tcPr>
            <w:tcW w:w="2246" w:type="dxa"/>
            <w:vMerge/>
          </w:tcPr>
          <w:p w:rsidR="00B96801" w:rsidRPr="00AC710E" w:rsidRDefault="00B96801" w:rsidP="00B96801">
            <w:pPr>
              <w:spacing w:line="360" w:lineRule="auto"/>
              <w:rPr>
                <w:rFonts w:ascii="Times New Roman" w:hAnsi="Times New Roman" w:cs="Times New Roman"/>
                <w:color w:val="000000" w:themeColor="text1"/>
                <w:sz w:val="24"/>
                <w:szCs w:val="24"/>
              </w:rPr>
            </w:pPr>
          </w:p>
        </w:tc>
        <w:tc>
          <w:tcPr>
            <w:tcW w:w="3514" w:type="dxa"/>
            <w:vAlign w:val="center"/>
          </w:tcPr>
          <w:p w:rsidR="00B96801" w:rsidRPr="00AC710E" w:rsidRDefault="00B96801" w:rsidP="00B96801">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Additional Trade Item Classification Scheme (additional</w:t>
            </w:r>
            <w:r w:rsidR="00671F08">
              <w:rPr>
                <w:rFonts w:ascii="Times New Roman" w:hAnsi="Times New Roman" w:cs="Times New Roman"/>
                <w:color w:val="000000" w:themeColor="text1"/>
                <w:sz w:val="24"/>
                <w:szCs w:val="24"/>
              </w:rPr>
              <w:t xml:space="preserve"> </w:t>
            </w:r>
            <w:r w:rsidRPr="00AC710E">
              <w:rPr>
                <w:rFonts w:ascii="Times New Roman" w:hAnsi="Times New Roman" w:cs="Times New Roman"/>
                <w:color w:val="000000" w:themeColor="text1"/>
                <w:sz w:val="24"/>
                <w:szCs w:val="24"/>
              </w:rPr>
              <w:t>Trade</w:t>
            </w:r>
            <w:r w:rsidR="00671F08">
              <w:rPr>
                <w:rFonts w:ascii="Times New Roman" w:hAnsi="Times New Roman" w:cs="Times New Roman"/>
                <w:color w:val="000000" w:themeColor="text1"/>
                <w:sz w:val="24"/>
                <w:szCs w:val="24"/>
              </w:rPr>
              <w:t xml:space="preserve"> </w:t>
            </w:r>
            <w:r w:rsidRPr="00AC710E">
              <w:rPr>
                <w:rFonts w:ascii="Times New Roman" w:hAnsi="Times New Roman" w:cs="Times New Roman"/>
                <w:color w:val="000000" w:themeColor="text1"/>
                <w:sz w:val="24"/>
                <w:szCs w:val="24"/>
              </w:rPr>
              <w:t>Item</w:t>
            </w:r>
            <w:r w:rsidR="00671F08">
              <w:rPr>
                <w:rFonts w:ascii="Times New Roman" w:hAnsi="Times New Roman" w:cs="Times New Roman"/>
                <w:color w:val="000000" w:themeColor="text1"/>
                <w:sz w:val="24"/>
                <w:szCs w:val="24"/>
              </w:rPr>
              <w:t xml:space="preserve"> </w:t>
            </w:r>
            <w:r w:rsidRPr="00AC710E">
              <w:rPr>
                <w:rFonts w:ascii="Times New Roman" w:hAnsi="Times New Roman" w:cs="Times New Roman"/>
                <w:color w:val="000000" w:themeColor="text1"/>
                <w:sz w:val="24"/>
                <w:szCs w:val="24"/>
              </w:rPr>
              <w:t>Classification</w:t>
            </w:r>
            <w:r w:rsidR="00671F08">
              <w:rPr>
                <w:rFonts w:ascii="Times New Roman" w:hAnsi="Times New Roman" w:cs="Times New Roman"/>
                <w:color w:val="000000" w:themeColor="text1"/>
                <w:sz w:val="24"/>
                <w:szCs w:val="24"/>
              </w:rPr>
              <w:t xml:space="preserve"> </w:t>
            </w:r>
            <w:r w:rsidRPr="00AC710E">
              <w:rPr>
                <w:rFonts w:ascii="Times New Roman" w:hAnsi="Times New Roman" w:cs="Times New Roman"/>
                <w:color w:val="000000" w:themeColor="text1"/>
                <w:sz w:val="24"/>
                <w:szCs w:val="24"/>
              </w:rPr>
              <w:t>System</w:t>
            </w:r>
            <w:r w:rsidR="00671F08">
              <w:rPr>
                <w:rFonts w:ascii="Times New Roman" w:hAnsi="Times New Roman" w:cs="Times New Roman"/>
                <w:color w:val="000000" w:themeColor="text1"/>
                <w:sz w:val="24"/>
                <w:szCs w:val="24"/>
              </w:rPr>
              <w:t xml:space="preserve"> </w:t>
            </w:r>
            <w:r w:rsidRPr="00AC710E">
              <w:rPr>
                <w:rFonts w:ascii="Times New Roman" w:hAnsi="Times New Roman" w:cs="Times New Roman"/>
                <w:color w:val="000000" w:themeColor="text1"/>
                <w:sz w:val="24"/>
                <w:szCs w:val="24"/>
              </w:rPr>
              <w:t>Code)</w:t>
            </w:r>
          </w:p>
        </w:tc>
        <w:tc>
          <w:tcPr>
            <w:tcW w:w="3513" w:type="dxa"/>
            <w:vAlign w:val="center"/>
          </w:tcPr>
          <w:p w:rsidR="00B96801" w:rsidRPr="00AC710E" w:rsidRDefault="00B96801" w:rsidP="00B96801">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An agency/scheme for product classification in addition to GPC.  In this case, use UNSPSC.</w:t>
            </w:r>
          </w:p>
        </w:tc>
        <w:tc>
          <w:tcPr>
            <w:tcW w:w="2067" w:type="dxa"/>
            <w:vAlign w:val="center"/>
          </w:tcPr>
          <w:p w:rsidR="00B96801" w:rsidRPr="00AC710E" w:rsidRDefault="00B96801" w:rsidP="00B96801">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5 (UNSPSC)</w:t>
            </w:r>
          </w:p>
        </w:tc>
      </w:tr>
      <w:tr w:rsidR="00747C9B" w:rsidRPr="00AC710E" w:rsidTr="007C79DC">
        <w:trPr>
          <w:trHeight w:val="560"/>
        </w:trPr>
        <w:tc>
          <w:tcPr>
            <w:tcW w:w="2246" w:type="dxa"/>
            <w:vMerge w:val="restart"/>
          </w:tcPr>
          <w:p w:rsidR="00B96801" w:rsidRPr="00AC710E" w:rsidRDefault="00B96801" w:rsidP="00B96801">
            <w:pPr>
              <w:spacing w:line="360" w:lineRule="auto"/>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DANGEROUS / HAZARDOUS GOODS INFORMATION</w:t>
            </w:r>
          </w:p>
        </w:tc>
        <w:tc>
          <w:tcPr>
            <w:tcW w:w="3514" w:type="dxa"/>
            <w:vAlign w:val="center"/>
          </w:tcPr>
          <w:p w:rsidR="00B96801" w:rsidRPr="00AC710E" w:rsidRDefault="00B96801" w:rsidP="00B96801">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Is Dangerous Substance? (</w:t>
            </w:r>
            <w:r w:rsidR="00F81FAF" w:rsidRPr="00AC710E">
              <w:rPr>
                <w:rFonts w:ascii="Times New Roman" w:hAnsi="Times New Roman" w:cs="Times New Roman"/>
                <w:color w:val="000000" w:themeColor="text1"/>
                <w:sz w:val="24"/>
                <w:szCs w:val="24"/>
              </w:rPr>
              <w:t>is</w:t>
            </w:r>
            <w:r w:rsidR="00F81FAF">
              <w:rPr>
                <w:rFonts w:ascii="Times New Roman" w:hAnsi="Times New Roman" w:cs="Times New Roman"/>
                <w:color w:val="000000" w:themeColor="text1"/>
                <w:sz w:val="24"/>
                <w:szCs w:val="24"/>
              </w:rPr>
              <w:t xml:space="preserve"> </w:t>
            </w:r>
            <w:r w:rsidR="00F81FAF" w:rsidRPr="00AC710E">
              <w:rPr>
                <w:rFonts w:ascii="Times New Roman" w:hAnsi="Times New Roman" w:cs="Times New Roman"/>
                <w:color w:val="000000" w:themeColor="text1"/>
                <w:sz w:val="24"/>
                <w:szCs w:val="24"/>
              </w:rPr>
              <w:t>dangerous</w:t>
            </w:r>
            <w:r w:rsidR="00F81FAF">
              <w:rPr>
                <w:rFonts w:ascii="Times New Roman" w:hAnsi="Times New Roman" w:cs="Times New Roman"/>
                <w:color w:val="000000" w:themeColor="text1"/>
                <w:sz w:val="24"/>
                <w:szCs w:val="24"/>
              </w:rPr>
              <w:t xml:space="preserve"> </w:t>
            </w:r>
            <w:r w:rsidR="00F81FAF" w:rsidRPr="00AC710E">
              <w:rPr>
                <w:rFonts w:ascii="Times New Roman" w:hAnsi="Times New Roman" w:cs="Times New Roman"/>
                <w:color w:val="000000" w:themeColor="text1"/>
                <w:sz w:val="24"/>
                <w:szCs w:val="24"/>
              </w:rPr>
              <w:t>substance?</w:t>
            </w:r>
            <w:r w:rsidRPr="00AC710E">
              <w:rPr>
                <w:rFonts w:ascii="Times New Roman" w:hAnsi="Times New Roman" w:cs="Times New Roman"/>
                <w:color w:val="000000" w:themeColor="text1"/>
                <w:sz w:val="24"/>
                <w:szCs w:val="24"/>
              </w:rPr>
              <w:t>)</w:t>
            </w:r>
          </w:p>
        </w:tc>
        <w:tc>
          <w:tcPr>
            <w:tcW w:w="3513" w:type="dxa"/>
            <w:vAlign w:val="center"/>
          </w:tcPr>
          <w:p w:rsidR="00B96801" w:rsidRPr="00AC710E" w:rsidRDefault="00B96801" w:rsidP="00B96801">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Indicates if item is considered to be a dangerous substance.</w:t>
            </w:r>
          </w:p>
        </w:tc>
        <w:tc>
          <w:tcPr>
            <w:tcW w:w="2067" w:type="dxa"/>
            <w:vAlign w:val="center"/>
          </w:tcPr>
          <w:p w:rsidR="00B96801" w:rsidRPr="00AC710E" w:rsidRDefault="00B96801" w:rsidP="00B96801">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true</w:t>
            </w:r>
          </w:p>
        </w:tc>
      </w:tr>
      <w:tr w:rsidR="00747C9B" w:rsidRPr="00AC710E" w:rsidTr="007C79DC">
        <w:trPr>
          <w:trHeight w:val="560"/>
        </w:trPr>
        <w:tc>
          <w:tcPr>
            <w:tcW w:w="2246" w:type="dxa"/>
            <w:vMerge/>
          </w:tcPr>
          <w:p w:rsidR="00B96801" w:rsidRPr="00AC710E" w:rsidRDefault="00B96801" w:rsidP="00B96801">
            <w:pPr>
              <w:spacing w:line="360" w:lineRule="auto"/>
              <w:rPr>
                <w:rFonts w:ascii="Times New Roman" w:hAnsi="Times New Roman" w:cs="Times New Roman"/>
                <w:color w:val="000000" w:themeColor="text1"/>
                <w:sz w:val="24"/>
                <w:szCs w:val="24"/>
              </w:rPr>
            </w:pPr>
          </w:p>
        </w:tc>
        <w:tc>
          <w:tcPr>
            <w:tcW w:w="3514" w:type="dxa"/>
            <w:vAlign w:val="center"/>
          </w:tcPr>
          <w:p w:rsidR="00B96801" w:rsidRPr="00AC710E" w:rsidRDefault="00B96801" w:rsidP="00B96801">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Is Regulated For Transportation? (</w:t>
            </w:r>
            <w:r w:rsidR="00437773" w:rsidRPr="00AC710E">
              <w:rPr>
                <w:rFonts w:ascii="Times New Roman" w:hAnsi="Times New Roman" w:cs="Times New Roman"/>
                <w:color w:val="000000" w:themeColor="text1"/>
                <w:sz w:val="24"/>
                <w:szCs w:val="24"/>
              </w:rPr>
              <w:t>Safety</w:t>
            </w:r>
            <w:r w:rsidR="003F06BB">
              <w:rPr>
                <w:rFonts w:ascii="Times New Roman" w:hAnsi="Times New Roman" w:cs="Times New Roman"/>
                <w:color w:val="000000" w:themeColor="text1"/>
                <w:sz w:val="24"/>
                <w:szCs w:val="24"/>
              </w:rPr>
              <w:t xml:space="preserve"> </w:t>
            </w:r>
            <w:r w:rsidR="003F06BB" w:rsidRPr="00AC710E">
              <w:rPr>
                <w:rFonts w:ascii="Times New Roman" w:hAnsi="Times New Roman" w:cs="Times New Roman"/>
                <w:color w:val="000000" w:themeColor="text1"/>
                <w:sz w:val="24"/>
                <w:szCs w:val="24"/>
              </w:rPr>
              <w:t>data</w:t>
            </w:r>
            <w:r w:rsidR="003F06BB">
              <w:rPr>
                <w:rFonts w:ascii="Times New Roman" w:hAnsi="Times New Roman" w:cs="Times New Roman"/>
                <w:color w:val="000000" w:themeColor="text1"/>
                <w:sz w:val="24"/>
                <w:szCs w:val="24"/>
              </w:rPr>
              <w:t xml:space="preserve"> </w:t>
            </w:r>
            <w:r w:rsidR="003F06BB" w:rsidRPr="00AC710E">
              <w:rPr>
                <w:rFonts w:ascii="Times New Roman" w:hAnsi="Times New Roman" w:cs="Times New Roman"/>
                <w:color w:val="000000" w:themeColor="text1"/>
                <w:sz w:val="24"/>
                <w:szCs w:val="24"/>
              </w:rPr>
              <w:t>sheet</w:t>
            </w:r>
            <w:r w:rsidR="003F06BB">
              <w:rPr>
                <w:rFonts w:ascii="Times New Roman" w:hAnsi="Times New Roman" w:cs="Times New Roman"/>
                <w:color w:val="000000" w:themeColor="text1"/>
                <w:sz w:val="24"/>
                <w:szCs w:val="24"/>
              </w:rPr>
              <w:t xml:space="preserve"> </w:t>
            </w:r>
            <w:r w:rsidR="003F06BB" w:rsidRPr="00AC710E">
              <w:rPr>
                <w:rFonts w:ascii="Times New Roman" w:hAnsi="Times New Roman" w:cs="Times New Roman"/>
                <w:color w:val="000000" w:themeColor="text1"/>
                <w:sz w:val="24"/>
                <w:szCs w:val="24"/>
              </w:rPr>
              <w:t>information/is</w:t>
            </w:r>
            <w:r w:rsidR="003F06BB">
              <w:rPr>
                <w:rFonts w:ascii="Times New Roman" w:hAnsi="Times New Roman" w:cs="Times New Roman"/>
                <w:color w:val="000000" w:themeColor="text1"/>
                <w:sz w:val="24"/>
                <w:szCs w:val="24"/>
              </w:rPr>
              <w:t xml:space="preserve"> </w:t>
            </w:r>
            <w:r w:rsidR="003F06BB" w:rsidRPr="00AC710E">
              <w:rPr>
                <w:rFonts w:ascii="Times New Roman" w:hAnsi="Times New Roman" w:cs="Times New Roman"/>
                <w:color w:val="000000" w:themeColor="text1"/>
                <w:sz w:val="24"/>
                <w:szCs w:val="24"/>
              </w:rPr>
              <w:t>regulated</w:t>
            </w:r>
            <w:r w:rsidR="003F06BB">
              <w:rPr>
                <w:rFonts w:ascii="Times New Roman" w:hAnsi="Times New Roman" w:cs="Times New Roman"/>
                <w:color w:val="000000" w:themeColor="text1"/>
                <w:sz w:val="24"/>
                <w:szCs w:val="24"/>
              </w:rPr>
              <w:t xml:space="preserve"> </w:t>
            </w:r>
            <w:r w:rsidR="003F06BB" w:rsidRPr="00AC710E">
              <w:rPr>
                <w:rFonts w:ascii="Times New Roman" w:hAnsi="Times New Roman" w:cs="Times New Roman"/>
                <w:color w:val="000000" w:themeColor="text1"/>
                <w:sz w:val="24"/>
                <w:szCs w:val="24"/>
              </w:rPr>
              <w:t>for</w:t>
            </w:r>
            <w:r w:rsidR="003F06BB">
              <w:rPr>
                <w:rFonts w:ascii="Times New Roman" w:hAnsi="Times New Roman" w:cs="Times New Roman"/>
                <w:color w:val="000000" w:themeColor="text1"/>
                <w:sz w:val="24"/>
                <w:szCs w:val="24"/>
              </w:rPr>
              <w:t xml:space="preserve"> </w:t>
            </w:r>
            <w:r w:rsidR="003F06BB" w:rsidRPr="00AC710E">
              <w:rPr>
                <w:rFonts w:ascii="Times New Roman" w:hAnsi="Times New Roman" w:cs="Times New Roman"/>
                <w:color w:val="000000" w:themeColor="text1"/>
                <w:sz w:val="24"/>
                <w:szCs w:val="24"/>
              </w:rPr>
              <w:t>transportation?</w:t>
            </w:r>
            <w:r w:rsidRPr="00AC710E">
              <w:rPr>
                <w:rFonts w:ascii="Times New Roman" w:hAnsi="Times New Roman" w:cs="Times New Roman"/>
                <w:color w:val="000000" w:themeColor="text1"/>
                <w:sz w:val="24"/>
                <w:szCs w:val="24"/>
              </w:rPr>
              <w:t>)</w:t>
            </w:r>
          </w:p>
        </w:tc>
        <w:tc>
          <w:tcPr>
            <w:tcW w:w="3513" w:type="dxa"/>
            <w:vAlign w:val="center"/>
          </w:tcPr>
          <w:p w:rsidR="00B96801" w:rsidRPr="00AC710E" w:rsidRDefault="00B96801" w:rsidP="00B96801">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An indicator whether the Trade Item is regulated for shipment by any agency.</w:t>
            </w:r>
          </w:p>
        </w:tc>
        <w:tc>
          <w:tcPr>
            <w:tcW w:w="2067" w:type="dxa"/>
            <w:vAlign w:val="center"/>
          </w:tcPr>
          <w:p w:rsidR="00B96801" w:rsidRPr="00AC710E" w:rsidRDefault="00B96801" w:rsidP="00B96801">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true</w:t>
            </w:r>
          </w:p>
        </w:tc>
      </w:tr>
      <w:tr w:rsidR="00747C9B" w:rsidRPr="00AC710E" w:rsidTr="007C79DC">
        <w:trPr>
          <w:trHeight w:val="560"/>
        </w:trPr>
        <w:tc>
          <w:tcPr>
            <w:tcW w:w="2246" w:type="dxa"/>
            <w:vMerge/>
          </w:tcPr>
          <w:p w:rsidR="00B96801" w:rsidRPr="00AC710E" w:rsidRDefault="00B96801" w:rsidP="00B96801">
            <w:pPr>
              <w:spacing w:line="360" w:lineRule="auto"/>
              <w:rPr>
                <w:rFonts w:ascii="Times New Roman" w:hAnsi="Times New Roman" w:cs="Times New Roman"/>
                <w:color w:val="000000" w:themeColor="text1"/>
                <w:sz w:val="24"/>
                <w:szCs w:val="24"/>
              </w:rPr>
            </w:pPr>
          </w:p>
        </w:tc>
        <w:tc>
          <w:tcPr>
            <w:tcW w:w="3514" w:type="dxa"/>
            <w:vAlign w:val="center"/>
          </w:tcPr>
          <w:p w:rsidR="00B96801" w:rsidRPr="00AC710E" w:rsidRDefault="00B96801" w:rsidP="00B96801">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Is Acutely Hazardous Waste (</w:t>
            </w:r>
            <w:r w:rsidR="00437773" w:rsidRPr="00AC710E">
              <w:rPr>
                <w:rFonts w:ascii="Times New Roman" w:hAnsi="Times New Roman" w:cs="Times New Roman"/>
                <w:color w:val="000000" w:themeColor="text1"/>
                <w:sz w:val="24"/>
                <w:szCs w:val="24"/>
              </w:rPr>
              <w:t>hazardous</w:t>
            </w:r>
            <w:r w:rsidR="00437773">
              <w:rPr>
                <w:rFonts w:ascii="Times New Roman" w:hAnsi="Times New Roman" w:cs="Times New Roman"/>
                <w:color w:val="000000" w:themeColor="text1"/>
                <w:sz w:val="24"/>
                <w:szCs w:val="24"/>
              </w:rPr>
              <w:t xml:space="preserve"> </w:t>
            </w:r>
            <w:r w:rsidR="00437773" w:rsidRPr="00AC710E">
              <w:rPr>
                <w:rFonts w:ascii="Times New Roman" w:hAnsi="Times New Roman" w:cs="Times New Roman"/>
                <w:color w:val="000000" w:themeColor="text1"/>
                <w:sz w:val="24"/>
                <w:szCs w:val="24"/>
              </w:rPr>
              <w:t>waste</w:t>
            </w:r>
            <w:r w:rsidR="00437773">
              <w:rPr>
                <w:rFonts w:ascii="Times New Roman" w:hAnsi="Times New Roman" w:cs="Times New Roman"/>
                <w:color w:val="000000" w:themeColor="text1"/>
                <w:sz w:val="24"/>
                <w:szCs w:val="24"/>
              </w:rPr>
              <w:t xml:space="preserve"> </w:t>
            </w:r>
            <w:r w:rsidR="00437773" w:rsidRPr="00AC710E">
              <w:rPr>
                <w:rFonts w:ascii="Times New Roman" w:hAnsi="Times New Roman" w:cs="Times New Roman"/>
                <w:color w:val="000000" w:themeColor="text1"/>
                <w:sz w:val="24"/>
                <w:szCs w:val="24"/>
              </w:rPr>
              <w:t>information/is</w:t>
            </w:r>
            <w:r w:rsidR="00437773">
              <w:rPr>
                <w:rFonts w:ascii="Times New Roman" w:hAnsi="Times New Roman" w:cs="Times New Roman"/>
                <w:color w:val="000000" w:themeColor="text1"/>
                <w:sz w:val="24"/>
                <w:szCs w:val="24"/>
              </w:rPr>
              <w:t xml:space="preserve"> </w:t>
            </w:r>
            <w:r w:rsidR="00437773" w:rsidRPr="00AC710E">
              <w:rPr>
                <w:rFonts w:ascii="Times New Roman" w:hAnsi="Times New Roman" w:cs="Times New Roman"/>
                <w:color w:val="000000" w:themeColor="text1"/>
                <w:sz w:val="24"/>
                <w:szCs w:val="24"/>
              </w:rPr>
              <w:t>acutely</w:t>
            </w:r>
            <w:r w:rsidR="00437773">
              <w:rPr>
                <w:rFonts w:ascii="Times New Roman" w:hAnsi="Times New Roman" w:cs="Times New Roman"/>
                <w:color w:val="000000" w:themeColor="text1"/>
                <w:sz w:val="24"/>
                <w:szCs w:val="24"/>
              </w:rPr>
              <w:t xml:space="preserve"> </w:t>
            </w:r>
            <w:r w:rsidR="00437773" w:rsidRPr="00AC710E">
              <w:rPr>
                <w:rFonts w:ascii="Times New Roman" w:hAnsi="Times New Roman" w:cs="Times New Roman"/>
                <w:color w:val="000000" w:themeColor="text1"/>
                <w:sz w:val="24"/>
                <w:szCs w:val="24"/>
              </w:rPr>
              <w:t>hazardous</w:t>
            </w:r>
            <w:r w:rsidR="00437773">
              <w:rPr>
                <w:rFonts w:ascii="Times New Roman" w:hAnsi="Times New Roman" w:cs="Times New Roman"/>
                <w:color w:val="000000" w:themeColor="text1"/>
                <w:sz w:val="24"/>
                <w:szCs w:val="24"/>
              </w:rPr>
              <w:t xml:space="preserve"> </w:t>
            </w:r>
            <w:r w:rsidR="00437773" w:rsidRPr="00AC710E">
              <w:rPr>
                <w:rFonts w:ascii="Times New Roman" w:hAnsi="Times New Roman" w:cs="Times New Roman"/>
                <w:color w:val="000000" w:themeColor="text1"/>
                <w:sz w:val="24"/>
                <w:szCs w:val="24"/>
              </w:rPr>
              <w:t>waste</w:t>
            </w:r>
            <w:r w:rsidR="00437773">
              <w:rPr>
                <w:rFonts w:ascii="Times New Roman" w:hAnsi="Times New Roman" w:cs="Times New Roman"/>
                <w:color w:val="000000" w:themeColor="text1"/>
                <w:sz w:val="24"/>
                <w:szCs w:val="24"/>
              </w:rPr>
              <w:t>?</w:t>
            </w:r>
            <w:r w:rsidR="00437773" w:rsidRPr="00AC710E">
              <w:rPr>
                <w:rFonts w:ascii="Times New Roman" w:hAnsi="Times New Roman" w:cs="Times New Roman"/>
                <w:color w:val="000000" w:themeColor="text1"/>
                <w:sz w:val="24"/>
                <w:szCs w:val="24"/>
              </w:rPr>
              <w:t>)</w:t>
            </w:r>
          </w:p>
        </w:tc>
        <w:tc>
          <w:tcPr>
            <w:tcW w:w="3513" w:type="dxa"/>
            <w:vAlign w:val="center"/>
          </w:tcPr>
          <w:p w:rsidR="00B96801" w:rsidRPr="00AC710E" w:rsidRDefault="00B96801" w:rsidP="00B96801">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 xml:space="preserve">An indicator whether or not the trade Item contains waste that would cause death, disabling personal injury, or serious illness. </w:t>
            </w:r>
            <w:proofErr w:type="gramStart"/>
            <w:r w:rsidRPr="00AC710E">
              <w:rPr>
                <w:rFonts w:ascii="Times New Roman" w:hAnsi="Times New Roman" w:cs="Times New Roman"/>
                <w:color w:val="000000" w:themeColor="text1"/>
                <w:sz w:val="24"/>
                <w:szCs w:val="24"/>
              </w:rPr>
              <w:t>This wastes</w:t>
            </w:r>
            <w:proofErr w:type="gramEnd"/>
            <w:r w:rsidRPr="00AC710E">
              <w:rPr>
                <w:rFonts w:ascii="Times New Roman" w:hAnsi="Times New Roman" w:cs="Times New Roman"/>
                <w:color w:val="000000" w:themeColor="text1"/>
                <w:sz w:val="24"/>
                <w:szCs w:val="24"/>
              </w:rPr>
              <w:t xml:space="preserve"> are more hazardous than ordinary hazardous wastes.</w:t>
            </w:r>
          </w:p>
        </w:tc>
        <w:tc>
          <w:tcPr>
            <w:tcW w:w="2067" w:type="dxa"/>
            <w:vAlign w:val="center"/>
          </w:tcPr>
          <w:p w:rsidR="00B96801" w:rsidRPr="00AC710E" w:rsidRDefault="00B96801" w:rsidP="00B96801">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false</w:t>
            </w:r>
          </w:p>
        </w:tc>
      </w:tr>
      <w:tr w:rsidR="00747C9B" w:rsidRPr="00AC710E" w:rsidTr="007C79DC">
        <w:trPr>
          <w:trHeight w:val="135"/>
        </w:trPr>
        <w:tc>
          <w:tcPr>
            <w:tcW w:w="2246" w:type="dxa"/>
            <w:vMerge w:val="restart"/>
          </w:tcPr>
          <w:p w:rsidR="00420784" w:rsidRPr="00AC710E" w:rsidRDefault="00420784" w:rsidP="00420784">
            <w:pPr>
              <w:spacing w:line="360" w:lineRule="auto"/>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MARKET AUTHORIZATION</w:t>
            </w:r>
          </w:p>
        </w:tc>
        <w:tc>
          <w:tcPr>
            <w:tcW w:w="3514" w:type="dxa"/>
            <w:vAlign w:val="center"/>
          </w:tcPr>
          <w:p w:rsidR="00420784" w:rsidRPr="00AC710E" w:rsidRDefault="00420784" w:rsidP="00420784">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Market Authorization Agency (</w:t>
            </w:r>
            <w:r w:rsidR="001E7B07" w:rsidRPr="00AC710E">
              <w:rPr>
                <w:rFonts w:ascii="Times New Roman" w:hAnsi="Times New Roman" w:cs="Times New Roman"/>
                <w:color w:val="000000" w:themeColor="text1"/>
                <w:sz w:val="24"/>
                <w:szCs w:val="24"/>
              </w:rPr>
              <w:t>additional</w:t>
            </w:r>
            <w:r w:rsidR="001E7B07">
              <w:rPr>
                <w:rFonts w:ascii="Times New Roman" w:hAnsi="Times New Roman" w:cs="Times New Roman"/>
                <w:color w:val="000000" w:themeColor="text1"/>
                <w:sz w:val="24"/>
                <w:szCs w:val="24"/>
              </w:rPr>
              <w:t xml:space="preserve"> </w:t>
            </w:r>
            <w:r w:rsidR="001E7B07" w:rsidRPr="00AC710E">
              <w:rPr>
                <w:rFonts w:ascii="Times New Roman" w:hAnsi="Times New Roman" w:cs="Times New Roman"/>
                <w:color w:val="000000" w:themeColor="text1"/>
                <w:sz w:val="24"/>
                <w:szCs w:val="24"/>
              </w:rPr>
              <w:t>trade</w:t>
            </w:r>
            <w:r w:rsidR="001E7B07">
              <w:rPr>
                <w:rFonts w:ascii="Times New Roman" w:hAnsi="Times New Roman" w:cs="Times New Roman"/>
                <w:color w:val="000000" w:themeColor="text1"/>
                <w:sz w:val="24"/>
                <w:szCs w:val="24"/>
              </w:rPr>
              <w:t xml:space="preserve"> </w:t>
            </w:r>
            <w:r w:rsidR="001E7B07" w:rsidRPr="00AC710E">
              <w:rPr>
                <w:rFonts w:ascii="Times New Roman" w:hAnsi="Times New Roman" w:cs="Times New Roman"/>
                <w:color w:val="000000" w:themeColor="text1"/>
                <w:sz w:val="24"/>
                <w:szCs w:val="24"/>
              </w:rPr>
              <w:t>item</w:t>
            </w:r>
            <w:r w:rsidR="001E7B07">
              <w:rPr>
                <w:rFonts w:ascii="Times New Roman" w:hAnsi="Times New Roman" w:cs="Times New Roman"/>
                <w:color w:val="000000" w:themeColor="text1"/>
                <w:sz w:val="24"/>
                <w:szCs w:val="24"/>
              </w:rPr>
              <w:t xml:space="preserve"> </w:t>
            </w:r>
            <w:r w:rsidR="001E7B07" w:rsidRPr="00AC710E">
              <w:rPr>
                <w:rFonts w:ascii="Times New Roman" w:hAnsi="Times New Roman" w:cs="Times New Roman"/>
                <w:color w:val="000000" w:themeColor="text1"/>
                <w:sz w:val="24"/>
                <w:szCs w:val="24"/>
              </w:rPr>
              <w:t>identification</w:t>
            </w:r>
            <w:r w:rsidR="001E7B07">
              <w:rPr>
                <w:rFonts w:ascii="Times New Roman" w:hAnsi="Times New Roman" w:cs="Times New Roman"/>
                <w:color w:val="000000" w:themeColor="text1"/>
                <w:sz w:val="24"/>
                <w:szCs w:val="24"/>
              </w:rPr>
              <w:t xml:space="preserve"> </w:t>
            </w:r>
            <w:r w:rsidR="001E7B07" w:rsidRPr="00AC710E">
              <w:rPr>
                <w:rFonts w:ascii="Times New Roman" w:hAnsi="Times New Roman" w:cs="Times New Roman"/>
                <w:color w:val="000000" w:themeColor="text1"/>
                <w:sz w:val="24"/>
                <w:szCs w:val="24"/>
              </w:rPr>
              <w:t>type</w:t>
            </w:r>
            <w:r w:rsidR="001E7B07">
              <w:rPr>
                <w:rFonts w:ascii="Times New Roman" w:hAnsi="Times New Roman" w:cs="Times New Roman"/>
                <w:color w:val="000000" w:themeColor="text1"/>
                <w:sz w:val="24"/>
                <w:szCs w:val="24"/>
              </w:rPr>
              <w:t xml:space="preserve"> </w:t>
            </w:r>
            <w:r w:rsidR="001E7B07" w:rsidRPr="00AC710E">
              <w:rPr>
                <w:rFonts w:ascii="Times New Roman" w:hAnsi="Times New Roman" w:cs="Times New Roman"/>
                <w:color w:val="000000" w:themeColor="text1"/>
                <w:sz w:val="24"/>
                <w:szCs w:val="24"/>
              </w:rPr>
              <w:t>code)</w:t>
            </w:r>
          </w:p>
        </w:tc>
        <w:tc>
          <w:tcPr>
            <w:tcW w:w="3513" w:type="dxa"/>
            <w:vAlign w:val="center"/>
          </w:tcPr>
          <w:p w:rsidR="00420784" w:rsidRPr="00AC710E" w:rsidRDefault="00420784" w:rsidP="00420784">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Qualifier code to denote the type of additional trade item identification. In this case, select the code for the Market Authorization agency.</w:t>
            </w:r>
          </w:p>
        </w:tc>
        <w:tc>
          <w:tcPr>
            <w:tcW w:w="2067" w:type="dxa"/>
            <w:vAlign w:val="center"/>
          </w:tcPr>
          <w:p w:rsidR="00420784" w:rsidRPr="00AC710E" w:rsidRDefault="00420784" w:rsidP="00420784">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 </w:t>
            </w:r>
          </w:p>
        </w:tc>
      </w:tr>
      <w:tr w:rsidR="00747C9B" w:rsidRPr="00AC710E" w:rsidTr="007C79DC">
        <w:trPr>
          <w:trHeight w:val="130"/>
        </w:trPr>
        <w:tc>
          <w:tcPr>
            <w:tcW w:w="2246" w:type="dxa"/>
            <w:vMerge/>
          </w:tcPr>
          <w:p w:rsidR="00420784" w:rsidRPr="00AC710E" w:rsidRDefault="00420784" w:rsidP="00420784">
            <w:pPr>
              <w:spacing w:line="360" w:lineRule="auto"/>
              <w:rPr>
                <w:rFonts w:ascii="Times New Roman" w:hAnsi="Times New Roman" w:cs="Times New Roman"/>
                <w:color w:val="000000" w:themeColor="text1"/>
                <w:sz w:val="24"/>
                <w:szCs w:val="24"/>
              </w:rPr>
            </w:pPr>
          </w:p>
        </w:tc>
        <w:tc>
          <w:tcPr>
            <w:tcW w:w="3514" w:type="dxa"/>
            <w:vAlign w:val="center"/>
          </w:tcPr>
          <w:p w:rsidR="00420784" w:rsidRPr="00AC710E" w:rsidRDefault="00420784" w:rsidP="00420784">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Market Authorization Item Identification (</w:t>
            </w:r>
            <w:r w:rsidR="00FA6913" w:rsidRPr="00AC710E">
              <w:rPr>
                <w:rFonts w:ascii="Times New Roman" w:hAnsi="Times New Roman" w:cs="Times New Roman"/>
                <w:color w:val="000000" w:themeColor="text1"/>
                <w:sz w:val="24"/>
                <w:szCs w:val="24"/>
              </w:rPr>
              <w:t>additional</w:t>
            </w:r>
            <w:r w:rsidR="00FA6913">
              <w:rPr>
                <w:rFonts w:ascii="Times New Roman" w:hAnsi="Times New Roman" w:cs="Times New Roman"/>
                <w:color w:val="000000" w:themeColor="text1"/>
                <w:sz w:val="24"/>
                <w:szCs w:val="24"/>
              </w:rPr>
              <w:t xml:space="preserve"> </w:t>
            </w:r>
            <w:r w:rsidR="00FA6913" w:rsidRPr="00AC710E">
              <w:rPr>
                <w:rFonts w:ascii="Times New Roman" w:hAnsi="Times New Roman" w:cs="Times New Roman"/>
                <w:color w:val="000000" w:themeColor="text1"/>
                <w:sz w:val="24"/>
                <w:szCs w:val="24"/>
              </w:rPr>
              <w:t>trade</w:t>
            </w:r>
            <w:r w:rsidR="00FA6913">
              <w:rPr>
                <w:rFonts w:ascii="Times New Roman" w:hAnsi="Times New Roman" w:cs="Times New Roman"/>
                <w:color w:val="000000" w:themeColor="text1"/>
                <w:sz w:val="24"/>
                <w:szCs w:val="24"/>
              </w:rPr>
              <w:t xml:space="preserve"> </w:t>
            </w:r>
            <w:r w:rsidR="00FA6913" w:rsidRPr="00AC710E">
              <w:rPr>
                <w:rFonts w:ascii="Times New Roman" w:hAnsi="Times New Roman" w:cs="Times New Roman"/>
                <w:color w:val="000000" w:themeColor="text1"/>
                <w:sz w:val="24"/>
                <w:szCs w:val="24"/>
              </w:rPr>
              <w:t>item</w:t>
            </w:r>
            <w:r w:rsidR="00FA6913">
              <w:rPr>
                <w:rFonts w:ascii="Times New Roman" w:hAnsi="Times New Roman" w:cs="Times New Roman"/>
                <w:color w:val="000000" w:themeColor="text1"/>
                <w:sz w:val="24"/>
                <w:szCs w:val="24"/>
              </w:rPr>
              <w:t xml:space="preserve"> </w:t>
            </w:r>
            <w:r w:rsidR="00FA6913" w:rsidRPr="00AC710E">
              <w:rPr>
                <w:rFonts w:ascii="Times New Roman" w:hAnsi="Times New Roman" w:cs="Times New Roman"/>
                <w:color w:val="000000" w:themeColor="text1"/>
                <w:sz w:val="24"/>
                <w:szCs w:val="24"/>
              </w:rPr>
              <w:t>identification)</w:t>
            </w:r>
          </w:p>
        </w:tc>
        <w:tc>
          <w:tcPr>
            <w:tcW w:w="3513" w:type="dxa"/>
            <w:vAlign w:val="center"/>
          </w:tcPr>
          <w:p w:rsidR="00420784" w:rsidRPr="00AC710E" w:rsidRDefault="00420784" w:rsidP="00420784">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 xml:space="preserve">A trade item identifier (in addition to the GTIN) that is usually associated with a specific business need.  For this </w:t>
            </w:r>
            <w:r w:rsidRPr="00AC710E">
              <w:rPr>
                <w:rFonts w:ascii="Times New Roman" w:hAnsi="Times New Roman" w:cs="Times New Roman"/>
                <w:color w:val="000000" w:themeColor="text1"/>
                <w:sz w:val="24"/>
                <w:szCs w:val="24"/>
              </w:rPr>
              <w:lastRenderedPageBreak/>
              <w:t>application, enter the Market Authorization permit number.</w:t>
            </w:r>
          </w:p>
        </w:tc>
        <w:tc>
          <w:tcPr>
            <w:tcW w:w="2067" w:type="dxa"/>
            <w:vAlign w:val="center"/>
          </w:tcPr>
          <w:p w:rsidR="00420784" w:rsidRPr="00AC710E" w:rsidRDefault="00420784" w:rsidP="00420784">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lastRenderedPageBreak/>
              <w:t> </w:t>
            </w:r>
          </w:p>
        </w:tc>
      </w:tr>
      <w:tr w:rsidR="00747C9B" w:rsidRPr="00AC710E" w:rsidTr="007C79DC">
        <w:trPr>
          <w:trHeight w:val="130"/>
        </w:trPr>
        <w:tc>
          <w:tcPr>
            <w:tcW w:w="2246" w:type="dxa"/>
            <w:vMerge/>
          </w:tcPr>
          <w:p w:rsidR="00420784" w:rsidRPr="00AC710E" w:rsidRDefault="00420784" w:rsidP="00420784">
            <w:pPr>
              <w:spacing w:line="360" w:lineRule="auto"/>
              <w:rPr>
                <w:rFonts w:ascii="Times New Roman" w:hAnsi="Times New Roman" w:cs="Times New Roman"/>
                <w:color w:val="000000" w:themeColor="text1"/>
                <w:sz w:val="24"/>
                <w:szCs w:val="24"/>
              </w:rPr>
            </w:pPr>
          </w:p>
        </w:tc>
        <w:tc>
          <w:tcPr>
            <w:tcW w:w="3514" w:type="dxa"/>
            <w:vAlign w:val="center"/>
          </w:tcPr>
          <w:p w:rsidR="00420784" w:rsidRPr="00AC710E" w:rsidRDefault="00420784" w:rsidP="00420784">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 xml:space="preserve">Market Authorization Type Code </w:t>
            </w:r>
            <w:r w:rsidR="006A2031" w:rsidRPr="00AC710E">
              <w:rPr>
                <w:rFonts w:ascii="Times New Roman" w:hAnsi="Times New Roman" w:cs="Times New Roman"/>
                <w:color w:val="000000" w:themeColor="text1"/>
                <w:sz w:val="24"/>
                <w:szCs w:val="24"/>
              </w:rPr>
              <w:t>(regulatory</w:t>
            </w:r>
            <w:r w:rsidR="006A2031">
              <w:rPr>
                <w:rFonts w:ascii="Times New Roman" w:hAnsi="Times New Roman" w:cs="Times New Roman"/>
                <w:color w:val="000000" w:themeColor="text1"/>
                <w:sz w:val="24"/>
                <w:szCs w:val="24"/>
              </w:rPr>
              <w:t xml:space="preserve"> </w:t>
            </w:r>
            <w:r w:rsidR="006A2031" w:rsidRPr="00AC710E">
              <w:rPr>
                <w:rFonts w:ascii="Times New Roman" w:hAnsi="Times New Roman" w:cs="Times New Roman"/>
                <w:color w:val="000000" w:themeColor="text1"/>
                <w:sz w:val="24"/>
                <w:szCs w:val="24"/>
              </w:rPr>
              <w:t>information/regulation</w:t>
            </w:r>
            <w:r w:rsidR="006A2031">
              <w:rPr>
                <w:rFonts w:ascii="Times New Roman" w:hAnsi="Times New Roman" w:cs="Times New Roman"/>
                <w:color w:val="000000" w:themeColor="text1"/>
                <w:sz w:val="24"/>
                <w:szCs w:val="24"/>
              </w:rPr>
              <w:t xml:space="preserve"> </w:t>
            </w:r>
            <w:r w:rsidR="006A2031" w:rsidRPr="00AC710E">
              <w:rPr>
                <w:rFonts w:ascii="Times New Roman" w:hAnsi="Times New Roman" w:cs="Times New Roman"/>
                <w:color w:val="000000" w:themeColor="text1"/>
                <w:sz w:val="24"/>
                <w:szCs w:val="24"/>
              </w:rPr>
              <w:t>type</w:t>
            </w:r>
            <w:r w:rsidR="006A2031">
              <w:rPr>
                <w:rFonts w:ascii="Times New Roman" w:hAnsi="Times New Roman" w:cs="Times New Roman"/>
                <w:color w:val="000000" w:themeColor="text1"/>
                <w:sz w:val="24"/>
                <w:szCs w:val="24"/>
              </w:rPr>
              <w:t xml:space="preserve"> </w:t>
            </w:r>
            <w:r w:rsidR="006A2031" w:rsidRPr="00AC710E">
              <w:rPr>
                <w:rFonts w:ascii="Times New Roman" w:hAnsi="Times New Roman" w:cs="Times New Roman"/>
                <w:color w:val="000000" w:themeColor="text1"/>
                <w:sz w:val="24"/>
                <w:szCs w:val="24"/>
              </w:rPr>
              <w:t>code)</w:t>
            </w:r>
          </w:p>
        </w:tc>
        <w:tc>
          <w:tcPr>
            <w:tcW w:w="3513" w:type="dxa"/>
            <w:vAlign w:val="center"/>
          </w:tcPr>
          <w:p w:rsidR="00420784" w:rsidRPr="00AC710E" w:rsidRDefault="00420784" w:rsidP="00420784">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 xml:space="preserve">A code that indicates that a trade item is in compliance with specific applicable government regulations.  In this instance, select MARKET_AUTHORISATION. </w:t>
            </w:r>
          </w:p>
        </w:tc>
        <w:tc>
          <w:tcPr>
            <w:tcW w:w="2067" w:type="dxa"/>
            <w:vAlign w:val="center"/>
          </w:tcPr>
          <w:p w:rsidR="00420784" w:rsidRPr="00AC710E" w:rsidRDefault="00420784" w:rsidP="00420784">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MARKET_AUTHORISATION</w:t>
            </w:r>
          </w:p>
        </w:tc>
      </w:tr>
      <w:tr w:rsidR="00747C9B" w:rsidRPr="00AC710E" w:rsidTr="007C79DC">
        <w:trPr>
          <w:trHeight w:val="130"/>
        </w:trPr>
        <w:tc>
          <w:tcPr>
            <w:tcW w:w="2246" w:type="dxa"/>
            <w:vMerge/>
          </w:tcPr>
          <w:p w:rsidR="00420784" w:rsidRPr="00AC710E" w:rsidRDefault="00420784" w:rsidP="00420784">
            <w:pPr>
              <w:spacing w:line="360" w:lineRule="auto"/>
              <w:rPr>
                <w:rFonts w:ascii="Times New Roman" w:hAnsi="Times New Roman" w:cs="Times New Roman"/>
                <w:color w:val="000000" w:themeColor="text1"/>
                <w:sz w:val="24"/>
                <w:szCs w:val="24"/>
              </w:rPr>
            </w:pPr>
          </w:p>
        </w:tc>
        <w:tc>
          <w:tcPr>
            <w:tcW w:w="3514" w:type="dxa"/>
            <w:vAlign w:val="center"/>
          </w:tcPr>
          <w:p w:rsidR="00420784" w:rsidRPr="00AC710E" w:rsidRDefault="00420784" w:rsidP="00420784">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Market Authorization Number (</w:t>
            </w:r>
            <w:r w:rsidR="00C34F76" w:rsidRPr="00AC710E">
              <w:rPr>
                <w:rFonts w:ascii="Times New Roman" w:hAnsi="Times New Roman" w:cs="Times New Roman"/>
                <w:color w:val="000000" w:themeColor="text1"/>
                <w:sz w:val="24"/>
                <w:szCs w:val="24"/>
              </w:rPr>
              <w:t>regulatory</w:t>
            </w:r>
            <w:r w:rsidR="00C34F76">
              <w:rPr>
                <w:rFonts w:ascii="Times New Roman" w:hAnsi="Times New Roman" w:cs="Times New Roman"/>
                <w:color w:val="000000" w:themeColor="text1"/>
                <w:sz w:val="24"/>
                <w:szCs w:val="24"/>
              </w:rPr>
              <w:t xml:space="preserve"> </w:t>
            </w:r>
            <w:r w:rsidR="00C34F76" w:rsidRPr="00AC710E">
              <w:rPr>
                <w:rFonts w:ascii="Times New Roman" w:hAnsi="Times New Roman" w:cs="Times New Roman"/>
                <w:color w:val="000000" w:themeColor="text1"/>
                <w:sz w:val="24"/>
                <w:szCs w:val="24"/>
              </w:rPr>
              <w:t>permit</w:t>
            </w:r>
            <w:r w:rsidR="00C34F76">
              <w:rPr>
                <w:rFonts w:ascii="Times New Roman" w:hAnsi="Times New Roman" w:cs="Times New Roman"/>
                <w:color w:val="000000" w:themeColor="text1"/>
                <w:sz w:val="24"/>
                <w:szCs w:val="24"/>
              </w:rPr>
              <w:t xml:space="preserve"> </w:t>
            </w:r>
            <w:r w:rsidR="00C34F76" w:rsidRPr="00AC710E">
              <w:rPr>
                <w:rFonts w:ascii="Times New Roman" w:hAnsi="Times New Roman" w:cs="Times New Roman"/>
                <w:color w:val="000000" w:themeColor="text1"/>
                <w:sz w:val="24"/>
                <w:szCs w:val="24"/>
              </w:rPr>
              <w:t>identification</w:t>
            </w:r>
            <w:r w:rsidRPr="00AC710E">
              <w:rPr>
                <w:rFonts w:ascii="Times New Roman" w:hAnsi="Times New Roman" w:cs="Times New Roman"/>
                <w:color w:val="000000" w:themeColor="text1"/>
                <w:sz w:val="24"/>
                <w:szCs w:val="24"/>
              </w:rPr>
              <w:t>)</w:t>
            </w:r>
          </w:p>
        </w:tc>
        <w:tc>
          <w:tcPr>
            <w:tcW w:w="3513" w:type="dxa"/>
            <w:vAlign w:val="center"/>
          </w:tcPr>
          <w:p w:rsidR="00420784" w:rsidRPr="00AC710E" w:rsidRDefault="00420784" w:rsidP="00420784">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 xml:space="preserve">Identification of the permit or license given by the regulatory agency.  In this instance, enter the same Market Authorization number as entered in </w:t>
            </w:r>
            <w:r w:rsidR="00C34F76" w:rsidRPr="00AC710E">
              <w:rPr>
                <w:rFonts w:ascii="Times New Roman" w:hAnsi="Times New Roman" w:cs="Times New Roman"/>
                <w:color w:val="000000" w:themeColor="text1"/>
                <w:sz w:val="24"/>
                <w:szCs w:val="24"/>
              </w:rPr>
              <w:t>additional</w:t>
            </w:r>
            <w:r w:rsidR="00C34F76">
              <w:rPr>
                <w:rFonts w:ascii="Times New Roman" w:hAnsi="Times New Roman" w:cs="Times New Roman"/>
                <w:color w:val="000000" w:themeColor="text1"/>
                <w:sz w:val="24"/>
                <w:szCs w:val="24"/>
              </w:rPr>
              <w:t xml:space="preserve"> </w:t>
            </w:r>
            <w:r w:rsidR="00C34F76" w:rsidRPr="00AC710E">
              <w:rPr>
                <w:rFonts w:ascii="Times New Roman" w:hAnsi="Times New Roman" w:cs="Times New Roman"/>
                <w:color w:val="000000" w:themeColor="text1"/>
                <w:sz w:val="24"/>
                <w:szCs w:val="24"/>
              </w:rPr>
              <w:t>trade</w:t>
            </w:r>
            <w:r w:rsidR="00C34F76">
              <w:rPr>
                <w:rFonts w:ascii="Times New Roman" w:hAnsi="Times New Roman" w:cs="Times New Roman"/>
                <w:color w:val="000000" w:themeColor="text1"/>
                <w:sz w:val="24"/>
                <w:szCs w:val="24"/>
              </w:rPr>
              <w:t xml:space="preserve"> </w:t>
            </w:r>
            <w:r w:rsidR="00C34F76" w:rsidRPr="00AC710E">
              <w:rPr>
                <w:rFonts w:ascii="Times New Roman" w:hAnsi="Times New Roman" w:cs="Times New Roman"/>
                <w:color w:val="000000" w:themeColor="text1"/>
                <w:sz w:val="24"/>
                <w:szCs w:val="24"/>
              </w:rPr>
              <w:t>item</w:t>
            </w:r>
            <w:r w:rsidR="00C34F76">
              <w:rPr>
                <w:rFonts w:ascii="Times New Roman" w:hAnsi="Times New Roman" w:cs="Times New Roman"/>
                <w:color w:val="000000" w:themeColor="text1"/>
                <w:sz w:val="24"/>
                <w:szCs w:val="24"/>
              </w:rPr>
              <w:t xml:space="preserve"> </w:t>
            </w:r>
            <w:r w:rsidR="00C34F76" w:rsidRPr="00AC710E">
              <w:rPr>
                <w:rFonts w:ascii="Times New Roman" w:hAnsi="Times New Roman" w:cs="Times New Roman"/>
                <w:color w:val="000000" w:themeColor="text1"/>
                <w:sz w:val="24"/>
                <w:szCs w:val="24"/>
              </w:rPr>
              <w:t>identification/value above.</w:t>
            </w:r>
          </w:p>
        </w:tc>
        <w:tc>
          <w:tcPr>
            <w:tcW w:w="2067" w:type="dxa"/>
            <w:vAlign w:val="center"/>
          </w:tcPr>
          <w:p w:rsidR="00420784" w:rsidRPr="00AC710E" w:rsidRDefault="00420784" w:rsidP="00420784">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 </w:t>
            </w:r>
          </w:p>
        </w:tc>
      </w:tr>
      <w:tr w:rsidR="00747C9B" w:rsidRPr="00AC710E" w:rsidTr="007C79DC">
        <w:trPr>
          <w:trHeight w:val="130"/>
        </w:trPr>
        <w:tc>
          <w:tcPr>
            <w:tcW w:w="2246" w:type="dxa"/>
            <w:vMerge/>
          </w:tcPr>
          <w:p w:rsidR="00420784" w:rsidRPr="00AC710E" w:rsidRDefault="00420784" w:rsidP="00420784">
            <w:pPr>
              <w:spacing w:line="360" w:lineRule="auto"/>
              <w:rPr>
                <w:rFonts w:ascii="Times New Roman" w:hAnsi="Times New Roman" w:cs="Times New Roman"/>
                <w:color w:val="000000" w:themeColor="text1"/>
                <w:sz w:val="24"/>
                <w:szCs w:val="24"/>
              </w:rPr>
            </w:pPr>
          </w:p>
        </w:tc>
        <w:tc>
          <w:tcPr>
            <w:tcW w:w="3514" w:type="dxa"/>
            <w:vAlign w:val="center"/>
          </w:tcPr>
          <w:p w:rsidR="00420784" w:rsidRPr="00AC710E" w:rsidRDefault="00420784" w:rsidP="00420784">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 xml:space="preserve">Market Authorization Start Date </w:t>
            </w:r>
            <w:r w:rsidR="009F7253" w:rsidRPr="00AC710E">
              <w:rPr>
                <w:rFonts w:ascii="Times New Roman" w:hAnsi="Times New Roman" w:cs="Times New Roman"/>
                <w:color w:val="000000" w:themeColor="text1"/>
                <w:sz w:val="24"/>
                <w:szCs w:val="24"/>
              </w:rPr>
              <w:t>(permit</w:t>
            </w:r>
            <w:r w:rsidR="009F7253">
              <w:rPr>
                <w:rFonts w:ascii="Times New Roman" w:hAnsi="Times New Roman" w:cs="Times New Roman"/>
                <w:color w:val="000000" w:themeColor="text1"/>
                <w:sz w:val="24"/>
                <w:szCs w:val="24"/>
              </w:rPr>
              <w:t xml:space="preserve"> </w:t>
            </w:r>
            <w:r w:rsidR="009F7253" w:rsidRPr="00AC710E">
              <w:rPr>
                <w:rFonts w:ascii="Times New Roman" w:hAnsi="Times New Roman" w:cs="Times New Roman"/>
                <w:color w:val="000000" w:themeColor="text1"/>
                <w:sz w:val="24"/>
                <w:szCs w:val="24"/>
              </w:rPr>
              <w:t>start</w:t>
            </w:r>
            <w:r w:rsidR="009F7253">
              <w:rPr>
                <w:rFonts w:ascii="Times New Roman" w:hAnsi="Times New Roman" w:cs="Times New Roman"/>
                <w:color w:val="000000" w:themeColor="text1"/>
                <w:sz w:val="24"/>
                <w:szCs w:val="24"/>
              </w:rPr>
              <w:t xml:space="preserve"> </w:t>
            </w:r>
            <w:r w:rsidR="009F7253" w:rsidRPr="00AC710E">
              <w:rPr>
                <w:rFonts w:ascii="Times New Roman" w:hAnsi="Times New Roman" w:cs="Times New Roman"/>
                <w:color w:val="000000" w:themeColor="text1"/>
                <w:sz w:val="24"/>
                <w:szCs w:val="24"/>
              </w:rPr>
              <w:t>date</w:t>
            </w:r>
            <w:r w:rsidR="009F7253">
              <w:rPr>
                <w:rFonts w:ascii="Times New Roman" w:hAnsi="Times New Roman" w:cs="Times New Roman"/>
                <w:color w:val="000000" w:themeColor="text1"/>
                <w:sz w:val="24"/>
                <w:szCs w:val="24"/>
              </w:rPr>
              <w:t xml:space="preserve"> </w:t>
            </w:r>
            <w:r w:rsidR="009F7253" w:rsidRPr="00AC710E">
              <w:rPr>
                <w:rFonts w:ascii="Times New Roman" w:hAnsi="Times New Roman" w:cs="Times New Roman"/>
                <w:color w:val="000000" w:themeColor="text1"/>
                <w:sz w:val="24"/>
                <w:szCs w:val="24"/>
              </w:rPr>
              <w:t>time</w:t>
            </w:r>
            <w:r w:rsidRPr="00AC710E">
              <w:rPr>
                <w:rFonts w:ascii="Times New Roman" w:hAnsi="Times New Roman" w:cs="Times New Roman"/>
                <w:color w:val="000000" w:themeColor="text1"/>
                <w:sz w:val="24"/>
                <w:szCs w:val="24"/>
              </w:rPr>
              <w:t>)</w:t>
            </w:r>
          </w:p>
        </w:tc>
        <w:tc>
          <w:tcPr>
            <w:tcW w:w="3513" w:type="dxa"/>
            <w:vAlign w:val="center"/>
          </w:tcPr>
          <w:p w:rsidR="00420784" w:rsidRPr="00AC710E" w:rsidRDefault="00420784" w:rsidP="00420784">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 xml:space="preserve">The start date on which the Market Authorization permit is effective. </w:t>
            </w:r>
          </w:p>
        </w:tc>
        <w:tc>
          <w:tcPr>
            <w:tcW w:w="2067" w:type="dxa"/>
            <w:vAlign w:val="center"/>
          </w:tcPr>
          <w:p w:rsidR="00420784" w:rsidRPr="00AC710E" w:rsidRDefault="00420784" w:rsidP="00420784">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 </w:t>
            </w:r>
          </w:p>
        </w:tc>
      </w:tr>
      <w:tr w:rsidR="00747C9B" w:rsidRPr="00AC710E" w:rsidTr="007C79DC">
        <w:trPr>
          <w:trHeight w:val="130"/>
        </w:trPr>
        <w:tc>
          <w:tcPr>
            <w:tcW w:w="2246" w:type="dxa"/>
            <w:vMerge/>
          </w:tcPr>
          <w:p w:rsidR="00420784" w:rsidRPr="00AC710E" w:rsidRDefault="00420784" w:rsidP="00420784">
            <w:pPr>
              <w:spacing w:line="360" w:lineRule="auto"/>
              <w:rPr>
                <w:rFonts w:ascii="Times New Roman" w:hAnsi="Times New Roman" w:cs="Times New Roman"/>
                <w:color w:val="000000" w:themeColor="text1"/>
                <w:sz w:val="24"/>
                <w:szCs w:val="24"/>
              </w:rPr>
            </w:pPr>
          </w:p>
        </w:tc>
        <w:tc>
          <w:tcPr>
            <w:tcW w:w="3514" w:type="dxa"/>
            <w:vAlign w:val="center"/>
          </w:tcPr>
          <w:p w:rsidR="00420784" w:rsidRPr="00AC710E" w:rsidRDefault="00420784" w:rsidP="00420784">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 xml:space="preserve">Market Authorization End Date </w:t>
            </w:r>
            <w:r w:rsidR="00627306" w:rsidRPr="00627306">
              <w:rPr>
                <w:rFonts w:ascii="Times New Roman" w:hAnsi="Times New Roman" w:cs="Times New Roman"/>
                <w:color w:val="FF0000"/>
                <w:sz w:val="24"/>
                <w:szCs w:val="24"/>
              </w:rPr>
              <w:t>(permit end date &amp; time)</w:t>
            </w:r>
          </w:p>
        </w:tc>
        <w:tc>
          <w:tcPr>
            <w:tcW w:w="3513" w:type="dxa"/>
            <w:vAlign w:val="center"/>
          </w:tcPr>
          <w:p w:rsidR="00420784" w:rsidRPr="00AC710E" w:rsidRDefault="00420784" w:rsidP="00420784">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 xml:space="preserve">The date on which the Market Authorization permit expires. </w:t>
            </w:r>
          </w:p>
        </w:tc>
        <w:tc>
          <w:tcPr>
            <w:tcW w:w="2067" w:type="dxa"/>
            <w:vAlign w:val="center"/>
          </w:tcPr>
          <w:p w:rsidR="00420784" w:rsidRPr="00AC710E" w:rsidRDefault="00420784" w:rsidP="00420784">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 </w:t>
            </w:r>
          </w:p>
        </w:tc>
      </w:tr>
      <w:tr w:rsidR="00747C9B" w:rsidRPr="00AC710E" w:rsidTr="007C79DC">
        <w:trPr>
          <w:trHeight w:val="130"/>
        </w:trPr>
        <w:tc>
          <w:tcPr>
            <w:tcW w:w="2246" w:type="dxa"/>
            <w:vMerge/>
          </w:tcPr>
          <w:p w:rsidR="00420784" w:rsidRPr="00AC710E" w:rsidRDefault="00420784" w:rsidP="00420784">
            <w:pPr>
              <w:spacing w:line="360" w:lineRule="auto"/>
              <w:rPr>
                <w:rFonts w:ascii="Times New Roman" w:hAnsi="Times New Roman" w:cs="Times New Roman"/>
                <w:color w:val="000000" w:themeColor="text1"/>
                <w:sz w:val="24"/>
                <w:szCs w:val="24"/>
              </w:rPr>
            </w:pPr>
          </w:p>
        </w:tc>
        <w:tc>
          <w:tcPr>
            <w:tcW w:w="3514" w:type="dxa"/>
            <w:vAlign w:val="center"/>
          </w:tcPr>
          <w:p w:rsidR="00420784" w:rsidRPr="00AC710E" w:rsidRDefault="00420784" w:rsidP="00420784">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Market Authorization Status Description (</w:t>
            </w:r>
            <w:r w:rsidR="00627306" w:rsidRPr="00AC710E">
              <w:rPr>
                <w:rFonts w:ascii="Times New Roman" w:hAnsi="Times New Roman" w:cs="Times New Roman"/>
                <w:color w:val="000000" w:themeColor="text1"/>
                <w:sz w:val="24"/>
                <w:szCs w:val="24"/>
              </w:rPr>
              <w:t>regulation</w:t>
            </w:r>
            <w:r w:rsidR="00627306">
              <w:rPr>
                <w:rFonts w:ascii="Times New Roman" w:hAnsi="Times New Roman" w:cs="Times New Roman"/>
                <w:color w:val="000000" w:themeColor="text1"/>
                <w:sz w:val="24"/>
                <w:szCs w:val="24"/>
              </w:rPr>
              <w:t xml:space="preserve"> </w:t>
            </w:r>
            <w:r w:rsidR="00627306" w:rsidRPr="00AC710E">
              <w:rPr>
                <w:rFonts w:ascii="Times New Roman" w:hAnsi="Times New Roman" w:cs="Times New Roman"/>
                <w:color w:val="000000" w:themeColor="text1"/>
                <w:sz w:val="24"/>
                <w:szCs w:val="24"/>
              </w:rPr>
              <w:t>restrictions</w:t>
            </w:r>
            <w:r w:rsidR="00627306">
              <w:rPr>
                <w:rFonts w:ascii="Times New Roman" w:hAnsi="Times New Roman" w:cs="Times New Roman"/>
                <w:color w:val="000000" w:themeColor="text1"/>
                <w:sz w:val="24"/>
                <w:szCs w:val="24"/>
              </w:rPr>
              <w:t xml:space="preserve"> </w:t>
            </w:r>
            <w:r w:rsidR="00627306" w:rsidRPr="00AC710E">
              <w:rPr>
                <w:rFonts w:ascii="Times New Roman" w:hAnsi="Times New Roman" w:cs="Times New Roman"/>
                <w:color w:val="000000" w:themeColor="text1"/>
                <w:sz w:val="24"/>
                <w:szCs w:val="24"/>
              </w:rPr>
              <w:t>and</w:t>
            </w:r>
            <w:r w:rsidR="00627306">
              <w:rPr>
                <w:rFonts w:ascii="Times New Roman" w:hAnsi="Times New Roman" w:cs="Times New Roman"/>
                <w:color w:val="000000" w:themeColor="text1"/>
                <w:sz w:val="24"/>
                <w:szCs w:val="24"/>
              </w:rPr>
              <w:t xml:space="preserve"> </w:t>
            </w:r>
            <w:r w:rsidR="00627306" w:rsidRPr="00AC710E">
              <w:rPr>
                <w:rFonts w:ascii="Times New Roman" w:hAnsi="Times New Roman" w:cs="Times New Roman"/>
                <w:color w:val="000000" w:themeColor="text1"/>
                <w:sz w:val="24"/>
                <w:szCs w:val="24"/>
              </w:rPr>
              <w:t>descriptors</w:t>
            </w:r>
            <w:r w:rsidRPr="00AC710E">
              <w:rPr>
                <w:rFonts w:ascii="Times New Roman" w:hAnsi="Times New Roman" w:cs="Times New Roman"/>
                <w:color w:val="000000" w:themeColor="text1"/>
                <w:sz w:val="24"/>
                <w:szCs w:val="24"/>
              </w:rPr>
              <w:t>)</w:t>
            </w:r>
          </w:p>
        </w:tc>
        <w:tc>
          <w:tcPr>
            <w:tcW w:w="3513" w:type="dxa"/>
            <w:vAlign w:val="center"/>
          </w:tcPr>
          <w:p w:rsidR="00420784" w:rsidRPr="00AC710E" w:rsidRDefault="00420784" w:rsidP="00420784">
            <w:pP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Description information for the permit.  In this instance, populate with market authorization permit status (e.g., active; expired; etc.)</w:t>
            </w:r>
          </w:p>
        </w:tc>
        <w:tc>
          <w:tcPr>
            <w:tcW w:w="2067" w:type="dxa"/>
            <w:vAlign w:val="center"/>
          </w:tcPr>
          <w:p w:rsidR="00420784" w:rsidRPr="00AC710E" w:rsidRDefault="00420784" w:rsidP="00420784">
            <w:pPr>
              <w:jc w:val="center"/>
              <w:rPr>
                <w:rFonts w:ascii="Times New Roman" w:hAnsi="Times New Roman" w:cs="Times New Roman"/>
                <w:color w:val="000000" w:themeColor="text1"/>
                <w:sz w:val="24"/>
                <w:szCs w:val="24"/>
              </w:rPr>
            </w:pPr>
            <w:r w:rsidRPr="00AC710E">
              <w:rPr>
                <w:rFonts w:ascii="Times New Roman" w:hAnsi="Times New Roman" w:cs="Times New Roman"/>
                <w:color w:val="000000" w:themeColor="text1"/>
                <w:sz w:val="24"/>
                <w:szCs w:val="24"/>
              </w:rPr>
              <w:t> </w:t>
            </w:r>
          </w:p>
        </w:tc>
      </w:tr>
    </w:tbl>
    <w:p w:rsidR="00A52554" w:rsidRPr="00DE02C5" w:rsidRDefault="00A52554" w:rsidP="00A52554">
      <w:pPr>
        <w:spacing w:line="360" w:lineRule="auto"/>
        <w:jc w:val="both"/>
        <w:rPr>
          <w:rFonts w:ascii="Times New Roman" w:hAnsi="Times New Roman" w:cs="Times New Roman"/>
          <w:color w:val="000000" w:themeColor="text1"/>
          <w:sz w:val="24"/>
          <w:szCs w:val="24"/>
        </w:rPr>
      </w:pPr>
    </w:p>
    <w:p w:rsidR="00A52554" w:rsidRPr="00DE02C5" w:rsidRDefault="00A52554" w:rsidP="00A52554">
      <w:pPr>
        <w:autoSpaceDE w:val="0"/>
        <w:autoSpaceDN w:val="0"/>
        <w:adjustRightInd w:val="0"/>
        <w:spacing w:after="0" w:line="360" w:lineRule="auto"/>
        <w:rPr>
          <w:rFonts w:ascii="Times New Roman" w:hAnsi="Times New Roman" w:cs="Times New Roman"/>
          <w:color w:val="000000" w:themeColor="text1"/>
          <w:sz w:val="24"/>
          <w:szCs w:val="24"/>
        </w:rPr>
      </w:pPr>
    </w:p>
    <w:p w:rsidR="00A52554" w:rsidRPr="00DE02C5" w:rsidRDefault="00A52554" w:rsidP="00B00CCA">
      <w:pPr>
        <w:pStyle w:val="Heading2"/>
        <w:numPr>
          <w:ilvl w:val="1"/>
          <w:numId w:val="26"/>
        </w:numPr>
        <w:spacing w:line="360" w:lineRule="auto"/>
        <w:rPr>
          <w:rFonts w:ascii="Times New Roman" w:hAnsi="Times New Roman" w:cs="Times New Roman"/>
          <w:b/>
          <w:color w:val="000000" w:themeColor="text1"/>
          <w:sz w:val="32"/>
          <w:szCs w:val="32"/>
        </w:rPr>
      </w:pPr>
      <w:bookmarkStart w:id="24" w:name="_Toc9516835"/>
      <w:bookmarkStart w:id="25" w:name="_Toc15815551"/>
      <w:r w:rsidRPr="00DE02C5">
        <w:rPr>
          <w:rFonts w:ascii="Times New Roman" w:hAnsi="Times New Roman" w:cs="Times New Roman"/>
          <w:b/>
          <w:color w:val="000000" w:themeColor="text1"/>
          <w:sz w:val="32"/>
          <w:szCs w:val="32"/>
        </w:rPr>
        <w:t>Location Master Data requirement</w:t>
      </w:r>
      <w:bookmarkEnd w:id="24"/>
      <w:bookmarkEnd w:id="25"/>
    </w:p>
    <w:p w:rsidR="00A52554" w:rsidRPr="00DE02C5" w:rsidRDefault="00A52554" w:rsidP="00A52554">
      <w:pPr>
        <w:spacing w:after="0" w:line="360" w:lineRule="auto"/>
        <w:jc w:val="both"/>
        <w:rPr>
          <w:rFonts w:ascii="Times New Roman" w:eastAsia="Times New Roman" w:hAnsi="Times New Roman" w:cs="Times New Roman"/>
          <w:color w:val="000000" w:themeColor="text1"/>
          <w:sz w:val="24"/>
          <w:szCs w:val="24"/>
        </w:rPr>
      </w:pPr>
      <w:r w:rsidRPr="00DE02C5">
        <w:rPr>
          <w:rFonts w:ascii="Times New Roman" w:eastAsia="Times New Roman" w:hAnsi="Times New Roman" w:cs="Times New Roman"/>
          <w:color w:val="000000" w:themeColor="text1"/>
          <w:sz w:val="24"/>
          <w:szCs w:val="24"/>
        </w:rPr>
        <w:t>Location Master Data contains a record for each of pharmaceutical supply chain actor and its company’s locations, including address and global company identifiers such as GLN, country code, and contact information and business type. Inconsistent naming and location identification for supply chain actors (e.g., hospitals, manufacturers, distributors, etc.) results in an error-prone, inefficient approach to location identification that weakened patient safety and supply chain management.</w:t>
      </w:r>
    </w:p>
    <w:p w:rsidR="00A52554" w:rsidRPr="00DE02C5" w:rsidRDefault="00A52554" w:rsidP="00A52554">
      <w:pPr>
        <w:spacing w:after="0" w:line="360" w:lineRule="auto"/>
        <w:jc w:val="both"/>
        <w:rPr>
          <w:rFonts w:ascii="Times New Roman" w:eastAsia="Times New Roman" w:hAnsi="Times New Roman" w:cs="Times New Roman"/>
          <w:color w:val="000000" w:themeColor="text1"/>
          <w:sz w:val="24"/>
          <w:szCs w:val="24"/>
        </w:rPr>
      </w:pPr>
      <w:bookmarkStart w:id="26" w:name="_92tlnbuub820" w:colFirst="0" w:colLast="0"/>
      <w:bookmarkEnd w:id="26"/>
    </w:p>
    <w:p w:rsidR="00A52554" w:rsidRPr="00DE02C5" w:rsidRDefault="00A52554" w:rsidP="00A52554">
      <w:pPr>
        <w:spacing w:after="0" w:line="360" w:lineRule="auto"/>
        <w:jc w:val="both"/>
        <w:rPr>
          <w:rFonts w:ascii="Times New Roman" w:eastAsia="Times New Roman" w:hAnsi="Times New Roman" w:cs="Times New Roman"/>
          <w:color w:val="000000" w:themeColor="text1"/>
          <w:sz w:val="24"/>
          <w:szCs w:val="24"/>
        </w:rPr>
      </w:pPr>
      <w:r w:rsidRPr="00DE02C5">
        <w:rPr>
          <w:rFonts w:ascii="Times New Roman" w:eastAsia="Times New Roman" w:hAnsi="Times New Roman" w:cs="Times New Roman"/>
          <w:color w:val="000000" w:themeColor="text1"/>
          <w:sz w:val="24"/>
          <w:szCs w:val="24"/>
        </w:rPr>
        <w:lastRenderedPageBreak/>
        <w:t xml:space="preserve">The use of standard-based location identifiers enables a supply chain actors to maintain and manage precise information for all of its various corporate identities and physical locations. Moreover, the use of a globally standardized and accepted identifiers provide a common language to facilitate the exchange of location information among supply chain actors. </w:t>
      </w:r>
    </w:p>
    <w:p w:rsidR="00A52554" w:rsidRPr="008B7630" w:rsidRDefault="00A52554" w:rsidP="00A52554">
      <w:pPr>
        <w:spacing w:after="0" w:line="360" w:lineRule="auto"/>
        <w:jc w:val="both"/>
        <w:rPr>
          <w:rFonts w:ascii="Times New Roman" w:eastAsia="Times New Roman" w:hAnsi="Times New Roman" w:cs="Times New Roman"/>
          <w:b/>
          <w:color w:val="000000" w:themeColor="text1"/>
          <w:sz w:val="15"/>
          <w:szCs w:val="23"/>
          <w:highlight w:val="yellow"/>
        </w:rPr>
      </w:pPr>
    </w:p>
    <w:p w:rsidR="008B7630" w:rsidRDefault="00A52554" w:rsidP="00314025">
      <w:pPr>
        <w:autoSpaceDE w:val="0"/>
        <w:autoSpaceDN w:val="0"/>
        <w:adjustRightInd w:val="0"/>
        <w:spacing w:after="0" w:line="360" w:lineRule="auto"/>
        <w:jc w:val="both"/>
        <w:rPr>
          <w:rFonts w:ascii="Times New Roman" w:hAnsi="Times New Roman" w:cs="Times New Roman"/>
          <w:color w:val="000000" w:themeColor="text1"/>
          <w:sz w:val="24"/>
          <w:szCs w:val="24"/>
        </w:rPr>
      </w:pPr>
      <w:r w:rsidRPr="00DE02C5">
        <w:rPr>
          <w:rFonts w:ascii="Times New Roman" w:eastAsia="Times New Roman" w:hAnsi="Times New Roman" w:cs="Times New Roman"/>
          <w:color w:val="000000" w:themeColor="text1"/>
          <w:sz w:val="24"/>
          <w:szCs w:val="24"/>
        </w:rPr>
        <w:t xml:space="preserve">Locations are used to describe physical locations used during supply chain processing. It typically represents a manufacturer or plant, importer, distributor, warehouse or storage, health facilities. A location can be hierarchical, for example, storage locations belong to </w:t>
      </w:r>
      <w:r w:rsidR="00747C9B" w:rsidRPr="00DE02C5">
        <w:rPr>
          <w:rFonts w:ascii="Times New Roman" w:eastAsia="Times New Roman" w:hAnsi="Times New Roman" w:cs="Times New Roman"/>
          <w:color w:val="000000" w:themeColor="text1"/>
          <w:sz w:val="24"/>
          <w:szCs w:val="24"/>
        </w:rPr>
        <w:t>distributor which is a p</w:t>
      </w:r>
      <w:r w:rsidR="00747C9B" w:rsidRPr="00DE02C5">
        <w:rPr>
          <w:rFonts w:ascii="Times New Roman" w:hAnsi="Times New Roman" w:cs="Times New Roman"/>
          <w:color w:val="000000" w:themeColor="text1"/>
          <w:sz w:val="24"/>
          <w:szCs w:val="24"/>
        </w:rPr>
        <w:t xml:space="preserve">arent location. </w:t>
      </w:r>
    </w:p>
    <w:p w:rsidR="008B7630" w:rsidRPr="008B7630" w:rsidRDefault="008B7630" w:rsidP="00314025">
      <w:pPr>
        <w:autoSpaceDE w:val="0"/>
        <w:autoSpaceDN w:val="0"/>
        <w:adjustRightInd w:val="0"/>
        <w:spacing w:after="0" w:line="360" w:lineRule="auto"/>
        <w:jc w:val="both"/>
        <w:rPr>
          <w:rFonts w:ascii="Times New Roman" w:hAnsi="Times New Roman" w:cs="Times New Roman"/>
          <w:color w:val="000000" w:themeColor="text1"/>
          <w:sz w:val="18"/>
          <w:szCs w:val="24"/>
        </w:rPr>
      </w:pPr>
    </w:p>
    <w:p w:rsidR="009732F0" w:rsidRPr="00DE02C5" w:rsidRDefault="009732F0" w:rsidP="00314025">
      <w:pPr>
        <w:autoSpaceDE w:val="0"/>
        <w:autoSpaceDN w:val="0"/>
        <w:adjustRightInd w:val="0"/>
        <w:spacing w:after="0" w:line="276" w:lineRule="auto"/>
        <w:jc w:val="both"/>
        <w:rPr>
          <w:rFonts w:ascii="Times New Roman" w:hAnsi="Times New Roman" w:cs="Times New Roman"/>
          <w:color w:val="000000" w:themeColor="text1"/>
          <w:sz w:val="24"/>
          <w:szCs w:val="24"/>
          <w:shd w:val="clear" w:color="auto" w:fill="FFFFFF"/>
        </w:rPr>
      </w:pPr>
      <w:r w:rsidRPr="00DE02C5">
        <w:rPr>
          <w:rFonts w:ascii="Times New Roman" w:hAnsi="Times New Roman" w:cs="Times New Roman"/>
          <w:color w:val="000000" w:themeColor="text1"/>
          <w:sz w:val="24"/>
          <w:szCs w:val="24"/>
          <w:shd w:val="clear" w:color="auto" w:fill="FFFFFF"/>
        </w:rPr>
        <w:t>A GLN (Global Location Number) is used to uniquely identify a company or organization. A GLN can also be used to number delivery places, invoicing addresses, workplaces, branches as well as functions or roles, such as goods recipient or authorized purchaser.</w:t>
      </w:r>
    </w:p>
    <w:p w:rsidR="009732F0" w:rsidRPr="008B7630" w:rsidRDefault="009732F0" w:rsidP="009732F0">
      <w:pPr>
        <w:pStyle w:val="NormalWeb"/>
        <w:shd w:val="clear" w:color="auto" w:fill="FFFFFF"/>
        <w:spacing w:before="0" w:beforeAutospacing="0" w:after="150" w:afterAutospacing="0" w:line="276" w:lineRule="auto"/>
        <w:jc w:val="both"/>
        <w:rPr>
          <w:color w:val="000000" w:themeColor="text1"/>
          <w:sz w:val="20"/>
        </w:rPr>
      </w:pPr>
    </w:p>
    <w:p w:rsidR="009732F0" w:rsidRPr="00DE02C5" w:rsidRDefault="009732F0" w:rsidP="009732F0">
      <w:pPr>
        <w:pStyle w:val="NormalWeb"/>
        <w:shd w:val="clear" w:color="auto" w:fill="FFFFFF"/>
        <w:spacing w:before="0" w:beforeAutospacing="0" w:after="150" w:afterAutospacing="0" w:line="276" w:lineRule="auto"/>
        <w:jc w:val="both"/>
        <w:rPr>
          <w:color w:val="000000" w:themeColor="text1"/>
        </w:rPr>
      </w:pPr>
      <w:r w:rsidRPr="00DE02C5">
        <w:rPr>
          <w:color w:val="000000" w:themeColor="text1"/>
        </w:rPr>
        <w:t>A GLN consists of 13 digits. You create a GLN using a GS1 Company Prefix, a sequence number and a check digit.</w:t>
      </w:r>
    </w:p>
    <w:p w:rsidR="009732F0" w:rsidRPr="00DE02C5" w:rsidRDefault="009732F0" w:rsidP="009732F0">
      <w:pPr>
        <w:numPr>
          <w:ilvl w:val="0"/>
          <w:numId w:val="21"/>
        </w:numPr>
        <w:shd w:val="clear" w:color="auto" w:fill="FFFFFF"/>
        <w:spacing w:before="100" w:beforeAutospacing="1" w:after="100" w:afterAutospacing="1" w:line="276" w:lineRule="auto"/>
        <w:jc w:val="both"/>
        <w:rPr>
          <w:rFonts w:ascii="Times New Roman" w:hAnsi="Times New Roman" w:cs="Times New Roman"/>
          <w:color w:val="000000" w:themeColor="text1"/>
          <w:sz w:val="24"/>
          <w:szCs w:val="24"/>
        </w:rPr>
      </w:pPr>
      <w:r w:rsidRPr="00DE02C5">
        <w:rPr>
          <w:rFonts w:ascii="Times New Roman" w:hAnsi="Times New Roman" w:cs="Times New Roman"/>
          <w:color w:val="000000" w:themeColor="text1"/>
          <w:sz w:val="24"/>
          <w:szCs w:val="24"/>
        </w:rPr>
        <w:t>A GS1 Company Prefix consists of 6-9 digits.</w:t>
      </w:r>
    </w:p>
    <w:p w:rsidR="009732F0" w:rsidRPr="00DE02C5" w:rsidRDefault="009732F0" w:rsidP="009732F0">
      <w:pPr>
        <w:numPr>
          <w:ilvl w:val="0"/>
          <w:numId w:val="21"/>
        </w:numPr>
        <w:shd w:val="clear" w:color="auto" w:fill="FFFFFF"/>
        <w:spacing w:before="100" w:beforeAutospacing="1" w:after="100" w:afterAutospacing="1" w:line="276" w:lineRule="auto"/>
        <w:jc w:val="both"/>
        <w:rPr>
          <w:rFonts w:ascii="Times New Roman" w:hAnsi="Times New Roman" w:cs="Times New Roman"/>
          <w:color w:val="000000" w:themeColor="text1"/>
          <w:sz w:val="24"/>
          <w:szCs w:val="24"/>
        </w:rPr>
      </w:pPr>
      <w:r w:rsidRPr="00DE02C5">
        <w:rPr>
          <w:rFonts w:ascii="Times New Roman" w:hAnsi="Times New Roman" w:cs="Times New Roman"/>
          <w:color w:val="000000" w:themeColor="text1"/>
          <w:sz w:val="24"/>
          <w:szCs w:val="24"/>
        </w:rPr>
        <w:t xml:space="preserve">The sequence number consists of a different number of digits depending on the length of the company prefix. </w:t>
      </w:r>
    </w:p>
    <w:p w:rsidR="00384F8A" w:rsidRDefault="009732F0" w:rsidP="009732F0">
      <w:pPr>
        <w:numPr>
          <w:ilvl w:val="0"/>
          <w:numId w:val="21"/>
        </w:numPr>
        <w:shd w:val="clear" w:color="auto" w:fill="FFFFFF"/>
        <w:spacing w:before="100" w:beforeAutospacing="1" w:after="100" w:afterAutospacing="1" w:line="276" w:lineRule="auto"/>
        <w:jc w:val="both"/>
        <w:rPr>
          <w:rFonts w:ascii="Times New Roman" w:eastAsia="Times New Roman" w:hAnsi="Times New Roman" w:cs="Times New Roman"/>
          <w:color w:val="000000" w:themeColor="text1"/>
          <w:sz w:val="24"/>
          <w:szCs w:val="24"/>
        </w:rPr>
      </w:pPr>
      <w:r w:rsidRPr="00DE02C5">
        <w:rPr>
          <w:rFonts w:ascii="Times New Roman" w:hAnsi="Times New Roman" w:cs="Times New Roman"/>
          <w:color w:val="000000" w:themeColor="text1"/>
          <w:sz w:val="24"/>
          <w:szCs w:val="24"/>
        </w:rPr>
        <w:t>Th</w:t>
      </w:r>
      <w:r w:rsidR="00747C9B" w:rsidRPr="00DE02C5">
        <w:rPr>
          <w:rFonts w:ascii="Times New Roman" w:hAnsi="Times New Roman" w:cs="Times New Roman"/>
          <w:color w:val="000000" w:themeColor="text1"/>
          <w:sz w:val="24"/>
          <w:szCs w:val="24"/>
        </w:rPr>
        <w:t xml:space="preserve">e check digit </w:t>
      </w:r>
      <w:r w:rsidR="00747C9B" w:rsidRPr="00DE02C5">
        <w:rPr>
          <w:rFonts w:ascii="Times New Roman" w:eastAsia="Times New Roman" w:hAnsi="Times New Roman" w:cs="Times New Roman"/>
          <w:color w:val="000000" w:themeColor="text1"/>
          <w:sz w:val="24"/>
          <w:szCs w:val="24"/>
        </w:rPr>
        <w:t>prevents substitution errors</w:t>
      </w:r>
    </w:p>
    <w:p w:rsidR="00384F8A" w:rsidRDefault="00384F8A">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rsidR="009732F0" w:rsidRPr="00DE02C5" w:rsidRDefault="009732F0" w:rsidP="009732F0">
      <w:pPr>
        <w:pStyle w:val="NormalWeb"/>
        <w:shd w:val="clear" w:color="auto" w:fill="FFFFFF"/>
        <w:spacing w:before="0" w:beforeAutospacing="0" w:after="150" w:afterAutospacing="0" w:line="276" w:lineRule="auto"/>
        <w:jc w:val="both"/>
        <w:rPr>
          <w:color w:val="000000" w:themeColor="text1"/>
        </w:rPr>
      </w:pPr>
      <w:r w:rsidRPr="00DE02C5">
        <w:rPr>
          <w:color w:val="000000" w:themeColor="text1"/>
        </w:rPr>
        <w:lastRenderedPageBreak/>
        <w:t>Here is how to create a GLN using a GS1 Company Prefix of 9 digits:</w:t>
      </w:r>
    </w:p>
    <w:p w:rsidR="009732F0" w:rsidRPr="00DE02C5" w:rsidRDefault="009732F0" w:rsidP="009732F0">
      <w:pPr>
        <w:shd w:val="clear" w:color="auto" w:fill="FFFFFF"/>
        <w:spacing w:line="276" w:lineRule="auto"/>
        <w:jc w:val="both"/>
        <w:rPr>
          <w:rFonts w:ascii="Times New Roman" w:hAnsi="Times New Roman" w:cs="Times New Roman"/>
          <w:color w:val="000000" w:themeColor="text1"/>
          <w:sz w:val="24"/>
          <w:szCs w:val="24"/>
        </w:rPr>
      </w:pPr>
      <w:r w:rsidRPr="00DE02C5">
        <w:rPr>
          <w:rFonts w:ascii="Times New Roman" w:hAnsi="Times New Roman" w:cs="Times New Roman"/>
          <w:noProof/>
          <w:color w:val="000000" w:themeColor="text1"/>
          <w:sz w:val="24"/>
          <w:szCs w:val="24"/>
        </w:rPr>
        <w:drawing>
          <wp:inline distT="0" distB="0" distL="0" distR="0">
            <wp:extent cx="3619500" cy="1247775"/>
            <wp:effectExtent l="0" t="0" r="0" b="0"/>
            <wp:docPr id="2" name="Picture 2" descr="https://www.gs1.se/globalassets/bilder/identifiering/gln-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s1.se/globalassets/bilder/identifiering/gln-e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1247775"/>
                    </a:xfrm>
                    <a:prstGeom prst="rect">
                      <a:avLst/>
                    </a:prstGeom>
                    <a:noFill/>
                    <a:ln>
                      <a:noFill/>
                    </a:ln>
                  </pic:spPr>
                </pic:pic>
              </a:graphicData>
            </a:graphic>
          </wp:inline>
        </w:drawing>
      </w:r>
    </w:p>
    <w:p w:rsidR="009732F0" w:rsidRPr="00DE02C5" w:rsidRDefault="009732F0" w:rsidP="009732F0">
      <w:pPr>
        <w:pStyle w:val="NormalWeb"/>
        <w:shd w:val="clear" w:color="auto" w:fill="FFFFFF"/>
        <w:spacing w:before="0" w:beforeAutospacing="0" w:after="150" w:afterAutospacing="0" w:line="276" w:lineRule="auto"/>
        <w:jc w:val="both"/>
        <w:rPr>
          <w:color w:val="000000" w:themeColor="text1"/>
        </w:rPr>
      </w:pPr>
      <w:r w:rsidRPr="00DE02C5">
        <w:rPr>
          <w:color w:val="000000" w:themeColor="text1"/>
        </w:rPr>
        <w:t xml:space="preserve">If the </w:t>
      </w:r>
      <w:r w:rsidR="007C79DC" w:rsidRPr="00DE02C5">
        <w:rPr>
          <w:color w:val="000000" w:themeColor="text1"/>
        </w:rPr>
        <w:t>company prefix has less than</w:t>
      </w:r>
      <w:r w:rsidRPr="00DE02C5">
        <w:rPr>
          <w:color w:val="000000" w:themeColor="text1"/>
        </w:rPr>
        <w:t xml:space="preserve"> nine digits, you create the location number in the same way but the sequence number will be more than three digits.</w:t>
      </w:r>
    </w:p>
    <w:p w:rsidR="002E50DA" w:rsidRPr="00DE02C5" w:rsidRDefault="002E50DA" w:rsidP="009732F0">
      <w:pPr>
        <w:pStyle w:val="NormalWeb"/>
        <w:shd w:val="clear" w:color="auto" w:fill="FFFFFF"/>
        <w:spacing w:before="0" w:beforeAutospacing="0" w:after="150" w:afterAutospacing="0" w:line="276" w:lineRule="auto"/>
        <w:jc w:val="both"/>
        <w:rPr>
          <w:color w:val="000000" w:themeColor="text1"/>
        </w:rPr>
      </w:pPr>
    </w:p>
    <w:p w:rsidR="00DA4A55" w:rsidRPr="002E50DA" w:rsidRDefault="00DA4A55" w:rsidP="00DA4A55">
      <w:pPr>
        <w:pStyle w:val="NormalWeb"/>
        <w:shd w:val="clear" w:color="auto" w:fill="FFFFFF"/>
        <w:spacing w:before="0" w:beforeAutospacing="0" w:after="150" w:afterAutospacing="0" w:line="276" w:lineRule="auto"/>
        <w:jc w:val="both"/>
        <w:rPr>
          <w:b/>
          <w:color w:val="000000" w:themeColor="text1"/>
          <w:sz w:val="28"/>
          <w:szCs w:val="28"/>
        </w:rPr>
      </w:pPr>
      <w:r w:rsidRPr="002E50DA">
        <w:rPr>
          <w:b/>
          <w:color w:val="000000" w:themeColor="text1"/>
          <w:sz w:val="28"/>
          <w:szCs w:val="28"/>
        </w:rPr>
        <w:t>Table 2: Location Attribute Requirement</w:t>
      </w:r>
    </w:p>
    <w:tbl>
      <w:tblPr>
        <w:tblW w:w="1134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6"/>
        <w:gridCol w:w="3514"/>
        <w:gridCol w:w="3513"/>
        <w:gridCol w:w="2067"/>
      </w:tblGrid>
      <w:tr w:rsidR="002F44E3" w:rsidRPr="00DE02C5" w:rsidTr="007C79DC">
        <w:tc>
          <w:tcPr>
            <w:tcW w:w="2246" w:type="dxa"/>
          </w:tcPr>
          <w:p w:rsidR="002F44E3" w:rsidRPr="00DE02C5" w:rsidRDefault="002F44E3" w:rsidP="007C79DC">
            <w:pPr>
              <w:spacing w:line="360" w:lineRule="auto"/>
              <w:rPr>
                <w:rFonts w:ascii="Times New Roman" w:hAnsi="Times New Roman" w:cs="Times New Roman"/>
                <w:b/>
                <w:color w:val="000000" w:themeColor="text1"/>
              </w:rPr>
            </w:pPr>
            <w:r w:rsidRPr="00DE02C5">
              <w:rPr>
                <w:rFonts w:ascii="Times New Roman" w:hAnsi="Times New Roman" w:cs="Times New Roman"/>
                <w:b/>
                <w:color w:val="000000" w:themeColor="text1"/>
              </w:rPr>
              <w:t xml:space="preserve">Category </w:t>
            </w:r>
          </w:p>
        </w:tc>
        <w:tc>
          <w:tcPr>
            <w:tcW w:w="3514" w:type="dxa"/>
          </w:tcPr>
          <w:p w:rsidR="002F44E3" w:rsidRPr="00DE02C5" w:rsidRDefault="002F44E3" w:rsidP="007C79DC">
            <w:pPr>
              <w:spacing w:line="360" w:lineRule="auto"/>
              <w:rPr>
                <w:rFonts w:ascii="Times New Roman" w:hAnsi="Times New Roman" w:cs="Times New Roman"/>
                <w:b/>
                <w:color w:val="000000" w:themeColor="text1"/>
              </w:rPr>
            </w:pPr>
            <w:r w:rsidRPr="00DE02C5">
              <w:rPr>
                <w:rFonts w:ascii="Times New Roman" w:hAnsi="Times New Roman" w:cs="Times New Roman"/>
                <w:b/>
                <w:color w:val="000000" w:themeColor="text1"/>
              </w:rPr>
              <w:t>Attributes</w:t>
            </w:r>
          </w:p>
        </w:tc>
        <w:tc>
          <w:tcPr>
            <w:tcW w:w="3513" w:type="dxa"/>
          </w:tcPr>
          <w:p w:rsidR="002F44E3" w:rsidRPr="00DE02C5" w:rsidRDefault="002F44E3" w:rsidP="007C79DC">
            <w:pPr>
              <w:spacing w:line="360" w:lineRule="auto"/>
              <w:rPr>
                <w:rFonts w:ascii="Times New Roman" w:hAnsi="Times New Roman" w:cs="Times New Roman"/>
                <w:b/>
                <w:color w:val="000000" w:themeColor="text1"/>
              </w:rPr>
            </w:pPr>
            <w:r w:rsidRPr="00DE02C5">
              <w:rPr>
                <w:rFonts w:ascii="Times New Roman" w:hAnsi="Times New Roman" w:cs="Times New Roman"/>
                <w:b/>
                <w:color w:val="000000" w:themeColor="text1"/>
              </w:rPr>
              <w:t>Description</w:t>
            </w:r>
          </w:p>
        </w:tc>
        <w:tc>
          <w:tcPr>
            <w:tcW w:w="2067" w:type="dxa"/>
          </w:tcPr>
          <w:p w:rsidR="002F44E3" w:rsidRPr="00DE02C5" w:rsidRDefault="002F44E3" w:rsidP="007C79DC">
            <w:pPr>
              <w:spacing w:line="360" w:lineRule="auto"/>
              <w:rPr>
                <w:rFonts w:ascii="Times New Roman" w:hAnsi="Times New Roman" w:cs="Times New Roman"/>
                <w:b/>
                <w:color w:val="000000" w:themeColor="text1"/>
              </w:rPr>
            </w:pPr>
            <w:r w:rsidRPr="00DE02C5">
              <w:rPr>
                <w:rFonts w:ascii="Times New Roman" w:hAnsi="Times New Roman" w:cs="Times New Roman"/>
                <w:b/>
                <w:color w:val="000000" w:themeColor="text1"/>
              </w:rPr>
              <w:t>Example</w:t>
            </w:r>
          </w:p>
        </w:tc>
      </w:tr>
      <w:tr w:rsidR="002F44E3" w:rsidRPr="00DE02C5" w:rsidTr="007C79DC">
        <w:tc>
          <w:tcPr>
            <w:tcW w:w="2246" w:type="dxa"/>
            <w:vMerge w:val="restart"/>
          </w:tcPr>
          <w:p w:rsidR="002F44E3" w:rsidRPr="00DE02C5" w:rsidRDefault="002F44E3" w:rsidP="007C79DC">
            <w:pPr>
              <w:spacing w:line="360" w:lineRule="auto"/>
              <w:rPr>
                <w:rFonts w:ascii="Times New Roman" w:hAnsi="Times New Roman" w:cs="Times New Roman"/>
                <w:color w:val="000000" w:themeColor="text1"/>
              </w:rPr>
            </w:pPr>
            <w:r w:rsidRPr="00DE02C5">
              <w:rPr>
                <w:rFonts w:ascii="Times New Roman" w:hAnsi="Times New Roman" w:cs="Times New Roman"/>
                <w:color w:val="000000" w:themeColor="text1"/>
              </w:rPr>
              <w:t>Location/CONTACT /ROLE INFORMATION</w:t>
            </w:r>
          </w:p>
        </w:tc>
        <w:tc>
          <w:tcPr>
            <w:tcW w:w="3514" w:type="dxa"/>
            <w:vAlign w:val="center"/>
          </w:tcPr>
          <w:p w:rsidR="002F44E3" w:rsidRPr="00DE02C5" w:rsidRDefault="002F44E3" w:rsidP="007C79DC">
            <w:pPr>
              <w:rPr>
                <w:rFonts w:ascii="Times New Roman" w:hAnsi="Times New Roman" w:cs="Times New Roman"/>
                <w:color w:val="000000" w:themeColor="text1"/>
                <w:sz w:val="20"/>
                <w:szCs w:val="20"/>
              </w:rPr>
            </w:pPr>
            <w:r w:rsidRPr="00DE02C5">
              <w:rPr>
                <w:rFonts w:ascii="Times New Roman" w:hAnsi="Times New Roman" w:cs="Times New Roman"/>
                <w:color w:val="000000" w:themeColor="text1"/>
                <w:sz w:val="20"/>
                <w:szCs w:val="20"/>
              </w:rPr>
              <w:t>Brand Owner GLN (brand</w:t>
            </w:r>
            <w:r w:rsidR="00AF6A9A">
              <w:rPr>
                <w:rFonts w:ascii="Times New Roman" w:hAnsi="Times New Roman" w:cs="Times New Roman"/>
                <w:color w:val="000000" w:themeColor="text1"/>
                <w:sz w:val="20"/>
                <w:szCs w:val="20"/>
              </w:rPr>
              <w:t xml:space="preserve"> </w:t>
            </w:r>
            <w:r w:rsidRPr="00DE02C5">
              <w:rPr>
                <w:rFonts w:ascii="Times New Roman" w:hAnsi="Times New Roman" w:cs="Times New Roman"/>
                <w:color w:val="000000" w:themeColor="text1"/>
                <w:sz w:val="20"/>
                <w:szCs w:val="20"/>
              </w:rPr>
              <w:t>Owner/</w:t>
            </w:r>
            <w:r w:rsidR="00AF6A9A" w:rsidRPr="00AF6A9A">
              <w:rPr>
                <w:rFonts w:ascii="Times New Roman" w:hAnsi="Times New Roman" w:cs="Times New Roman"/>
                <w:color w:val="FF0000"/>
                <w:sz w:val="20"/>
                <w:szCs w:val="20"/>
                <w:highlight w:val="yellow"/>
              </w:rPr>
              <w:t>GLN)</w:t>
            </w:r>
          </w:p>
        </w:tc>
        <w:tc>
          <w:tcPr>
            <w:tcW w:w="3513" w:type="dxa"/>
            <w:vAlign w:val="center"/>
          </w:tcPr>
          <w:p w:rsidR="002F44E3" w:rsidRPr="00DE02C5" w:rsidRDefault="002F44E3" w:rsidP="007C79DC">
            <w:pPr>
              <w:rPr>
                <w:rFonts w:ascii="Times New Roman" w:hAnsi="Times New Roman" w:cs="Times New Roman"/>
                <w:color w:val="000000" w:themeColor="text1"/>
                <w:sz w:val="20"/>
                <w:szCs w:val="20"/>
              </w:rPr>
            </w:pPr>
            <w:r w:rsidRPr="00DE02C5">
              <w:rPr>
                <w:rFonts w:ascii="Times New Roman" w:hAnsi="Times New Roman" w:cs="Times New Roman"/>
                <w:color w:val="000000" w:themeColor="text1"/>
                <w:sz w:val="20"/>
                <w:szCs w:val="20"/>
              </w:rPr>
              <w:t>The Global Location Number used to identify the organization that owns the brand.</w:t>
            </w:r>
          </w:p>
        </w:tc>
        <w:tc>
          <w:tcPr>
            <w:tcW w:w="2067" w:type="dxa"/>
            <w:vAlign w:val="center"/>
          </w:tcPr>
          <w:p w:rsidR="002F44E3" w:rsidRPr="00DE02C5" w:rsidRDefault="002F44E3" w:rsidP="007C79DC">
            <w:pPr>
              <w:jc w:val="center"/>
              <w:rPr>
                <w:rFonts w:ascii="Times New Roman" w:hAnsi="Times New Roman" w:cs="Times New Roman"/>
                <w:color w:val="000000" w:themeColor="text1"/>
                <w:sz w:val="20"/>
                <w:szCs w:val="20"/>
              </w:rPr>
            </w:pPr>
            <w:r w:rsidRPr="00DE02C5">
              <w:rPr>
                <w:rFonts w:ascii="Times New Roman" w:hAnsi="Times New Roman" w:cs="Times New Roman"/>
                <w:color w:val="000000" w:themeColor="text1"/>
                <w:sz w:val="20"/>
                <w:szCs w:val="20"/>
              </w:rPr>
              <w:t>8712345012502</w:t>
            </w:r>
          </w:p>
        </w:tc>
      </w:tr>
      <w:tr w:rsidR="002F44E3" w:rsidRPr="00DE02C5" w:rsidTr="007C79DC">
        <w:tc>
          <w:tcPr>
            <w:tcW w:w="2246" w:type="dxa"/>
            <w:vMerge/>
          </w:tcPr>
          <w:p w:rsidR="002F44E3" w:rsidRPr="00DE02C5" w:rsidRDefault="002F44E3" w:rsidP="007C79DC">
            <w:pPr>
              <w:spacing w:line="360" w:lineRule="auto"/>
              <w:rPr>
                <w:rFonts w:ascii="Times New Roman" w:hAnsi="Times New Roman" w:cs="Times New Roman"/>
                <w:color w:val="000000" w:themeColor="text1"/>
              </w:rPr>
            </w:pPr>
          </w:p>
        </w:tc>
        <w:tc>
          <w:tcPr>
            <w:tcW w:w="3514" w:type="dxa"/>
            <w:vAlign w:val="center"/>
          </w:tcPr>
          <w:p w:rsidR="002F44E3" w:rsidRPr="00DE02C5" w:rsidRDefault="002F44E3" w:rsidP="007C79DC">
            <w:pPr>
              <w:rPr>
                <w:rFonts w:ascii="Times New Roman" w:hAnsi="Times New Roman" w:cs="Times New Roman"/>
                <w:color w:val="000000" w:themeColor="text1"/>
                <w:sz w:val="20"/>
                <w:szCs w:val="20"/>
              </w:rPr>
            </w:pPr>
            <w:r w:rsidRPr="00DE02C5">
              <w:rPr>
                <w:rFonts w:ascii="Times New Roman" w:hAnsi="Times New Roman" w:cs="Times New Roman"/>
                <w:color w:val="000000" w:themeColor="text1"/>
                <w:sz w:val="20"/>
                <w:szCs w:val="20"/>
              </w:rPr>
              <w:t>Brand Owner Name (</w:t>
            </w:r>
            <w:r w:rsidR="00AF6A9A" w:rsidRPr="00DE02C5">
              <w:rPr>
                <w:rFonts w:ascii="Times New Roman" w:hAnsi="Times New Roman" w:cs="Times New Roman"/>
                <w:color w:val="000000" w:themeColor="text1"/>
                <w:sz w:val="20"/>
                <w:szCs w:val="20"/>
              </w:rPr>
              <w:t>brand</w:t>
            </w:r>
            <w:r w:rsidR="00AF6A9A">
              <w:rPr>
                <w:rFonts w:ascii="Times New Roman" w:hAnsi="Times New Roman" w:cs="Times New Roman"/>
                <w:color w:val="000000" w:themeColor="text1"/>
                <w:sz w:val="20"/>
                <w:szCs w:val="20"/>
              </w:rPr>
              <w:t xml:space="preserve"> </w:t>
            </w:r>
            <w:r w:rsidR="00AF6A9A" w:rsidRPr="00DE02C5">
              <w:rPr>
                <w:rFonts w:ascii="Times New Roman" w:hAnsi="Times New Roman" w:cs="Times New Roman"/>
                <w:color w:val="000000" w:themeColor="text1"/>
                <w:sz w:val="20"/>
                <w:szCs w:val="20"/>
              </w:rPr>
              <w:t>owner/party</w:t>
            </w:r>
            <w:r w:rsidR="00AF6A9A">
              <w:rPr>
                <w:rFonts w:ascii="Times New Roman" w:hAnsi="Times New Roman" w:cs="Times New Roman"/>
                <w:color w:val="000000" w:themeColor="text1"/>
                <w:sz w:val="20"/>
                <w:szCs w:val="20"/>
              </w:rPr>
              <w:t xml:space="preserve"> </w:t>
            </w:r>
            <w:r w:rsidR="00AF6A9A" w:rsidRPr="00DE02C5">
              <w:rPr>
                <w:rFonts w:ascii="Times New Roman" w:hAnsi="Times New Roman" w:cs="Times New Roman"/>
                <w:color w:val="000000" w:themeColor="text1"/>
                <w:sz w:val="20"/>
                <w:szCs w:val="20"/>
              </w:rPr>
              <w:t>name)</w:t>
            </w:r>
          </w:p>
        </w:tc>
        <w:tc>
          <w:tcPr>
            <w:tcW w:w="3513" w:type="dxa"/>
            <w:vAlign w:val="center"/>
          </w:tcPr>
          <w:p w:rsidR="002F44E3" w:rsidRPr="00DE02C5" w:rsidRDefault="002F44E3" w:rsidP="007C79DC">
            <w:pPr>
              <w:rPr>
                <w:rFonts w:ascii="Times New Roman" w:hAnsi="Times New Roman" w:cs="Times New Roman"/>
                <w:color w:val="000000" w:themeColor="text1"/>
                <w:sz w:val="20"/>
                <w:szCs w:val="20"/>
              </w:rPr>
            </w:pPr>
            <w:r w:rsidRPr="00DE02C5">
              <w:rPr>
                <w:rFonts w:ascii="Times New Roman" w:hAnsi="Times New Roman" w:cs="Times New Roman"/>
                <w:color w:val="000000" w:themeColor="text1"/>
                <w:sz w:val="20"/>
                <w:szCs w:val="20"/>
              </w:rPr>
              <w:t>The name of the brand owner of the trade item expressed in text.</w:t>
            </w:r>
          </w:p>
        </w:tc>
        <w:tc>
          <w:tcPr>
            <w:tcW w:w="2067" w:type="dxa"/>
            <w:vAlign w:val="center"/>
          </w:tcPr>
          <w:p w:rsidR="002F44E3" w:rsidRPr="00DE02C5" w:rsidRDefault="002F44E3" w:rsidP="007C79DC">
            <w:pPr>
              <w:jc w:val="center"/>
              <w:rPr>
                <w:rFonts w:ascii="Times New Roman" w:hAnsi="Times New Roman" w:cs="Times New Roman"/>
                <w:color w:val="000000" w:themeColor="text1"/>
                <w:sz w:val="20"/>
                <w:szCs w:val="20"/>
              </w:rPr>
            </w:pPr>
            <w:r w:rsidRPr="00DE02C5">
              <w:rPr>
                <w:rFonts w:ascii="Times New Roman" w:hAnsi="Times New Roman" w:cs="Times New Roman"/>
                <w:color w:val="000000" w:themeColor="text1"/>
                <w:sz w:val="20"/>
                <w:szCs w:val="20"/>
              </w:rPr>
              <w:t>Health</w:t>
            </w:r>
            <w:r w:rsidR="00AF6A9A">
              <w:rPr>
                <w:rFonts w:ascii="Times New Roman" w:hAnsi="Times New Roman" w:cs="Times New Roman"/>
                <w:color w:val="000000" w:themeColor="text1"/>
                <w:sz w:val="20"/>
                <w:szCs w:val="20"/>
              </w:rPr>
              <w:t xml:space="preserve"> </w:t>
            </w:r>
            <w:r w:rsidRPr="00DE02C5">
              <w:rPr>
                <w:rFonts w:ascii="Times New Roman" w:hAnsi="Times New Roman" w:cs="Times New Roman"/>
                <w:color w:val="000000" w:themeColor="text1"/>
                <w:sz w:val="20"/>
                <w:szCs w:val="20"/>
              </w:rPr>
              <w:t>choice B.V.</w:t>
            </w:r>
          </w:p>
        </w:tc>
      </w:tr>
      <w:tr w:rsidR="002F44E3" w:rsidRPr="00DE02C5" w:rsidTr="007C79DC">
        <w:tc>
          <w:tcPr>
            <w:tcW w:w="2246" w:type="dxa"/>
            <w:vMerge/>
          </w:tcPr>
          <w:p w:rsidR="002F44E3" w:rsidRPr="00DE02C5" w:rsidRDefault="002F44E3" w:rsidP="007C79DC">
            <w:pPr>
              <w:spacing w:line="360" w:lineRule="auto"/>
              <w:rPr>
                <w:rFonts w:ascii="Times New Roman" w:hAnsi="Times New Roman" w:cs="Times New Roman"/>
                <w:color w:val="000000" w:themeColor="text1"/>
              </w:rPr>
            </w:pPr>
          </w:p>
        </w:tc>
        <w:tc>
          <w:tcPr>
            <w:tcW w:w="3514" w:type="dxa"/>
            <w:vAlign w:val="center"/>
          </w:tcPr>
          <w:p w:rsidR="002F44E3" w:rsidRPr="00DE02C5" w:rsidRDefault="002F44E3" w:rsidP="007C79DC">
            <w:pPr>
              <w:rPr>
                <w:rFonts w:ascii="Times New Roman" w:hAnsi="Times New Roman" w:cs="Times New Roman"/>
                <w:color w:val="000000" w:themeColor="text1"/>
                <w:sz w:val="20"/>
                <w:szCs w:val="20"/>
              </w:rPr>
            </w:pPr>
            <w:r w:rsidRPr="00DE02C5">
              <w:rPr>
                <w:rFonts w:ascii="Times New Roman" w:hAnsi="Times New Roman" w:cs="Times New Roman"/>
                <w:color w:val="000000" w:themeColor="text1"/>
                <w:sz w:val="20"/>
                <w:szCs w:val="20"/>
              </w:rPr>
              <w:t>Information Provider GLN (information</w:t>
            </w:r>
            <w:r w:rsidR="001E66D8">
              <w:rPr>
                <w:rFonts w:ascii="Times New Roman" w:hAnsi="Times New Roman" w:cs="Times New Roman"/>
                <w:color w:val="000000" w:themeColor="text1"/>
                <w:sz w:val="20"/>
                <w:szCs w:val="20"/>
              </w:rPr>
              <w:t xml:space="preserve"> </w:t>
            </w:r>
            <w:r w:rsidRPr="00DE02C5">
              <w:rPr>
                <w:rFonts w:ascii="Times New Roman" w:hAnsi="Times New Roman" w:cs="Times New Roman"/>
                <w:color w:val="000000" w:themeColor="text1"/>
                <w:sz w:val="20"/>
                <w:szCs w:val="20"/>
              </w:rPr>
              <w:t>Provider</w:t>
            </w:r>
            <w:r w:rsidR="001E66D8">
              <w:rPr>
                <w:rFonts w:ascii="Times New Roman" w:hAnsi="Times New Roman" w:cs="Times New Roman"/>
                <w:color w:val="000000" w:themeColor="text1"/>
                <w:sz w:val="20"/>
                <w:szCs w:val="20"/>
              </w:rPr>
              <w:t xml:space="preserve"> </w:t>
            </w:r>
            <w:r w:rsidRPr="00DE02C5">
              <w:rPr>
                <w:rFonts w:ascii="Times New Roman" w:hAnsi="Times New Roman" w:cs="Times New Roman"/>
                <w:color w:val="000000" w:themeColor="text1"/>
                <w:sz w:val="20"/>
                <w:szCs w:val="20"/>
              </w:rPr>
              <w:t>Of</w:t>
            </w:r>
            <w:r w:rsidR="001E66D8">
              <w:rPr>
                <w:rFonts w:ascii="Times New Roman" w:hAnsi="Times New Roman" w:cs="Times New Roman"/>
                <w:color w:val="000000" w:themeColor="text1"/>
                <w:sz w:val="20"/>
                <w:szCs w:val="20"/>
              </w:rPr>
              <w:t xml:space="preserve"> </w:t>
            </w:r>
            <w:r w:rsidRPr="00DE02C5">
              <w:rPr>
                <w:rFonts w:ascii="Times New Roman" w:hAnsi="Times New Roman" w:cs="Times New Roman"/>
                <w:color w:val="000000" w:themeColor="text1"/>
                <w:sz w:val="20"/>
                <w:szCs w:val="20"/>
              </w:rPr>
              <w:t>Trade</w:t>
            </w:r>
            <w:r w:rsidR="001E66D8">
              <w:rPr>
                <w:rFonts w:ascii="Times New Roman" w:hAnsi="Times New Roman" w:cs="Times New Roman"/>
                <w:color w:val="000000" w:themeColor="text1"/>
                <w:sz w:val="20"/>
                <w:szCs w:val="20"/>
              </w:rPr>
              <w:t xml:space="preserve"> </w:t>
            </w:r>
            <w:r w:rsidRPr="00DE02C5">
              <w:rPr>
                <w:rFonts w:ascii="Times New Roman" w:hAnsi="Times New Roman" w:cs="Times New Roman"/>
                <w:color w:val="000000" w:themeColor="text1"/>
                <w:sz w:val="20"/>
                <w:szCs w:val="20"/>
              </w:rPr>
              <w:t>Item/</w:t>
            </w:r>
            <w:r w:rsidR="001E66D8" w:rsidRPr="001E66D8">
              <w:rPr>
                <w:rFonts w:ascii="Times New Roman" w:hAnsi="Times New Roman" w:cs="Times New Roman"/>
                <w:color w:val="FF0000"/>
                <w:sz w:val="20"/>
                <w:szCs w:val="20"/>
                <w:highlight w:val="yellow"/>
              </w:rPr>
              <w:t>GLN)</w:t>
            </w:r>
          </w:p>
        </w:tc>
        <w:tc>
          <w:tcPr>
            <w:tcW w:w="3513" w:type="dxa"/>
            <w:vAlign w:val="center"/>
          </w:tcPr>
          <w:p w:rsidR="002F44E3" w:rsidRPr="00DE02C5" w:rsidRDefault="002F44E3" w:rsidP="007C79DC">
            <w:pPr>
              <w:rPr>
                <w:rFonts w:ascii="Times New Roman" w:hAnsi="Times New Roman" w:cs="Times New Roman"/>
                <w:color w:val="000000" w:themeColor="text1"/>
                <w:sz w:val="20"/>
                <w:szCs w:val="20"/>
              </w:rPr>
            </w:pPr>
            <w:r w:rsidRPr="00DE02C5">
              <w:rPr>
                <w:rFonts w:ascii="Times New Roman" w:hAnsi="Times New Roman" w:cs="Times New Roman"/>
                <w:color w:val="000000" w:themeColor="text1"/>
                <w:sz w:val="20"/>
                <w:szCs w:val="20"/>
              </w:rPr>
              <w:t>Populate this field with the GLN of the entity responsible for the validity of the item information entered into your Data Pool. The original manufacturer, importer, distributor, retailer, or designated agent.</w:t>
            </w:r>
          </w:p>
        </w:tc>
        <w:tc>
          <w:tcPr>
            <w:tcW w:w="2067" w:type="dxa"/>
            <w:vAlign w:val="center"/>
          </w:tcPr>
          <w:p w:rsidR="002F44E3" w:rsidRPr="00DE02C5" w:rsidRDefault="002F44E3" w:rsidP="007C79DC">
            <w:pPr>
              <w:jc w:val="center"/>
              <w:rPr>
                <w:rFonts w:ascii="Times New Roman" w:hAnsi="Times New Roman" w:cs="Times New Roman"/>
                <w:color w:val="000000" w:themeColor="text1"/>
                <w:sz w:val="20"/>
                <w:szCs w:val="20"/>
              </w:rPr>
            </w:pPr>
            <w:r w:rsidRPr="00DE02C5">
              <w:rPr>
                <w:rFonts w:ascii="Times New Roman" w:hAnsi="Times New Roman" w:cs="Times New Roman"/>
                <w:color w:val="000000" w:themeColor="text1"/>
                <w:sz w:val="20"/>
                <w:szCs w:val="20"/>
              </w:rPr>
              <w:t>8712345012502</w:t>
            </w:r>
          </w:p>
        </w:tc>
      </w:tr>
      <w:tr w:rsidR="002F44E3" w:rsidRPr="00DE02C5" w:rsidTr="007C79DC">
        <w:tc>
          <w:tcPr>
            <w:tcW w:w="2246" w:type="dxa"/>
            <w:vMerge/>
          </w:tcPr>
          <w:p w:rsidR="002F44E3" w:rsidRPr="00DE02C5" w:rsidRDefault="002F44E3" w:rsidP="007C79DC">
            <w:pPr>
              <w:spacing w:line="360" w:lineRule="auto"/>
              <w:rPr>
                <w:rFonts w:ascii="Times New Roman" w:hAnsi="Times New Roman" w:cs="Times New Roman"/>
                <w:color w:val="000000" w:themeColor="text1"/>
              </w:rPr>
            </w:pPr>
          </w:p>
        </w:tc>
        <w:tc>
          <w:tcPr>
            <w:tcW w:w="3514" w:type="dxa"/>
            <w:vAlign w:val="center"/>
          </w:tcPr>
          <w:p w:rsidR="002F44E3" w:rsidRPr="00DE02C5" w:rsidRDefault="002F44E3" w:rsidP="007C79DC">
            <w:pPr>
              <w:rPr>
                <w:rFonts w:ascii="Times New Roman" w:hAnsi="Times New Roman" w:cs="Times New Roman"/>
                <w:color w:val="000000" w:themeColor="text1"/>
                <w:sz w:val="20"/>
                <w:szCs w:val="20"/>
              </w:rPr>
            </w:pPr>
            <w:r w:rsidRPr="00DE02C5">
              <w:rPr>
                <w:rFonts w:ascii="Times New Roman" w:hAnsi="Times New Roman" w:cs="Times New Roman"/>
                <w:color w:val="000000" w:themeColor="text1"/>
                <w:sz w:val="20"/>
                <w:szCs w:val="20"/>
              </w:rPr>
              <w:t>Information Provider Name (</w:t>
            </w:r>
            <w:r w:rsidR="001E66D8" w:rsidRPr="00DE02C5">
              <w:rPr>
                <w:rFonts w:ascii="Times New Roman" w:hAnsi="Times New Roman" w:cs="Times New Roman"/>
                <w:color w:val="000000" w:themeColor="text1"/>
                <w:sz w:val="20"/>
                <w:szCs w:val="20"/>
              </w:rPr>
              <w:t>information</w:t>
            </w:r>
            <w:r w:rsidR="001E66D8">
              <w:rPr>
                <w:rFonts w:ascii="Times New Roman" w:hAnsi="Times New Roman" w:cs="Times New Roman"/>
                <w:color w:val="000000" w:themeColor="text1"/>
                <w:sz w:val="20"/>
                <w:szCs w:val="20"/>
              </w:rPr>
              <w:t xml:space="preserve"> </w:t>
            </w:r>
            <w:r w:rsidR="001E66D8" w:rsidRPr="00DE02C5">
              <w:rPr>
                <w:rFonts w:ascii="Times New Roman" w:hAnsi="Times New Roman" w:cs="Times New Roman"/>
                <w:color w:val="000000" w:themeColor="text1"/>
                <w:sz w:val="20"/>
                <w:szCs w:val="20"/>
              </w:rPr>
              <w:t>provider</w:t>
            </w:r>
            <w:r w:rsidR="001E66D8">
              <w:rPr>
                <w:rFonts w:ascii="Times New Roman" w:hAnsi="Times New Roman" w:cs="Times New Roman"/>
                <w:color w:val="000000" w:themeColor="text1"/>
                <w:sz w:val="20"/>
                <w:szCs w:val="20"/>
              </w:rPr>
              <w:t xml:space="preserve"> </w:t>
            </w:r>
            <w:r w:rsidR="001E66D8" w:rsidRPr="00DE02C5">
              <w:rPr>
                <w:rFonts w:ascii="Times New Roman" w:hAnsi="Times New Roman" w:cs="Times New Roman"/>
                <w:color w:val="000000" w:themeColor="text1"/>
                <w:sz w:val="20"/>
                <w:szCs w:val="20"/>
              </w:rPr>
              <w:t>of</w:t>
            </w:r>
            <w:r w:rsidR="00CF312A">
              <w:rPr>
                <w:rFonts w:ascii="Times New Roman" w:hAnsi="Times New Roman" w:cs="Times New Roman"/>
                <w:color w:val="000000" w:themeColor="text1"/>
                <w:sz w:val="20"/>
                <w:szCs w:val="20"/>
              </w:rPr>
              <w:t xml:space="preserve"> </w:t>
            </w:r>
            <w:r w:rsidR="001E66D8" w:rsidRPr="00DE02C5">
              <w:rPr>
                <w:rFonts w:ascii="Times New Roman" w:hAnsi="Times New Roman" w:cs="Times New Roman"/>
                <w:color w:val="000000" w:themeColor="text1"/>
                <w:sz w:val="20"/>
                <w:szCs w:val="20"/>
              </w:rPr>
              <w:t>trade</w:t>
            </w:r>
            <w:r w:rsidR="001E66D8">
              <w:rPr>
                <w:rFonts w:ascii="Times New Roman" w:hAnsi="Times New Roman" w:cs="Times New Roman"/>
                <w:color w:val="000000" w:themeColor="text1"/>
                <w:sz w:val="20"/>
                <w:szCs w:val="20"/>
              </w:rPr>
              <w:t xml:space="preserve"> </w:t>
            </w:r>
            <w:r w:rsidR="001E66D8" w:rsidRPr="00DE02C5">
              <w:rPr>
                <w:rFonts w:ascii="Times New Roman" w:hAnsi="Times New Roman" w:cs="Times New Roman"/>
                <w:color w:val="000000" w:themeColor="text1"/>
                <w:sz w:val="20"/>
                <w:szCs w:val="20"/>
              </w:rPr>
              <w:t>item/party</w:t>
            </w:r>
            <w:r w:rsidR="001E66D8">
              <w:rPr>
                <w:rFonts w:ascii="Times New Roman" w:hAnsi="Times New Roman" w:cs="Times New Roman"/>
                <w:color w:val="000000" w:themeColor="text1"/>
                <w:sz w:val="20"/>
                <w:szCs w:val="20"/>
              </w:rPr>
              <w:t xml:space="preserve"> </w:t>
            </w:r>
            <w:r w:rsidR="001E66D8" w:rsidRPr="00DE02C5">
              <w:rPr>
                <w:rFonts w:ascii="Times New Roman" w:hAnsi="Times New Roman" w:cs="Times New Roman"/>
                <w:color w:val="000000" w:themeColor="text1"/>
                <w:sz w:val="20"/>
                <w:szCs w:val="20"/>
              </w:rPr>
              <w:t>name</w:t>
            </w:r>
            <w:r w:rsidRPr="00DE02C5">
              <w:rPr>
                <w:rFonts w:ascii="Times New Roman" w:hAnsi="Times New Roman" w:cs="Times New Roman"/>
                <w:color w:val="000000" w:themeColor="text1"/>
                <w:sz w:val="20"/>
                <w:szCs w:val="20"/>
              </w:rPr>
              <w:t>)</w:t>
            </w:r>
          </w:p>
        </w:tc>
        <w:tc>
          <w:tcPr>
            <w:tcW w:w="3513" w:type="dxa"/>
            <w:vAlign w:val="center"/>
          </w:tcPr>
          <w:p w:rsidR="002F44E3" w:rsidRPr="00DE02C5" w:rsidRDefault="002F44E3" w:rsidP="007C79DC">
            <w:pPr>
              <w:rPr>
                <w:rFonts w:ascii="Times New Roman" w:hAnsi="Times New Roman" w:cs="Times New Roman"/>
                <w:color w:val="000000" w:themeColor="text1"/>
                <w:sz w:val="20"/>
                <w:szCs w:val="20"/>
              </w:rPr>
            </w:pPr>
            <w:r w:rsidRPr="00DE02C5">
              <w:rPr>
                <w:rFonts w:ascii="Times New Roman" w:hAnsi="Times New Roman" w:cs="Times New Roman"/>
                <w:color w:val="000000" w:themeColor="text1"/>
                <w:sz w:val="20"/>
                <w:szCs w:val="20"/>
              </w:rPr>
              <w:t> </w:t>
            </w:r>
          </w:p>
        </w:tc>
        <w:tc>
          <w:tcPr>
            <w:tcW w:w="2067" w:type="dxa"/>
            <w:vAlign w:val="center"/>
          </w:tcPr>
          <w:p w:rsidR="002F44E3" w:rsidRPr="00DE02C5" w:rsidRDefault="002F44E3" w:rsidP="007C79DC">
            <w:pPr>
              <w:jc w:val="center"/>
              <w:rPr>
                <w:rFonts w:ascii="Times New Roman" w:hAnsi="Times New Roman" w:cs="Times New Roman"/>
                <w:color w:val="000000" w:themeColor="text1"/>
                <w:sz w:val="20"/>
                <w:szCs w:val="20"/>
              </w:rPr>
            </w:pPr>
            <w:r w:rsidRPr="00DE02C5">
              <w:rPr>
                <w:rFonts w:ascii="Times New Roman" w:hAnsi="Times New Roman" w:cs="Times New Roman"/>
                <w:color w:val="000000" w:themeColor="text1"/>
                <w:sz w:val="20"/>
                <w:szCs w:val="20"/>
              </w:rPr>
              <w:t> </w:t>
            </w:r>
          </w:p>
        </w:tc>
      </w:tr>
      <w:tr w:rsidR="002F44E3" w:rsidRPr="00DE02C5" w:rsidTr="007C79DC">
        <w:tc>
          <w:tcPr>
            <w:tcW w:w="2246" w:type="dxa"/>
            <w:vMerge/>
          </w:tcPr>
          <w:p w:rsidR="002F44E3" w:rsidRPr="00DE02C5" w:rsidRDefault="002F44E3" w:rsidP="007C79DC">
            <w:pPr>
              <w:spacing w:line="360" w:lineRule="auto"/>
              <w:rPr>
                <w:rFonts w:ascii="Times New Roman" w:hAnsi="Times New Roman" w:cs="Times New Roman"/>
                <w:color w:val="000000" w:themeColor="text1"/>
              </w:rPr>
            </w:pPr>
          </w:p>
        </w:tc>
        <w:tc>
          <w:tcPr>
            <w:tcW w:w="3514" w:type="dxa"/>
            <w:vAlign w:val="center"/>
          </w:tcPr>
          <w:p w:rsidR="002F44E3" w:rsidRPr="00F24027" w:rsidRDefault="002F44E3" w:rsidP="007C79DC">
            <w:pPr>
              <w:rPr>
                <w:rFonts w:ascii="Times New Roman" w:hAnsi="Times New Roman" w:cs="Times New Roman"/>
                <w:color w:val="FF0000"/>
                <w:sz w:val="20"/>
                <w:szCs w:val="20"/>
              </w:rPr>
            </w:pPr>
            <w:r w:rsidRPr="00DE02C5">
              <w:rPr>
                <w:rFonts w:ascii="Times New Roman" w:hAnsi="Times New Roman" w:cs="Times New Roman"/>
                <w:color w:val="000000" w:themeColor="text1"/>
                <w:sz w:val="20"/>
                <w:szCs w:val="20"/>
              </w:rPr>
              <w:t>Manufacturer GLN (</w:t>
            </w:r>
            <w:r w:rsidR="00F24027" w:rsidRPr="00DE02C5">
              <w:rPr>
                <w:rFonts w:ascii="Times New Roman" w:hAnsi="Times New Roman" w:cs="Times New Roman"/>
                <w:color w:val="000000" w:themeColor="text1"/>
                <w:sz w:val="20"/>
                <w:szCs w:val="20"/>
              </w:rPr>
              <w:t>manufacturer</w:t>
            </w:r>
            <w:r w:rsidR="00F24027">
              <w:rPr>
                <w:rFonts w:ascii="Times New Roman" w:hAnsi="Times New Roman" w:cs="Times New Roman"/>
                <w:color w:val="000000" w:themeColor="text1"/>
                <w:sz w:val="20"/>
                <w:szCs w:val="20"/>
              </w:rPr>
              <w:t xml:space="preserve"> </w:t>
            </w:r>
            <w:r w:rsidR="00F24027" w:rsidRPr="00DE02C5">
              <w:rPr>
                <w:rFonts w:ascii="Times New Roman" w:hAnsi="Times New Roman" w:cs="Times New Roman"/>
                <w:color w:val="000000" w:themeColor="text1"/>
                <w:sz w:val="20"/>
                <w:szCs w:val="20"/>
              </w:rPr>
              <w:t>of</w:t>
            </w:r>
            <w:r w:rsidR="00F24027">
              <w:rPr>
                <w:rFonts w:ascii="Times New Roman" w:hAnsi="Times New Roman" w:cs="Times New Roman"/>
                <w:color w:val="000000" w:themeColor="text1"/>
                <w:sz w:val="20"/>
                <w:szCs w:val="20"/>
              </w:rPr>
              <w:t xml:space="preserve"> </w:t>
            </w:r>
            <w:r w:rsidR="00F24027" w:rsidRPr="00DE02C5">
              <w:rPr>
                <w:rFonts w:ascii="Times New Roman" w:hAnsi="Times New Roman" w:cs="Times New Roman"/>
                <w:color w:val="000000" w:themeColor="text1"/>
                <w:sz w:val="20"/>
                <w:szCs w:val="20"/>
              </w:rPr>
              <w:t>trade</w:t>
            </w:r>
            <w:r w:rsidR="00F24027">
              <w:rPr>
                <w:rFonts w:ascii="Times New Roman" w:hAnsi="Times New Roman" w:cs="Times New Roman"/>
                <w:color w:val="000000" w:themeColor="text1"/>
                <w:sz w:val="20"/>
                <w:szCs w:val="20"/>
              </w:rPr>
              <w:t xml:space="preserve"> </w:t>
            </w:r>
            <w:r w:rsidR="00F24027" w:rsidRPr="00DE02C5">
              <w:rPr>
                <w:rFonts w:ascii="Times New Roman" w:hAnsi="Times New Roman" w:cs="Times New Roman"/>
                <w:color w:val="000000" w:themeColor="text1"/>
                <w:sz w:val="20"/>
                <w:szCs w:val="20"/>
              </w:rPr>
              <w:t>item</w:t>
            </w:r>
            <w:r w:rsidRPr="00DE02C5">
              <w:rPr>
                <w:rFonts w:ascii="Times New Roman" w:hAnsi="Times New Roman" w:cs="Times New Roman"/>
                <w:color w:val="000000" w:themeColor="text1"/>
                <w:sz w:val="20"/>
                <w:szCs w:val="20"/>
              </w:rPr>
              <w:t>/</w:t>
            </w:r>
            <w:r w:rsidR="00F24027" w:rsidRPr="00F24027">
              <w:rPr>
                <w:rFonts w:ascii="Times New Roman" w:hAnsi="Times New Roman" w:cs="Times New Roman"/>
                <w:color w:val="FF0000"/>
                <w:sz w:val="20"/>
                <w:szCs w:val="20"/>
                <w:highlight w:val="yellow"/>
              </w:rPr>
              <w:t>GLN)</w:t>
            </w:r>
          </w:p>
        </w:tc>
        <w:tc>
          <w:tcPr>
            <w:tcW w:w="3513" w:type="dxa"/>
            <w:vAlign w:val="center"/>
          </w:tcPr>
          <w:p w:rsidR="002F44E3" w:rsidRPr="00DE02C5" w:rsidRDefault="002F44E3" w:rsidP="007C79DC">
            <w:pPr>
              <w:rPr>
                <w:rFonts w:ascii="Times New Roman" w:hAnsi="Times New Roman" w:cs="Times New Roman"/>
                <w:color w:val="000000" w:themeColor="text1"/>
                <w:sz w:val="20"/>
                <w:szCs w:val="20"/>
              </w:rPr>
            </w:pPr>
            <w:r w:rsidRPr="00DE02C5">
              <w:rPr>
                <w:rFonts w:ascii="Times New Roman" w:hAnsi="Times New Roman" w:cs="Times New Roman"/>
                <w:color w:val="000000" w:themeColor="text1"/>
                <w:sz w:val="20"/>
                <w:szCs w:val="20"/>
              </w:rPr>
              <w:t xml:space="preserve">The Global Location Number used to identify the organization that manufactures this trade item. </w:t>
            </w:r>
          </w:p>
        </w:tc>
        <w:tc>
          <w:tcPr>
            <w:tcW w:w="2067" w:type="dxa"/>
            <w:vAlign w:val="center"/>
          </w:tcPr>
          <w:p w:rsidR="002F44E3" w:rsidRPr="00DE02C5" w:rsidRDefault="002F44E3" w:rsidP="007C79DC">
            <w:pPr>
              <w:jc w:val="center"/>
              <w:rPr>
                <w:rFonts w:ascii="Times New Roman" w:hAnsi="Times New Roman" w:cs="Times New Roman"/>
                <w:color w:val="000000" w:themeColor="text1"/>
                <w:sz w:val="20"/>
                <w:szCs w:val="20"/>
              </w:rPr>
            </w:pPr>
            <w:r w:rsidRPr="00DE02C5">
              <w:rPr>
                <w:rFonts w:ascii="Times New Roman" w:hAnsi="Times New Roman" w:cs="Times New Roman"/>
                <w:color w:val="000000" w:themeColor="text1"/>
                <w:sz w:val="20"/>
                <w:szCs w:val="20"/>
              </w:rPr>
              <w:t>8712345012502</w:t>
            </w:r>
          </w:p>
        </w:tc>
      </w:tr>
      <w:tr w:rsidR="002F44E3" w:rsidRPr="00DE02C5" w:rsidTr="007C79DC">
        <w:tc>
          <w:tcPr>
            <w:tcW w:w="2246" w:type="dxa"/>
            <w:vMerge/>
          </w:tcPr>
          <w:p w:rsidR="002F44E3" w:rsidRPr="00DE02C5" w:rsidRDefault="002F44E3" w:rsidP="007C79DC">
            <w:pPr>
              <w:spacing w:line="360" w:lineRule="auto"/>
              <w:rPr>
                <w:rFonts w:ascii="Times New Roman" w:hAnsi="Times New Roman" w:cs="Times New Roman"/>
                <w:color w:val="000000" w:themeColor="text1"/>
              </w:rPr>
            </w:pPr>
          </w:p>
        </w:tc>
        <w:tc>
          <w:tcPr>
            <w:tcW w:w="3514" w:type="dxa"/>
            <w:vAlign w:val="center"/>
          </w:tcPr>
          <w:p w:rsidR="002F44E3" w:rsidRPr="00DE02C5" w:rsidRDefault="002F44E3" w:rsidP="007C79DC">
            <w:pPr>
              <w:rPr>
                <w:rFonts w:ascii="Times New Roman" w:hAnsi="Times New Roman" w:cs="Times New Roman"/>
                <w:color w:val="000000" w:themeColor="text1"/>
                <w:sz w:val="20"/>
                <w:szCs w:val="20"/>
              </w:rPr>
            </w:pPr>
            <w:r w:rsidRPr="00DE02C5">
              <w:rPr>
                <w:rFonts w:ascii="Times New Roman" w:hAnsi="Times New Roman" w:cs="Times New Roman"/>
                <w:color w:val="000000" w:themeColor="text1"/>
                <w:sz w:val="20"/>
                <w:szCs w:val="20"/>
              </w:rPr>
              <w:t>Manufacturer Name (</w:t>
            </w:r>
            <w:r w:rsidR="00ED03A4" w:rsidRPr="00DE02C5">
              <w:rPr>
                <w:rFonts w:ascii="Times New Roman" w:hAnsi="Times New Roman" w:cs="Times New Roman"/>
                <w:color w:val="000000" w:themeColor="text1"/>
                <w:sz w:val="20"/>
                <w:szCs w:val="20"/>
              </w:rPr>
              <w:t>manufacturer</w:t>
            </w:r>
            <w:r w:rsidR="00ED03A4">
              <w:rPr>
                <w:rFonts w:ascii="Times New Roman" w:hAnsi="Times New Roman" w:cs="Times New Roman"/>
                <w:color w:val="000000" w:themeColor="text1"/>
                <w:sz w:val="20"/>
                <w:szCs w:val="20"/>
              </w:rPr>
              <w:t xml:space="preserve"> </w:t>
            </w:r>
            <w:r w:rsidR="00ED03A4" w:rsidRPr="00DE02C5">
              <w:rPr>
                <w:rFonts w:ascii="Times New Roman" w:hAnsi="Times New Roman" w:cs="Times New Roman"/>
                <w:color w:val="000000" w:themeColor="text1"/>
                <w:sz w:val="20"/>
                <w:szCs w:val="20"/>
              </w:rPr>
              <w:t>of</w:t>
            </w:r>
            <w:r w:rsidR="00ED03A4">
              <w:rPr>
                <w:rFonts w:ascii="Times New Roman" w:hAnsi="Times New Roman" w:cs="Times New Roman"/>
                <w:color w:val="000000" w:themeColor="text1"/>
                <w:sz w:val="20"/>
                <w:szCs w:val="20"/>
              </w:rPr>
              <w:t xml:space="preserve"> </w:t>
            </w:r>
            <w:r w:rsidR="00ED03A4" w:rsidRPr="00DE02C5">
              <w:rPr>
                <w:rFonts w:ascii="Times New Roman" w:hAnsi="Times New Roman" w:cs="Times New Roman"/>
                <w:color w:val="000000" w:themeColor="text1"/>
                <w:sz w:val="20"/>
                <w:szCs w:val="20"/>
              </w:rPr>
              <w:t>trade</w:t>
            </w:r>
            <w:r w:rsidR="00ED03A4">
              <w:rPr>
                <w:rFonts w:ascii="Times New Roman" w:hAnsi="Times New Roman" w:cs="Times New Roman"/>
                <w:color w:val="000000" w:themeColor="text1"/>
                <w:sz w:val="20"/>
                <w:szCs w:val="20"/>
              </w:rPr>
              <w:t xml:space="preserve"> </w:t>
            </w:r>
            <w:r w:rsidR="00ED03A4" w:rsidRPr="00DE02C5">
              <w:rPr>
                <w:rFonts w:ascii="Times New Roman" w:hAnsi="Times New Roman" w:cs="Times New Roman"/>
                <w:color w:val="000000" w:themeColor="text1"/>
                <w:sz w:val="20"/>
                <w:szCs w:val="20"/>
              </w:rPr>
              <w:t>item/party</w:t>
            </w:r>
            <w:r w:rsidR="00ED03A4">
              <w:rPr>
                <w:rFonts w:ascii="Times New Roman" w:hAnsi="Times New Roman" w:cs="Times New Roman"/>
                <w:color w:val="000000" w:themeColor="text1"/>
                <w:sz w:val="20"/>
                <w:szCs w:val="20"/>
              </w:rPr>
              <w:t xml:space="preserve"> </w:t>
            </w:r>
            <w:r w:rsidR="00ED03A4" w:rsidRPr="00DE02C5">
              <w:rPr>
                <w:rFonts w:ascii="Times New Roman" w:hAnsi="Times New Roman" w:cs="Times New Roman"/>
                <w:color w:val="000000" w:themeColor="text1"/>
                <w:sz w:val="20"/>
                <w:szCs w:val="20"/>
              </w:rPr>
              <w:t>name</w:t>
            </w:r>
            <w:r w:rsidRPr="00DE02C5">
              <w:rPr>
                <w:rFonts w:ascii="Times New Roman" w:hAnsi="Times New Roman" w:cs="Times New Roman"/>
                <w:color w:val="000000" w:themeColor="text1"/>
                <w:sz w:val="20"/>
                <w:szCs w:val="20"/>
              </w:rPr>
              <w:t>)</w:t>
            </w:r>
          </w:p>
        </w:tc>
        <w:tc>
          <w:tcPr>
            <w:tcW w:w="3513" w:type="dxa"/>
            <w:vAlign w:val="center"/>
          </w:tcPr>
          <w:p w:rsidR="002F44E3" w:rsidRPr="00DE02C5" w:rsidRDefault="002F44E3" w:rsidP="007C79DC">
            <w:pPr>
              <w:rPr>
                <w:rFonts w:ascii="Times New Roman" w:hAnsi="Times New Roman" w:cs="Times New Roman"/>
                <w:color w:val="000000" w:themeColor="text1"/>
                <w:sz w:val="20"/>
                <w:szCs w:val="20"/>
              </w:rPr>
            </w:pPr>
            <w:r w:rsidRPr="00DE02C5">
              <w:rPr>
                <w:rFonts w:ascii="Times New Roman" w:hAnsi="Times New Roman" w:cs="Times New Roman"/>
                <w:color w:val="000000" w:themeColor="text1"/>
                <w:sz w:val="20"/>
                <w:szCs w:val="20"/>
              </w:rPr>
              <w:t>The name of the manufacturer of this trade item.</w:t>
            </w:r>
          </w:p>
        </w:tc>
        <w:tc>
          <w:tcPr>
            <w:tcW w:w="2067" w:type="dxa"/>
            <w:vAlign w:val="center"/>
          </w:tcPr>
          <w:p w:rsidR="002F44E3" w:rsidRPr="00DE02C5" w:rsidRDefault="002F44E3" w:rsidP="007C79DC">
            <w:pPr>
              <w:jc w:val="center"/>
              <w:rPr>
                <w:rFonts w:ascii="Times New Roman" w:hAnsi="Times New Roman" w:cs="Times New Roman"/>
                <w:color w:val="000000" w:themeColor="text1"/>
                <w:sz w:val="20"/>
                <w:szCs w:val="20"/>
              </w:rPr>
            </w:pPr>
            <w:r w:rsidRPr="00DE02C5">
              <w:rPr>
                <w:rFonts w:ascii="Times New Roman" w:hAnsi="Times New Roman" w:cs="Times New Roman"/>
                <w:color w:val="000000" w:themeColor="text1"/>
                <w:sz w:val="20"/>
                <w:szCs w:val="20"/>
              </w:rPr>
              <w:t>Health</w:t>
            </w:r>
            <w:r w:rsidR="00AA2507">
              <w:rPr>
                <w:rFonts w:ascii="Times New Roman" w:hAnsi="Times New Roman" w:cs="Times New Roman"/>
                <w:color w:val="000000" w:themeColor="text1"/>
                <w:sz w:val="20"/>
                <w:szCs w:val="20"/>
              </w:rPr>
              <w:t xml:space="preserve"> </w:t>
            </w:r>
            <w:r w:rsidRPr="00DE02C5">
              <w:rPr>
                <w:rFonts w:ascii="Times New Roman" w:hAnsi="Times New Roman" w:cs="Times New Roman"/>
                <w:color w:val="000000" w:themeColor="text1"/>
                <w:sz w:val="20"/>
                <w:szCs w:val="20"/>
              </w:rPr>
              <w:t>choice B.V.</w:t>
            </w:r>
          </w:p>
        </w:tc>
      </w:tr>
      <w:tr w:rsidR="002F44E3" w:rsidRPr="00DE02C5" w:rsidTr="007C79DC">
        <w:tc>
          <w:tcPr>
            <w:tcW w:w="2246" w:type="dxa"/>
            <w:vMerge/>
          </w:tcPr>
          <w:p w:rsidR="002F44E3" w:rsidRPr="00DE02C5" w:rsidRDefault="002F44E3" w:rsidP="007C79DC">
            <w:pPr>
              <w:spacing w:line="360" w:lineRule="auto"/>
              <w:rPr>
                <w:rFonts w:ascii="Times New Roman" w:hAnsi="Times New Roman" w:cs="Times New Roman"/>
                <w:color w:val="000000" w:themeColor="text1"/>
              </w:rPr>
            </w:pPr>
          </w:p>
        </w:tc>
        <w:tc>
          <w:tcPr>
            <w:tcW w:w="3514" w:type="dxa"/>
            <w:vAlign w:val="center"/>
          </w:tcPr>
          <w:p w:rsidR="002F44E3" w:rsidRPr="00DE02C5" w:rsidRDefault="002F44E3" w:rsidP="007C79DC">
            <w:pPr>
              <w:rPr>
                <w:rFonts w:ascii="Times New Roman" w:hAnsi="Times New Roman" w:cs="Times New Roman"/>
                <w:color w:val="000000" w:themeColor="text1"/>
                <w:sz w:val="20"/>
                <w:szCs w:val="20"/>
              </w:rPr>
            </w:pPr>
            <w:r w:rsidRPr="00DE02C5">
              <w:rPr>
                <w:rFonts w:ascii="Times New Roman" w:hAnsi="Times New Roman" w:cs="Times New Roman"/>
                <w:color w:val="000000" w:themeColor="text1"/>
                <w:sz w:val="20"/>
                <w:szCs w:val="20"/>
              </w:rPr>
              <w:t>Manufacturer Address (</w:t>
            </w:r>
            <w:r w:rsidR="000B7035" w:rsidRPr="00DE02C5">
              <w:rPr>
                <w:rFonts w:ascii="Times New Roman" w:hAnsi="Times New Roman" w:cs="Times New Roman"/>
                <w:color w:val="000000" w:themeColor="text1"/>
                <w:sz w:val="20"/>
                <w:szCs w:val="20"/>
              </w:rPr>
              <w:t>manufacturer</w:t>
            </w:r>
            <w:r w:rsidR="000B7035">
              <w:rPr>
                <w:rFonts w:ascii="Times New Roman" w:hAnsi="Times New Roman" w:cs="Times New Roman"/>
                <w:color w:val="000000" w:themeColor="text1"/>
                <w:sz w:val="20"/>
                <w:szCs w:val="20"/>
              </w:rPr>
              <w:t xml:space="preserve"> </w:t>
            </w:r>
            <w:r w:rsidR="000B7035" w:rsidRPr="00DE02C5">
              <w:rPr>
                <w:rFonts w:ascii="Times New Roman" w:hAnsi="Times New Roman" w:cs="Times New Roman"/>
                <w:color w:val="000000" w:themeColor="text1"/>
                <w:sz w:val="20"/>
                <w:szCs w:val="20"/>
              </w:rPr>
              <w:t>of</w:t>
            </w:r>
            <w:r w:rsidR="000B7035">
              <w:rPr>
                <w:rFonts w:ascii="Times New Roman" w:hAnsi="Times New Roman" w:cs="Times New Roman"/>
                <w:color w:val="000000" w:themeColor="text1"/>
                <w:sz w:val="20"/>
                <w:szCs w:val="20"/>
              </w:rPr>
              <w:t xml:space="preserve"> </w:t>
            </w:r>
            <w:r w:rsidR="000B7035" w:rsidRPr="00DE02C5">
              <w:rPr>
                <w:rFonts w:ascii="Times New Roman" w:hAnsi="Times New Roman" w:cs="Times New Roman"/>
                <w:color w:val="000000" w:themeColor="text1"/>
                <w:sz w:val="20"/>
                <w:szCs w:val="20"/>
              </w:rPr>
              <w:t>trade</w:t>
            </w:r>
            <w:r w:rsidR="000B7035">
              <w:rPr>
                <w:rFonts w:ascii="Times New Roman" w:hAnsi="Times New Roman" w:cs="Times New Roman"/>
                <w:color w:val="000000" w:themeColor="text1"/>
                <w:sz w:val="20"/>
                <w:szCs w:val="20"/>
              </w:rPr>
              <w:t xml:space="preserve"> </w:t>
            </w:r>
            <w:r w:rsidR="000B7035" w:rsidRPr="00DE02C5">
              <w:rPr>
                <w:rFonts w:ascii="Times New Roman" w:hAnsi="Times New Roman" w:cs="Times New Roman"/>
                <w:color w:val="000000" w:themeColor="text1"/>
                <w:sz w:val="20"/>
                <w:szCs w:val="20"/>
              </w:rPr>
              <w:t>item/party</w:t>
            </w:r>
            <w:r w:rsidR="000B7035">
              <w:rPr>
                <w:rFonts w:ascii="Times New Roman" w:hAnsi="Times New Roman" w:cs="Times New Roman"/>
                <w:color w:val="000000" w:themeColor="text1"/>
                <w:sz w:val="20"/>
                <w:szCs w:val="20"/>
              </w:rPr>
              <w:t xml:space="preserve"> </w:t>
            </w:r>
            <w:r w:rsidR="000B7035" w:rsidRPr="00DE02C5">
              <w:rPr>
                <w:rFonts w:ascii="Times New Roman" w:hAnsi="Times New Roman" w:cs="Times New Roman"/>
                <w:color w:val="000000" w:themeColor="text1"/>
                <w:sz w:val="20"/>
                <w:szCs w:val="20"/>
              </w:rPr>
              <w:t>address)</w:t>
            </w:r>
          </w:p>
        </w:tc>
        <w:tc>
          <w:tcPr>
            <w:tcW w:w="3513" w:type="dxa"/>
            <w:vAlign w:val="center"/>
          </w:tcPr>
          <w:p w:rsidR="002F44E3" w:rsidRPr="00DE02C5" w:rsidRDefault="002F44E3" w:rsidP="007C79DC">
            <w:pPr>
              <w:rPr>
                <w:rFonts w:ascii="Times New Roman" w:hAnsi="Times New Roman" w:cs="Times New Roman"/>
                <w:color w:val="000000" w:themeColor="text1"/>
                <w:sz w:val="20"/>
                <w:szCs w:val="20"/>
              </w:rPr>
            </w:pPr>
            <w:r w:rsidRPr="00DE02C5">
              <w:rPr>
                <w:rFonts w:ascii="Times New Roman" w:hAnsi="Times New Roman" w:cs="Times New Roman"/>
                <w:color w:val="000000" w:themeColor="text1"/>
                <w:sz w:val="20"/>
                <w:szCs w:val="20"/>
              </w:rPr>
              <w:t>The address associated with the manufacturer.</w:t>
            </w:r>
          </w:p>
        </w:tc>
        <w:tc>
          <w:tcPr>
            <w:tcW w:w="2067" w:type="dxa"/>
            <w:vAlign w:val="center"/>
          </w:tcPr>
          <w:p w:rsidR="002F44E3" w:rsidRPr="00DE02C5" w:rsidRDefault="002F44E3" w:rsidP="007C79DC">
            <w:pPr>
              <w:jc w:val="center"/>
              <w:rPr>
                <w:rFonts w:ascii="Times New Roman" w:hAnsi="Times New Roman" w:cs="Times New Roman"/>
                <w:color w:val="000000" w:themeColor="text1"/>
                <w:sz w:val="20"/>
                <w:szCs w:val="20"/>
              </w:rPr>
            </w:pPr>
            <w:r w:rsidRPr="00DE02C5">
              <w:rPr>
                <w:rFonts w:ascii="Times New Roman" w:hAnsi="Times New Roman" w:cs="Times New Roman"/>
                <w:color w:val="000000" w:themeColor="text1"/>
                <w:sz w:val="20"/>
                <w:szCs w:val="20"/>
              </w:rPr>
              <w:t> </w:t>
            </w:r>
          </w:p>
        </w:tc>
      </w:tr>
    </w:tbl>
    <w:p w:rsidR="002F44E3" w:rsidRPr="00DE02C5" w:rsidRDefault="002F44E3" w:rsidP="009732F0">
      <w:pPr>
        <w:pStyle w:val="NormalWeb"/>
        <w:shd w:val="clear" w:color="auto" w:fill="FFFFFF"/>
        <w:spacing w:before="0" w:beforeAutospacing="0" w:after="150" w:afterAutospacing="0" w:line="276" w:lineRule="auto"/>
        <w:jc w:val="both"/>
        <w:rPr>
          <w:color w:val="000000" w:themeColor="text1"/>
        </w:rPr>
      </w:pPr>
    </w:p>
    <w:p w:rsidR="00F353A4" w:rsidRDefault="00F353A4">
      <w:pPr>
        <w:rPr>
          <w:rFonts w:ascii="Times New Roman" w:hAnsi="Times New Roman" w:cs="Times New Roman"/>
          <w:color w:val="000000" w:themeColor="text1"/>
          <w:sz w:val="27"/>
          <w:szCs w:val="27"/>
          <w:shd w:val="clear" w:color="auto" w:fill="FFFFFF"/>
        </w:rPr>
      </w:pPr>
      <w:r>
        <w:rPr>
          <w:rFonts w:ascii="Times New Roman" w:hAnsi="Times New Roman" w:cs="Times New Roman"/>
          <w:color w:val="000000" w:themeColor="text1"/>
          <w:sz w:val="27"/>
          <w:szCs w:val="27"/>
          <w:shd w:val="clear" w:color="auto" w:fill="FFFFFF"/>
        </w:rPr>
        <w:br w:type="page"/>
      </w:r>
    </w:p>
    <w:p w:rsidR="00A52554" w:rsidRPr="002E50DA" w:rsidRDefault="00A52554" w:rsidP="00B00CCA">
      <w:pPr>
        <w:pStyle w:val="Heading1"/>
        <w:numPr>
          <w:ilvl w:val="0"/>
          <w:numId w:val="25"/>
        </w:numPr>
        <w:rPr>
          <w:color w:val="000000" w:themeColor="text1"/>
          <w:sz w:val="28"/>
          <w:szCs w:val="28"/>
        </w:rPr>
      </w:pPr>
      <w:bookmarkStart w:id="27" w:name="_Toc15815552"/>
      <w:r w:rsidRPr="002E50DA">
        <w:rPr>
          <w:color w:val="000000" w:themeColor="text1"/>
          <w:sz w:val="28"/>
          <w:szCs w:val="28"/>
        </w:rPr>
        <w:lastRenderedPageBreak/>
        <w:t>Attribute significance</w:t>
      </w:r>
      <w:bookmarkEnd w:id="27"/>
    </w:p>
    <w:p w:rsidR="00A52554" w:rsidRPr="00DE02C5" w:rsidRDefault="00A52554" w:rsidP="00A52554">
      <w:pPr>
        <w:pStyle w:val="ListParagraph"/>
        <w:autoSpaceDE w:val="0"/>
        <w:autoSpaceDN w:val="0"/>
        <w:adjustRightInd w:val="0"/>
        <w:spacing w:after="0" w:line="360" w:lineRule="auto"/>
        <w:ind w:left="1305"/>
        <w:rPr>
          <w:rFonts w:ascii="Times New Roman" w:eastAsia="MalgunGothic" w:hAnsi="Times New Roman" w:cs="Times New Roman"/>
          <w:b/>
          <w:color w:val="000000" w:themeColor="text1"/>
          <w:sz w:val="24"/>
          <w:szCs w:val="24"/>
        </w:rPr>
      </w:pPr>
    </w:p>
    <w:p w:rsidR="00A52554" w:rsidRPr="00DE02C5" w:rsidRDefault="007C79DC" w:rsidP="007C79DC">
      <w:pPr>
        <w:autoSpaceDE w:val="0"/>
        <w:autoSpaceDN w:val="0"/>
        <w:adjustRightInd w:val="0"/>
        <w:spacing w:after="0" w:line="360" w:lineRule="auto"/>
        <w:rPr>
          <w:rFonts w:ascii="Times New Roman" w:hAnsi="Times New Roman" w:cs="Times New Roman"/>
          <w:color w:val="000000" w:themeColor="text1"/>
          <w:sz w:val="24"/>
          <w:szCs w:val="24"/>
        </w:rPr>
      </w:pPr>
      <w:r w:rsidRPr="00DE02C5">
        <w:rPr>
          <w:rFonts w:ascii="Times New Roman" w:hAnsi="Times New Roman" w:cs="Times New Roman"/>
          <w:color w:val="000000" w:themeColor="text1"/>
          <w:sz w:val="24"/>
          <w:szCs w:val="24"/>
        </w:rPr>
        <w:t xml:space="preserve">The attributes </w:t>
      </w:r>
      <w:r w:rsidR="00A52554" w:rsidRPr="00DE02C5">
        <w:rPr>
          <w:rFonts w:ascii="Times New Roman" w:hAnsi="Times New Roman" w:cs="Times New Roman"/>
          <w:color w:val="000000" w:themeColor="text1"/>
          <w:sz w:val="24"/>
          <w:szCs w:val="24"/>
        </w:rPr>
        <w:t xml:space="preserve">are classified </w:t>
      </w:r>
      <w:r w:rsidRPr="00DE02C5">
        <w:rPr>
          <w:rFonts w:ascii="Times New Roman" w:hAnsi="Times New Roman" w:cs="Times New Roman"/>
          <w:color w:val="000000" w:themeColor="text1"/>
          <w:sz w:val="24"/>
          <w:szCs w:val="24"/>
        </w:rPr>
        <w:t xml:space="preserve">depending on its significance for master data exchange as </w:t>
      </w:r>
      <w:r w:rsidR="00A52554" w:rsidRPr="00DE02C5">
        <w:rPr>
          <w:rFonts w:ascii="Times New Roman" w:hAnsi="Times New Roman" w:cs="Times New Roman"/>
          <w:color w:val="000000" w:themeColor="text1"/>
          <w:sz w:val="24"/>
          <w:szCs w:val="24"/>
        </w:rPr>
        <w:t xml:space="preserve">Mandatory </w:t>
      </w:r>
      <w:r w:rsidRPr="00DE02C5">
        <w:rPr>
          <w:rFonts w:ascii="Times New Roman" w:hAnsi="Times New Roman" w:cs="Times New Roman"/>
          <w:color w:val="000000" w:themeColor="text1"/>
          <w:sz w:val="24"/>
          <w:szCs w:val="24"/>
        </w:rPr>
        <w:t xml:space="preserve">and Suggested. </w:t>
      </w:r>
    </w:p>
    <w:p w:rsidR="00A52554" w:rsidRPr="00DE02C5" w:rsidRDefault="00A52554" w:rsidP="00A52554">
      <w:pPr>
        <w:autoSpaceDE w:val="0"/>
        <w:autoSpaceDN w:val="0"/>
        <w:adjustRightInd w:val="0"/>
        <w:spacing w:after="0" w:line="360" w:lineRule="auto"/>
        <w:rPr>
          <w:rFonts w:ascii="Times New Roman" w:hAnsi="Times New Roman" w:cs="Times New Roman"/>
          <w:color w:val="000000" w:themeColor="text1"/>
          <w:sz w:val="24"/>
          <w:szCs w:val="24"/>
        </w:rPr>
      </w:pPr>
    </w:p>
    <w:p w:rsidR="00A52554" w:rsidRDefault="00A52554" w:rsidP="002A65E3">
      <w:pPr>
        <w:autoSpaceDE w:val="0"/>
        <w:autoSpaceDN w:val="0"/>
        <w:adjustRightInd w:val="0"/>
        <w:spacing w:after="0" w:line="360" w:lineRule="auto"/>
        <w:jc w:val="both"/>
        <w:rPr>
          <w:rFonts w:ascii="Times New Roman" w:eastAsia="MalgunGothic" w:hAnsi="Times New Roman" w:cs="Times New Roman"/>
          <w:color w:val="000000" w:themeColor="text1"/>
          <w:sz w:val="24"/>
          <w:szCs w:val="24"/>
        </w:rPr>
      </w:pPr>
      <w:r w:rsidRPr="00DE02C5">
        <w:rPr>
          <w:rFonts w:ascii="Times New Roman" w:eastAsia="MalgunGothic" w:hAnsi="Times New Roman" w:cs="Times New Roman"/>
          <w:color w:val="000000" w:themeColor="text1"/>
          <w:sz w:val="24"/>
          <w:szCs w:val="24"/>
        </w:rPr>
        <w:t>The “</w:t>
      </w:r>
      <w:r w:rsidRPr="00DE02C5">
        <w:rPr>
          <w:rFonts w:ascii="Times New Roman" w:hAnsi="Times New Roman" w:cs="Times New Roman"/>
          <w:color w:val="000000" w:themeColor="text1"/>
          <w:sz w:val="24"/>
          <w:szCs w:val="24"/>
        </w:rPr>
        <w:t>Mandatory</w:t>
      </w:r>
      <w:r w:rsidRPr="00DE02C5">
        <w:rPr>
          <w:rFonts w:ascii="Times New Roman" w:eastAsia="MalgunGothic" w:hAnsi="Times New Roman" w:cs="Times New Roman"/>
          <w:color w:val="000000" w:themeColor="text1"/>
          <w:sz w:val="24"/>
          <w:szCs w:val="24"/>
        </w:rPr>
        <w:t>” attributes are necessa</w:t>
      </w:r>
      <w:r w:rsidR="007C79DC" w:rsidRPr="00DE02C5">
        <w:rPr>
          <w:rFonts w:ascii="Times New Roman" w:eastAsia="MalgunGothic" w:hAnsi="Times New Roman" w:cs="Times New Roman"/>
          <w:color w:val="000000" w:themeColor="text1"/>
          <w:sz w:val="24"/>
          <w:szCs w:val="24"/>
        </w:rPr>
        <w:t>ry for the master data exchange and “Suggested” attributes are highly recommended to su</w:t>
      </w:r>
      <w:r w:rsidR="00A81F3E" w:rsidRPr="00DE02C5">
        <w:rPr>
          <w:rFonts w:ascii="Times New Roman" w:eastAsia="MalgunGothic" w:hAnsi="Times New Roman" w:cs="Times New Roman"/>
          <w:color w:val="000000" w:themeColor="text1"/>
          <w:sz w:val="24"/>
          <w:szCs w:val="24"/>
        </w:rPr>
        <w:t>bmit them to the authority but h</w:t>
      </w:r>
      <w:r w:rsidRPr="00DE02C5">
        <w:rPr>
          <w:rFonts w:ascii="Times New Roman" w:eastAsia="MalgunGothic" w:hAnsi="Times New Roman" w:cs="Times New Roman"/>
          <w:color w:val="000000" w:themeColor="text1"/>
          <w:sz w:val="24"/>
          <w:szCs w:val="24"/>
        </w:rPr>
        <w:t>owever, if some of the</w:t>
      </w:r>
      <w:r w:rsidR="00A81F3E" w:rsidRPr="00DE02C5">
        <w:rPr>
          <w:rFonts w:ascii="Times New Roman" w:eastAsia="MalgunGothic" w:hAnsi="Times New Roman" w:cs="Times New Roman"/>
          <w:color w:val="000000" w:themeColor="text1"/>
          <w:sz w:val="24"/>
          <w:szCs w:val="24"/>
        </w:rPr>
        <w:t xml:space="preserve"> suggested </w:t>
      </w:r>
      <w:r w:rsidRPr="00DE02C5">
        <w:rPr>
          <w:rFonts w:ascii="Times New Roman" w:eastAsia="MalgunGothic" w:hAnsi="Times New Roman" w:cs="Times New Roman"/>
          <w:color w:val="000000" w:themeColor="text1"/>
          <w:sz w:val="24"/>
          <w:szCs w:val="24"/>
        </w:rPr>
        <w:t xml:space="preserve">attributes are not immediately available, upload the attributes that are can be presented. </w:t>
      </w:r>
    </w:p>
    <w:p w:rsidR="002A65E3" w:rsidRPr="002A65E3" w:rsidRDefault="002A65E3" w:rsidP="002A65E3">
      <w:pPr>
        <w:autoSpaceDE w:val="0"/>
        <w:autoSpaceDN w:val="0"/>
        <w:adjustRightInd w:val="0"/>
        <w:spacing w:after="0" w:line="360" w:lineRule="auto"/>
        <w:jc w:val="both"/>
        <w:rPr>
          <w:rFonts w:ascii="Times New Roman" w:eastAsia="MalgunGothic" w:hAnsi="Times New Roman" w:cs="Times New Roman"/>
          <w:color w:val="000000" w:themeColor="text1"/>
          <w:sz w:val="18"/>
          <w:szCs w:val="24"/>
        </w:rPr>
      </w:pPr>
    </w:p>
    <w:p w:rsidR="009D6448" w:rsidRPr="00DE02C5" w:rsidRDefault="009D6448" w:rsidP="002A65E3">
      <w:pPr>
        <w:autoSpaceDE w:val="0"/>
        <w:autoSpaceDN w:val="0"/>
        <w:adjustRightInd w:val="0"/>
        <w:spacing w:after="0" w:line="360" w:lineRule="auto"/>
        <w:jc w:val="both"/>
        <w:rPr>
          <w:rFonts w:ascii="Times New Roman" w:hAnsi="Times New Roman" w:cs="Times New Roman"/>
          <w:color w:val="000000" w:themeColor="text1"/>
          <w:sz w:val="24"/>
          <w:szCs w:val="24"/>
        </w:rPr>
      </w:pPr>
      <w:r w:rsidRPr="00DE02C5">
        <w:rPr>
          <w:rFonts w:ascii="Times New Roman" w:hAnsi="Times New Roman" w:cs="Times New Roman"/>
          <w:color w:val="000000" w:themeColor="text1"/>
          <w:sz w:val="24"/>
          <w:szCs w:val="24"/>
        </w:rPr>
        <w:t xml:space="preserve">The </w:t>
      </w:r>
      <w:r w:rsidR="008654F8">
        <w:rPr>
          <w:rFonts w:ascii="Times New Roman" w:hAnsi="Times New Roman" w:cs="Times New Roman"/>
          <w:color w:val="000000" w:themeColor="text1"/>
          <w:sz w:val="24"/>
          <w:szCs w:val="24"/>
        </w:rPr>
        <w:t>FDA</w:t>
      </w:r>
      <w:r w:rsidRPr="00DE02C5">
        <w:rPr>
          <w:rFonts w:ascii="Times New Roman" w:hAnsi="Times New Roman" w:cs="Times New Roman"/>
          <w:color w:val="000000" w:themeColor="text1"/>
          <w:sz w:val="24"/>
          <w:szCs w:val="24"/>
        </w:rPr>
        <w:t xml:space="preserve"> attribute list, which is found in </w:t>
      </w:r>
      <w:r w:rsidR="005D4EC7" w:rsidRPr="00DE02C5">
        <w:rPr>
          <w:rFonts w:ascii="Times New Roman" w:hAnsi="Times New Roman" w:cs="Times New Roman"/>
          <w:color w:val="000000" w:themeColor="text1"/>
          <w:sz w:val="24"/>
          <w:szCs w:val="24"/>
        </w:rPr>
        <w:t>Appendix</w:t>
      </w:r>
      <w:r w:rsidRPr="00DE02C5">
        <w:rPr>
          <w:rFonts w:ascii="Times New Roman" w:hAnsi="Times New Roman" w:cs="Times New Roman"/>
          <w:color w:val="000000" w:themeColor="text1"/>
          <w:sz w:val="24"/>
          <w:szCs w:val="24"/>
        </w:rPr>
        <w:t xml:space="preserve"> I, includes all initial priority attributes expected to be provided as relevant on products manufactured, imported, and supplied in </w:t>
      </w:r>
      <w:r w:rsidR="008654F8">
        <w:rPr>
          <w:rFonts w:ascii="Times New Roman" w:hAnsi="Times New Roman" w:cs="Times New Roman"/>
          <w:color w:val="000000" w:themeColor="text1"/>
          <w:sz w:val="24"/>
          <w:szCs w:val="24"/>
        </w:rPr>
        <w:t>&lt;Country&gt;</w:t>
      </w:r>
      <w:r w:rsidRPr="00DE02C5">
        <w:rPr>
          <w:rFonts w:ascii="Times New Roman" w:hAnsi="Times New Roman" w:cs="Times New Roman"/>
          <w:color w:val="000000" w:themeColor="text1"/>
          <w:sz w:val="24"/>
          <w:szCs w:val="24"/>
        </w:rPr>
        <w:t xml:space="preserve"> market. For each attribute, the list provides the attribute name, data type, and a brief definition of the attribute.</w:t>
      </w:r>
    </w:p>
    <w:p w:rsidR="009D6448" w:rsidRPr="002A65E3" w:rsidRDefault="009D6448" w:rsidP="009D6448">
      <w:pPr>
        <w:autoSpaceDE w:val="0"/>
        <w:autoSpaceDN w:val="0"/>
        <w:adjustRightInd w:val="0"/>
        <w:spacing w:after="0" w:line="360" w:lineRule="auto"/>
        <w:rPr>
          <w:rFonts w:ascii="Times New Roman" w:hAnsi="Times New Roman" w:cs="Times New Roman"/>
          <w:color w:val="000000" w:themeColor="text1"/>
          <w:sz w:val="10"/>
          <w:szCs w:val="24"/>
          <w:highlight w:val="yellow"/>
        </w:rPr>
      </w:pPr>
    </w:p>
    <w:p w:rsidR="00BB5F8B" w:rsidRPr="00DE02C5" w:rsidRDefault="00A52554" w:rsidP="00BB5F8B">
      <w:pPr>
        <w:pStyle w:val="Heading1"/>
        <w:numPr>
          <w:ilvl w:val="0"/>
          <w:numId w:val="25"/>
        </w:numPr>
        <w:rPr>
          <w:color w:val="000000" w:themeColor="text1"/>
          <w:sz w:val="32"/>
          <w:szCs w:val="32"/>
        </w:rPr>
      </w:pPr>
      <w:bookmarkStart w:id="28" w:name="_Toc9516836"/>
      <w:bookmarkStart w:id="29" w:name="_Toc15815553"/>
      <w:r w:rsidRPr="00DE02C5">
        <w:rPr>
          <w:color w:val="000000" w:themeColor="text1"/>
          <w:sz w:val="32"/>
          <w:szCs w:val="32"/>
        </w:rPr>
        <w:t>Master data exchange</w:t>
      </w:r>
      <w:bookmarkEnd w:id="28"/>
      <w:bookmarkEnd w:id="29"/>
    </w:p>
    <w:p w:rsidR="00BB5F8B" w:rsidRPr="00DE02C5" w:rsidRDefault="00BB5F8B" w:rsidP="00BB5F8B">
      <w:pPr>
        <w:pStyle w:val="ListParagraph"/>
        <w:keepNext/>
        <w:keepLines/>
        <w:numPr>
          <w:ilvl w:val="0"/>
          <w:numId w:val="27"/>
        </w:numPr>
        <w:spacing w:before="80" w:after="0" w:line="360" w:lineRule="auto"/>
        <w:contextualSpacing w:val="0"/>
        <w:outlineLvl w:val="1"/>
        <w:rPr>
          <w:rFonts w:ascii="Times New Roman" w:eastAsia="MalgunGothic" w:hAnsi="Times New Roman" w:cs="Times New Roman"/>
          <w:b/>
          <w:vanish/>
          <w:color w:val="000000" w:themeColor="text1"/>
          <w:sz w:val="24"/>
          <w:szCs w:val="24"/>
        </w:rPr>
      </w:pPr>
      <w:bookmarkStart w:id="30" w:name="_Toc15804025"/>
      <w:bookmarkStart w:id="31" w:name="_Toc15814156"/>
      <w:bookmarkStart w:id="32" w:name="_Toc15815554"/>
      <w:bookmarkEnd w:id="30"/>
      <w:bookmarkEnd w:id="31"/>
      <w:bookmarkEnd w:id="32"/>
    </w:p>
    <w:p w:rsidR="00BB5F8B" w:rsidRPr="00DE02C5" w:rsidRDefault="00BB5F8B" w:rsidP="00BB5F8B">
      <w:pPr>
        <w:pStyle w:val="ListParagraph"/>
        <w:keepNext/>
        <w:keepLines/>
        <w:numPr>
          <w:ilvl w:val="0"/>
          <w:numId w:val="27"/>
        </w:numPr>
        <w:spacing w:before="80" w:after="0" w:line="360" w:lineRule="auto"/>
        <w:contextualSpacing w:val="0"/>
        <w:outlineLvl w:val="1"/>
        <w:rPr>
          <w:rFonts w:ascii="Times New Roman" w:eastAsia="MalgunGothic" w:hAnsi="Times New Roman" w:cs="Times New Roman"/>
          <w:b/>
          <w:vanish/>
          <w:color w:val="000000" w:themeColor="text1"/>
          <w:sz w:val="24"/>
          <w:szCs w:val="24"/>
        </w:rPr>
      </w:pPr>
      <w:bookmarkStart w:id="33" w:name="_Toc15804026"/>
      <w:bookmarkStart w:id="34" w:name="_Toc15814157"/>
      <w:bookmarkStart w:id="35" w:name="_Toc15815555"/>
      <w:bookmarkEnd w:id="33"/>
      <w:bookmarkEnd w:id="34"/>
      <w:bookmarkEnd w:id="35"/>
    </w:p>
    <w:p w:rsidR="00BB5F8B" w:rsidRPr="00DE02C5" w:rsidRDefault="00BB5F8B" w:rsidP="00BB5F8B">
      <w:pPr>
        <w:pStyle w:val="ListParagraph"/>
        <w:keepNext/>
        <w:keepLines/>
        <w:numPr>
          <w:ilvl w:val="0"/>
          <w:numId w:val="27"/>
        </w:numPr>
        <w:spacing w:before="80" w:after="0" w:line="360" w:lineRule="auto"/>
        <w:contextualSpacing w:val="0"/>
        <w:outlineLvl w:val="1"/>
        <w:rPr>
          <w:rFonts w:ascii="Times New Roman" w:eastAsia="MalgunGothic" w:hAnsi="Times New Roman" w:cs="Times New Roman"/>
          <w:b/>
          <w:vanish/>
          <w:color w:val="000000" w:themeColor="text1"/>
          <w:sz w:val="24"/>
          <w:szCs w:val="24"/>
        </w:rPr>
      </w:pPr>
      <w:bookmarkStart w:id="36" w:name="_Toc15804027"/>
      <w:bookmarkStart w:id="37" w:name="_Toc15814158"/>
      <w:bookmarkStart w:id="38" w:name="_Toc15815556"/>
      <w:bookmarkEnd w:id="36"/>
      <w:bookmarkEnd w:id="37"/>
      <w:bookmarkEnd w:id="38"/>
    </w:p>
    <w:p w:rsidR="00BB5F8B" w:rsidRPr="00DE02C5" w:rsidRDefault="00BB5F8B" w:rsidP="00BB5F8B">
      <w:pPr>
        <w:pStyle w:val="ListParagraph"/>
        <w:keepNext/>
        <w:keepLines/>
        <w:numPr>
          <w:ilvl w:val="0"/>
          <w:numId w:val="27"/>
        </w:numPr>
        <w:spacing w:before="80" w:after="0" w:line="360" w:lineRule="auto"/>
        <w:contextualSpacing w:val="0"/>
        <w:outlineLvl w:val="1"/>
        <w:rPr>
          <w:rFonts w:ascii="Times New Roman" w:eastAsia="MalgunGothic" w:hAnsi="Times New Roman" w:cs="Times New Roman"/>
          <w:b/>
          <w:vanish/>
          <w:color w:val="000000" w:themeColor="text1"/>
          <w:sz w:val="24"/>
          <w:szCs w:val="24"/>
        </w:rPr>
      </w:pPr>
      <w:bookmarkStart w:id="39" w:name="_Toc15804028"/>
      <w:bookmarkStart w:id="40" w:name="_Toc15814159"/>
      <w:bookmarkStart w:id="41" w:name="_Toc15815557"/>
      <w:bookmarkEnd w:id="39"/>
      <w:bookmarkEnd w:id="40"/>
      <w:bookmarkEnd w:id="41"/>
    </w:p>
    <w:p w:rsidR="00A52554" w:rsidRPr="00DE02C5" w:rsidRDefault="00AA2597" w:rsidP="00BB5F8B">
      <w:pPr>
        <w:pStyle w:val="Heading2"/>
        <w:numPr>
          <w:ilvl w:val="1"/>
          <w:numId w:val="27"/>
        </w:numPr>
        <w:spacing w:line="360" w:lineRule="auto"/>
        <w:rPr>
          <w:rFonts w:ascii="Times New Roman" w:eastAsia="MalgunGothic" w:hAnsi="Times New Roman" w:cs="Times New Roman"/>
          <w:b/>
          <w:color w:val="000000" w:themeColor="text1"/>
          <w:sz w:val="24"/>
          <w:szCs w:val="24"/>
        </w:rPr>
      </w:pPr>
      <w:bookmarkStart w:id="42" w:name="_Toc15815558"/>
      <w:r w:rsidRPr="00DE02C5">
        <w:rPr>
          <w:rFonts w:ascii="Times New Roman" w:eastAsia="MalgunGothic" w:hAnsi="Times New Roman" w:cs="Times New Roman"/>
          <w:b/>
          <w:color w:val="000000" w:themeColor="text1"/>
          <w:sz w:val="24"/>
          <w:szCs w:val="24"/>
        </w:rPr>
        <w:t xml:space="preserve">What </w:t>
      </w:r>
      <w:r w:rsidR="00CD2FC4" w:rsidRPr="00DE02C5">
        <w:rPr>
          <w:rFonts w:ascii="Times New Roman" w:eastAsia="MalgunGothic" w:hAnsi="Times New Roman" w:cs="Times New Roman"/>
          <w:b/>
          <w:color w:val="000000" w:themeColor="text1"/>
          <w:sz w:val="24"/>
          <w:szCs w:val="24"/>
        </w:rPr>
        <w:t xml:space="preserve">is </w:t>
      </w:r>
      <w:r w:rsidRPr="00DE02C5">
        <w:rPr>
          <w:rFonts w:ascii="Times New Roman" w:eastAsia="MalgunGothic" w:hAnsi="Times New Roman" w:cs="Times New Roman"/>
          <w:b/>
          <w:color w:val="000000" w:themeColor="text1"/>
          <w:sz w:val="24"/>
          <w:szCs w:val="24"/>
        </w:rPr>
        <w:t>Master Data exchange</w:t>
      </w:r>
      <w:bookmarkEnd w:id="42"/>
    </w:p>
    <w:p w:rsidR="00477EE6" w:rsidRPr="00DE02C5" w:rsidRDefault="00C64BC1" w:rsidP="00477EE6">
      <w:pPr>
        <w:spacing w:before="100" w:beforeAutospacing="1" w:after="100" w:afterAutospacing="1" w:line="276" w:lineRule="auto"/>
        <w:ind w:left="450"/>
        <w:jc w:val="both"/>
        <w:rPr>
          <w:rFonts w:ascii="Times New Roman" w:eastAsia="MalgunGothic" w:hAnsi="Times New Roman" w:cs="Times New Roman"/>
          <w:color w:val="000000" w:themeColor="text1"/>
          <w:sz w:val="24"/>
          <w:szCs w:val="24"/>
        </w:rPr>
      </w:pPr>
      <w:r w:rsidRPr="00DE02C5">
        <w:rPr>
          <w:rFonts w:ascii="Times New Roman" w:eastAsia="MalgunGothic" w:hAnsi="Times New Roman" w:cs="Times New Roman"/>
          <w:color w:val="000000" w:themeColor="text1"/>
          <w:sz w:val="24"/>
          <w:szCs w:val="24"/>
        </w:rPr>
        <w:t>Master data exchange is</w:t>
      </w:r>
      <w:r w:rsidR="00835CB8" w:rsidRPr="00DE02C5">
        <w:rPr>
          <w:rFonts w:ascii="Times New Roman" w:eastAsia="MalgunGothic" w:hAnsi="Times New Roman" w:cs="Times New Roman"/>
          <w:color w:val="000000" w:themeColor="text1"/>
          <w:sz w:val="24"/>
          <w:szCs w:val="24"/>
        </w:rPr>
        <w:t xml:space="preserve"> used to gather master data, analyze it, clean it, manage it and allow it to become </w:t>
      </w:r>
      <w:r w:rsidR="00713C9E" w:rsidRPr="00DE02C5">
        <w:rPr>
          <w:rFonts w:ascii="Times New Roman" w:eastAsia="MalgunGothic" w:hAnsi="Times New Roman" w:cs="Times New Roman"/>
          <w:color w:val="000000" w:themeColor="text1"/>
          <w:sz w:val="24"/>
          <w:szCs w:val="24"/>
        </w:rPr>
        <w:t>a</w:t>
      </w:r>
      <w:r w:rsidR="00835CB8" w:rsidRPr="00DE02C5">
        <w:rPr>
          <w:rFonts w:ascii="Times New Roman" w:eastAsia="MalgunGothic" w:hAnsi="Times New Roman" w:cs="Times New Roman"/>
          <w:color w:val="000000" w:themeColor="text1"/>
          <w:sz w:val="24"/>
          <w:szCs w:val="24"/>
        </w:rPr>
        <w:t xml:space="preserve"> useful data asset</w:t>
      </w:r>
      <w:r w:rsidR="00477EE6" w:rsidRPr="00DE02C5">
        <w:rPr>
          <w:rFonts w:ascii="Times New Roman" w:eastAsia="MalgunGothic" w:hAnsi="Times New Roman" w:cs="Times New Roman"/>
          <w:color w:val="000000" w:themeColor="text1"/>
          <w:sz w:val="24"/>
          <w:szCs w:val="24"/>
        </w:rPr>
        <w:t xml:space="preserve"> among the supply chain actors through data synchronization, electronic transfer of product information between trading partners and the continuous exchange of that data over time. </w:t>
      </w:r>
    </w:p>
    <w:p w:rsidR="00AA2597" w:rsidRPr="00DE02C5" w:rsidRDefault="00835CB8" w:rsidP="00EF1E7E">
      <w:pPr>
        <w:spacing w:before="100" w:beforeAutospacing="1" w:after="100" w:afterAutospacing="1" w:line="276" w:lineRule="auto"/>
        <w:ind w:left="450"/>
        <w:jc w:val="both"/>
        <w:rPr>
          <w:rFonts w:ascii="Times New Roman" w:eastAsia="MalgunGothic" w:hAnsi="Times New Roman" w:cs="Times New Roman"/>
          <w:color w:val="000000" w:themeColor="text1"/>
          <w:sz w:val="24"/>
          <w:szCs w:val="24"/>
        </w:rPr>
      </w:pPr>
      <w:r w:rsidRPr="00DE02C5">
        <w:rPr>
          <w:rFonts w:ascii="Times New Roman" w:eastAsia="MalgunGothic" w:hAnsi="Times New Roman" w:cs="Times New Roman"/>
          <w:color w:val="000000" w:themeColor="text1"/>
          <w:sz w:val="24"/>
          <w:szCs w:val="24"/>
        </w:rPr>
        <w:t>It provides management, coordination, and techno</w:t>
      </w:r>
      <w:r w:rsidR="00477EE6" w:rsidRPr="00DE02C5">
        <w:rPr>
          <w:rFonts w:ascii="Times New Roman" w:eastAsia="MalgunGothic" w:hAnsi="Times New Roman" w:cs="Times New Roman"/>
          <w:color w:val="000000" w:themeColor="text1"/>
          <w:sz w:val="24"/>
          <w:szCs w:val="24"/>
        </w:rPr>
        <w:t xml:space="preserve">logy for the process to prepare and </w:t>
      </w:r>
      <w:r w:rsidRPr="00DE02C5">
        <w:rPr>
          <w:rFonts w:ascii="Times New Roman" w:eastAsia="MalgunGothic" w:hAnsi="Times New Roman" w:cs="Times New Roman"/>
          <w:color w:val="000000" w:themeColor="text1"/>
          <w:sz w:val="24"/>
          <w:szCs w:val="24"/>
        </w:rPr>
        <w:t xml:space="preserve">validate </w:t>
      </w:r>
      <w:r w:rsidR="00477EE6" w:rsidRPr="00DE02C5">
        <w:rPr>
          <w:rFonts w:ascii="Times New Roman" w:eastAsia="MalgunGothic" w:hAnsi="Times New Roman" w:cs="Times New Roman"/>
          <w:color w:val="000000" w:themeColor="text1"/>
          <w:sz w:val="24"/>
          <w:szCs w:val="24"/>
        </w:rPr>
        <w:t>master d</w:t>
      </w:r>
      <w:r w:rsidRPr="00DE02C5">
        <w:rPr>
          <w:rFonts w:ascii="Times New Roman" w:eastAsia="MalgunGothic" w:hAnsi="Times New Roman" w:cs="Times New Roman"/>
          <w:color w:val="000000" w:themeColor="text1"/>
          <w:sz w:val="24"/>
          <w:szCs w:val="24"/>
        </w:rPr>
        <w:t xml:space="preserve">ata for new </w:t>
      </w:r>
      <w:r w:rsidR="00477EE6" w:rsidRPr="00DE02C5">
        <w:rPr>
          <w:rFonts w:ascii="Times New Roman" w:eastAsia="MalgunGothic" w:hAnsi="Times New Roman" w:cs="Times New Roman"/>
          <w:color w:val="000000" w:themeColor="text1"/>
          <w:sz w:val="24"/>
          <w:szCs w:val="24"/>
        </w:rPr>
        <w:t>to maintain high-quality d</w:t>
      </w:r>
      <w:r w:rsidRPr="00DE02C5">
        <w:rPr>
          <w:rFonts w:ascii="Times New Roman" w:eastAsia="MalgunGothic" w:hAnsi="Times New Roman" w:cs="Times New Roman"/>
          <w:color w:val="000000" w:themeColor="text1"/>
          <w:sz w:val="24"/>
          <w:szCs w:val="24"/>
        </w:rPr>
        <w:t>ata.</w:t>
      </w:r>
    </w:p>
    <w:p w:rsidR="00A52554" w:rsidRPr="00DE02C5" w:rsidRDefault="00EF1E7E" w:rsidP="00BB5F8B">
      <w:pPr>
        <w:pStyle w:val="Heading2"/>
        <w:numPr>
          <w:ilvl w:val="1"/>
          <w:numId w:val="27"/>
        </w:numPr>
        <w:spacing w:line="360" w:lineRule="auto"/>
        <w:rPr>
          <w:rFonts w:ascii="Times New Roman" w:eastAsia="MalgunGothic" w:hAnsi="Times New Roman" w:cs="Times New Roman"/>
          <w:b/>
          <w:color w:val="000000" w:themeColor="text1"/>
          <w:sz w:val="24"/>
          <w:szCs w:val="24"/>
        </w:rPr>
      </w:pPr>
      <w:bookmarkStart w:id="43" w:name="_Toc15815559"/>
      <w:r w:rsidRPr="00DE02C5">
        <w:rPr>
          <w:rFonts w:ascii="Times New Roman" w:eastAsia="MalgunGothic" w:hAnsi="Times New Roman" w:cs="Times New Roman"/>
          <w:b/>
          <w:color w:val="000000" w:themeColor="text1"/>
          <w:sz w:val="24"/>
          <w:szCs w:val="24"/>
        </w:rPr>
        <w:t>M</w:t>
      </w:r>
      <w:r w:rsidR="007267AD" w:rsidRPr="00DE02C5">
        <w:rPr>
          <w:rFonts w:ascii="Times New Roman" w:eastAsia="MalgunGothic" w:hAnsi="Times New Roman" w:cs="Times New Roman"/>
          <w:b/>
          <w:color w:val="000000" w:themeColor="text1"/>
          <w:sz w:val="24"/>
          <w:szCs w:val="24"/>
        </w:rPr>
        <w:t>ethods</w:t>
      </w:r>
      <w:r w:rsidRPr="00DE02C5">
        <w:rPr>
          <w:rFonts w:ascii="Times New Roman" w:eastAsia="MalgunGothic" w:hAnsi="Times New Roman" w:cs="Times New Roman"/>
          <w:b/>
          <w:color w:val="000000" w:themeColor="text1"/>
          <w:sz w:val="24"/>
          <w:szCs w:val="24"/>
        </w:rPr>
        <w:t xml:space="preserve"> ofthe master data </w:t>
      </w:r>
      <w:r w:rsidR="00A52554" w:rsidRPr="00DE02C5">
        <w:rPr>
          <w:rFonts w:ascii="Times New Roman" w:eastAsia="MalgunGothic" w:hAnsi="Times New Roman" w:cs="Times New Roman"/>
          <w:b/>
          <w:color w:val="000000" w:themeColor="text1"/>
          <w:sz w:val="24"/>
          <w:szCs w:val="24"/>
        </w:rPr>
        <w:t>exchange</w:t>
      </w:r>
      <w:bookmarkEnd w:id="43"/>
    </w:p>
    <w:p w:rsidR="00624890" w:rsidRPr="00DE02C5" w:rsidRDefault="00624890" w:rsidP="00EF1E7E">
      <w:pPr>
        <w:autoSpaceDE w:val="0"/>
        <w:autoSpaceDN w:val="0"/>
        <w:adjustRightInd w:val="0"/>
        <w:spacing w:after="0" w:line="360" w:lineRule="auto"/>
        <w:ind w:left="450"/>
        <w:rPr>
          <w:rFonts w:ascii="Times New Roman" w:hAnsi="Times New Roman" w:cs="Times New Roman"/>
          <w:color w:val="000000"/>
          <w:sz w:val="20"/>
          <w:szCs w:val="20"/>
          <w:shd w:val="clear" w:color="auto" w:fill="FFFFFF"/>
        </w:rPr>
      </w:pPr>
    </w:p>
    <w:p w:rsidR="00A87B24" w:rsidRPr="00DE02C5" w:rsidRDefault="008654F8" w:rsidP="001059D2">
      <w:pPr>
        <w:autoSpaceDE w:val="0"/>
        <w:autoSpaceDN w:val="0"/>
        <w:adjustRightInd w:val="0"/>
        <w:spacing w:after="0" w:line="360" w:lineRule="auto"/>
        <w:ind w:left="450"/>
        <w:jc w:val="both"/>
        <w:rPr>
          <w:rFonts w:ascii="Times New Roman" w:hAnsi="Times New Roman" w:cs="Times New Roman"/>
          <w:color w:val="000000"/>
          <w:sz w:val="24"/>
          <w:szCs w:val="24"/>
          <w:shd w:val="clear" w:color="auto" w:fill="FFFFFF"/>
        </w:rPr>
      </w:pPr>
      <w:r>
        <w:rPr>
          <w:rFonts w:ascii="Times New Roman" w:hAnsi="Times New Roman" w:cs="Times New Roman"/>
          <w:color w:val="000000" w:themeColor="text1"/>
          <w:sz w:val="24"/>
          <w:szCs w:val="24"/>
        </w:rPr>
        <w:t>FDA</w:t>
      </w:r>
      <w:r w:rsidR="00624890" w:rsidRPr="00DE02C5">
        <w:rPr>
          <w:rFonts w:ascii="Times New Roman" w:hAnsi="Times New Roman" w:cs="Times New Roman"/>
          <w:color w:val="000000" w:themeColor="text1"/>
          <w:sz w:val="24"/>
          <w:szCs w:val="24"/>
        </w:rPr>
        <w:t xml:space="preserve"> has a mandate to synchronize master data for company, partner, and product information by allowing several options for how you exchange master data. </w:t>
      </w:r>
      <w:r w:rsidR="00A87B24" w:rsidRPr="00DE02C5">
        <w:rPr>
          <w:rFonts w:ascii="Times New Roman" w:hAnsi="Times New Roman" w:cs="Times New Roman"/>
          <w:color w:val="000000"/>
          <w:sz w:val="24"/>
          <w:szCs w:val="24"/>
          <w:shd w:val="clear" w:color="auto" w:fill="FFFFFF"/>
        </w:rPr>
        <w:t xml:space="preserve">Master data exchange can be made through web GUI (manually entered or file import upload), XML exchange and API which will be further discussed in data exchange </w:t>
      </w:r>
      <w:r w:rsidR="00EF1E7E" w:rsidRPr="00DE02C5">
        <w:rPr>
          <w:rFonts w:ascii="Times New Roman" w:hAnsi="Times New Roman" w:cs="Times New Roman"/>
          <w:color w:val="000000"/>
          <w:sz w:val="24"/>
          <w:szCs w:val="24"/>
          <w:shd w:val="clear" w:color="auto" w:fill="FFFFFF"/>
        </w:rPr>
        <w:t xml:space="preserve">technical </w:t>
      </w:r>
      <w:r w:rsidR="00A87B24" w:rsidRPr="00DE02C5">
        <w:rPr>
          <w:rFonts w:ascii="Times New Roman" w:hAnsi="Times New Roman" w:cs="Times New Roman"/>
          <w:color w:val="000000"/>
          <w:sz w:val="24"/>
          <w:szCs w:val="24"/>
          <w:shd w:val="clear" w:color="auto" w:fill="FFFFFF"/>
        </w:rPr>
        <w:t>guideline</w:t>
      </w:r>
      <w:r w:rsidR="00624890" w:rsidRPr="00DE02C5">
        <w:rPr>
          <w:rFonts w:ascii="Times New Roman" w:hAnsi="Times New Roman" w:cs="Times New Roman"/>
          <w:color w:val="000000"/>
          <w:sz w:val="24"/>
          <w:szCs w:val="24"/>
          <w:shd w:val="clear" w:color="auto" w:fill="FFFFFF"/>
        </w:rPr>
        <w:t>s</w:t>
      </w:r>
      <w:r w:rsidR="00A87B24" w:rsidRPr="00DE02C5">
        <w:rPr>
          <w:rFonts w:ascii="Times New Roman" w:hAnsi="Times New Roman" w:cs="Times New Roman"/>
          <w:color w:val="000000"/>
          <w:sz w:val="24"/>
          <w:szCs w:val="24"/>
          <w:shd w:val="clear" w:color="auto" w:fill="FFFFFF"/>
        </w:rPr>
        <w:t>.</w:t>
      </w:r>
    </w:p>
    <w:p w:rsidR="001059D2" w:rsidRPr="00DE02C5" w:rsidRDefault="001059D2" w:rsidP="00624890">
      <w:pPr>
        <w:autoSpaceDE w:val="0"/>
        <w:autoSpaceDN w:val="0"/>
        <w:adjustRightInd w:val="0"/>
        <w:spacing w:after="0" w:line="360" w:lineRule="auto"/>
        <w:ind w:left="450"/>
        <w:rPr>
          <w:rFonts w:ascii="Times New Roman" w:hAnsi="Times New Roman" w:cs="Times New Roman"/>
          <w:color w:val="000000"/>
          <w:sz w:val="20"/>
          <w:szCs w:val="20"/>
          <w:shd w:val="clear" w:color="auto" w:fill="FFFFFF"/>
        </w:rPr>
      </w:pPr>
    </w:p>
    <w:p w:rsidR="001B6151" w:rsidRPr="00DE02C5" w:rsidRDefault="001B6151" w:rsidP="001B6151">
      <w:pPr>
        <w:pStyle w:val="ListParagraph"/>
        <w:numPr>
          <w:ilvl w:val="1"/>
          <w:numId w:val="27"/>
        </w:numPr>
        <w:autoSpaceDE w:val="0"/>
        <w:autoSpaceDN w:val="0"/>
        <w:adjustRightInd w:val="0"/>
        <w:spacing w:after="0" w:line="360" w:lineRule="auto"/>
        <w:outlineLvl w:val="1"/>
        <w:rPr>
          <w:rFonts w:ascii="Times New Roman" w:eastAsia="MalgunGothic" w:hAnsi="Times New Roman" w:cs="Times New Roman"/>
          <w:b/>
          <w:color w:val="000000" w:themeColor="text1"/>
          <w:sz w:val="24"/>
          <w:szCs w:val="24"/>
        </w:rPr>
      </w:pPr>
      <w:bookmarkStart w:id="44" w:name="_Toc15815560"/>
      <w:r w:rsidRPr="00DE02C5">
        <w:rPr>
          <w:rFonts w:ascii="Times New Roman" w:eastAsia="MalgunGothic" w:hAnsi="Times New Roman" w:cs="Times New Roman"/>
          <w:b/>
          <w:color w:val="000000" w:themeColor="text1"/>
          <w:sz w:val="24"/>
          <w:szCs w:val="24"/>
        </w:rPr>
        <w:t>Master Data Quality</w:t>
      </w:r>
      <w:bookmarkEnd w:id="44"/>
    </w:p>
    <w:p w:rsidR="00924DDB" w:rsidRPr="00DE02C5" w:rsidRDefault="00924DDB" w:rsidP="00924DDB">
      <w:pPr>
        <w:pStyle w:val="ListParagraph"/>
        <w:autoSpaceDE w:val="0"/>
        <w:autoSpaceDN w:val="0"/>
        <w:adjustRightInd w:val="0"/>
        <w:spacing w:after="0" w:line="360" w:lineRule="auto"/>
        <w:ind w:left="1170"/>
        <w:outlineLvl w:val="1"/>
        <w:rPr>
          <w:rFonts w:ascii="Times New Roman" w:eastAsia="MalgunGothic" w:hAnsi="Times New Roman" w:cs="Times New Roman"/>
          <w:b/>
          <w:color w:val="000000" w:themeColor="text1"/>
          <w:sz w:val="24"/>
          <w:szCs w:val="24"/>
        </w:rPr>
      </w:pPr>
    </w:p>
    <w:p w:rsidR="00924DDB" w:rsidRPr="00DE02C5" w:rsidRDefault="00924DDB" w:rsidP="00924DDB">
      <w:pPr>
        <w:spacing w:line="360" w:lineRule="auto"/>
        <w:ind w:left="450"/>
        <w:jc w:val="both"/>
        <w:rPr>
          <w:rFonts w:ascii="Times New Roman" w:eastAsia="Times New Roman" w:hAnsi="Times New Roman" w:cs="Times New Roman"/>
          <w:bCs/>
          <w:color w:val="000000" w:themeColor="text1"/>
          <w:sz w:val="24"/>
          <w:szCs w:val="24"/>
        </w:rPr>
      </w:pPr>
      <w:r w:rsidRPr="00DE02C5">
        <w:rPr>
          <w:rFonts w:ascii="Times New Roman" w:eastAsia="Times New Roman" w:hAnsi="Times New Roman" w:cs="Times New Roman"/>
          <w:bCs/>
          <w:color w:val="000000" w:themeColor="text1"/>
          <w:sz w:val="24"/>
          <w:szCs w:val="24"/>
        </w:rPr>
        <w:t xml:space="preserve">Data quality answers questions regarding completeness, validity, uniqueness, consistency, timeliness and accuracy of master data for easy access, documentation and clear quality criteria. </w:t>
      </w:r>
      <w:r w:rsidRPr="00DE02C5">
        <w:rPr>
          <w:rFonts w:ascii="Times New Roman" w:eastAsia="Times New Roman" w:hAnsi="Times New Roman" w:cs="Times New Roman"/>
          <w:iCs/>
          <w:color w:val="000000" w:themeColor="text1"/>
          <w:sz w:val="24"/>
          <w:szCs w:val="24"/>
        </w:rPr>
        <w:t>Without sufficient data quality, data is practically useless and sometimes even dangerous.</w:t>
      </w:r>
    </w:p>
    <w:p w:rsidR="00924DDB" w:rsidRPr="00DE02C5" w:rsidRDefault="00924DDB" w:rsidP="00924DDB">
      <w:pPr>
        <w:spacing w:after="300" w:line="360" w:lineRule="auto"/>
        <w:ind w:left="450"/>
        <w:jc w:val="both"/>
        <w:rPr>
          <w:rFonts w:ascii="Times New Roman" w:eastAsia="Times New Roman" w:hAnsi="Times New Roman" w:cs="Times New Roman"/>
          <w:color w:val="000000" w:themeColor="text1"/>
          <w:sz w:val="24"/>
          <w:szCs w:val="24"/>
        </w:rPr>
      </w:pPr>
      <w:r w:rsidRPr="00DE02C5">
        <w:rPr>
          <w:rFonts w:ascii="Times New Roman" w:eastAsia="Times New Roman" w:hAnsi="Times New Roman" w:cs="Times New Roman"/>
          <w:color w:val="000000" w:themeColor="text1"/>
          <w:sz w:val="24"/>
          <w:szCs w:val="24"/>
        </w:rPr>
        <w:t>Poor data quality will leads to</w:t>
      </w:r>
      <w:r w:rsidRPr="00DE02C5">
        <w:rPr>
          <w:rFonts w:ascii="Times New Roman" w:eastAsia="Times New Roman" w:hAnsi="Times New Roman" w:cs="Times New Roman"/>
          <w:bCs/>
          <w:color w:val="000000" w:themeColor="text1"/>
          <w:sz w:val="24"/>
          <w:szCs w:val="24"/>
        </w:rPr>
        <w:t> false facts</w:t>
      </w:r>
      <w:r w:rsidRPr="00DE02C5">
        <w:rPr>
          <w:rFonts w:ascii="Times New Roman" w:eastAsia="Times New Roman" w:hAnsi="Times New Roman" w:cs="Times New Roman"/>
          <w:color w:val="000000" w:themeColor="text1"/>
          <w:sz w:val="24"/>
          <w:szCs w:val="24"/>
        </w:rPr>
        <w:t> and bad decisions in data-driven environments and creates duplicate and redundant data copies are generated that can be expensive to clean up. A lack of uniform concepts for data quality leads to </w:t>
      </w:r>
      <w:r w:rsidRPr="00DE02C5">
        <w:rPr>
          <w:rFonts w:ascii="Times New Roman" w:eastAsia="Times New Roman" w:hAnsi="Times New Roman" w:cs="Times New Roman"/>
          <w:bCs/>
          <w:color w:val="000000" w:themeColor="text1"/>
          <w:sz w:val="24"/>
          <w:szCs w:val="24"/>
        </w:rPr>
        <w:t>inconsistencies</w:t>
      </w:r>
      <w:r w:rsidRPr="00DE02C5">
        <w:rPr>
          <w:rFonts w:ascii="Times New Roman" w:eastAsia="Times New Roman" w:hAnsi="Times New Roman" w:cs="Times New Roman"/>
          <w:color w:val="000000" w:themeColor="text1"/>
          <w:sz w:val="24"/>
          <w:szCs w:val="24"/>
        </w:rPr>
        <w:t> and threatens content standard. Uniform data is necessary to allow systems to talk to each other otherwise there will be fractured data that will leads to miscommunication. This drastically increases the importance of consistent master data. Companies can only unlock the full potential of their data if the master data is well managed and provided in high quality.</w:t>
      </w:r>
    </w:p>
    <w:p w:rsidR="00924DDB" w:rsidRPr="00DE02C5" w:rsidRDefault="00924DDB" w:rsidP="00924DDB">
      <w:pPr>
        <w:spacing w:after="300" w:line="360" w:lineRule="auto"/>
        <w:ind w:left="450"/>
        <w:jc w:val="both"/>
        <w:rPr>
          <w:rFonts w:ascii="Times New Roman" w:eastAsia="Times New Roman" w:hAnsi="Times New Roman" w:cs="Times New Roman"/>
          <w:color w:val="000000" w:themeColor="text1"/>
          <w:sz w:val="24"/>
          <w:szCs w:val="24"/>
        </w:rPr>
      </w:pPr>
      <w:r w:rsidRPr="00DE02C5">
        <w:rPr>
          <w:rFonts w:ascii="Times New Roman" w:eastAsia="Times New Roman" w:hAnsi="Times New Roman" w:cs="Times New Roman"/>
          <w:color w:val="000000" w:themeColor="text1"/>
          <w:sz w:val="24"/>
          <w:szCs w:val="24"/>
        </w:rPr>
        <w:t>The goal of </w:t>
      </w:r>
      <w:r w:rsidRPr="00DE02C5">
        <w:rPr>
          <w:rFonts w:ascii="Times New Roman" w:eastAsia="Times New Roman" w:hAnsi="Times New Roman" w:cs="Times New Roman"/>
          <w:bCs/>
          <w:color w:val="000000" w:themeColor="text1"/>
          <w:sz w:val="24"/>
          <w:szCs w:val="24"/>
        </w:rPr>
        <w:t>master datamanagement</w:t>
      </w:r>
      <w:r w:rsidRPr="00DE02C5">
        <w:rPr>
          <w:rFonts w:ascii="Times New Roman" w:eastAsia="Times New Roman" w:hAnsi="Times New Roman" w:cs="Times New Roman"/>
          <w:color w:val="000000" w:themeColor="text1"/>
          <w:sz w:val="24"/>
          <w:szCs w:val="24"/>
        </w:rPr>
        <w:t xml:space="preserve"> is to bring together and exchange master data from different entities and disparate applications or data silos. Master data management assures data consistency across these systems by easily integrating systems and let business partners cooperate effectively. </w:t>
      </w:r>
    </w:p>
    <w:p w:rsidR="00924DDB" w:rsidRPr="00DE02C5" w:rsidRDefault="00924DDB" w:rsidP="00924DDB">
      <w:pPr>
        <w:spacing w:after="300" w:line="360" w:lineRule="auto"/>
        <w:ind w:left="450"/>
        <w:jc w:val="both"/>
        <w:rPr>
          <w:rFonts w:ascii="Times New Roman" w:eastAsia="Times New Roman" w:hAnsi="Times New Roman" w:cs="Times New Roman"/>
          <w:color w:val="000000" w:themeColor="text1"/>
          <w:sz w:val="24"/>
          <w:szCs w:val="24"/>
        </w:rPr>
      </w:pPr>
      <w:r w:rsidRPr="00DE02C5">
        <w:rPr>
          <w:rFonts w:ascii="Times New Roman" w:eastAsia="Times New Roman" w:hAnsi="Times New Roman" w:cs="Times New Roman"/>
          <w:color w:val="000000" w:themeColor="text1"/>
          <w:sz w:val="24"/>
          <w:szCs w:val="24"/>
        </w:rPr>
        <w:t>Having appropriate data quality processes in place directly correlates with an organization’s ability to make the right decisions and assure its economic success.</w:t>
      </w:r>
    </w:p>
    <w:p w:rsidR="00924DDB" w:rsidRPr="00DE02C5" w:rsidRDefault="00924DDB" w:rsidP="00924DDB">
      <w:pPr>
        <w:shd w:val="clear" w:color="auto" w:fill="FFFFFF"/>
        <w:spacing w:before="100" w:beforeAutospacing="1" w:after="360" w:line="360" w:lineRule="auto"/>
        <w:ind w:left="450"/>
        <w:jc w:val="both"/>
        <w:rPr>
          <w:rFonts w:ascii="Times New Roman" w:eastAsia="Times New Roman" w:hAnsi="Times New Roman" w:cs="Times New Roman"/>
          <w:color w:val="000000" w:themeColor="text1"/>
          <w:sz w:val="24"/>
          <w:szCs w:val="24"/>
        </w:rPr>
      </w:pPr>
      <w:r w:rsidRPr="00DE02C5">
        <w:rPr>
          <w:rFonts w:ascii="Times New Roman" w:eastAsia="Times New Roman" w:hAnsi="Times New Roman" w:cs="Times New Roman"/>
          <w:color w:val="000000" w:themeColor="text1"/>
          <w:sz w:val="24"/>
          <w:szCs w:val="24"/>
        </w:rPr>
        <w:t>GS1, a standards organization that brings industry communities together to solve supply chain problems through the adoption and implementation of standards. It is dedicated to driving the global language of business by creating a common foundation for uniquely identifying, accurately capturing, and automatically sharing vital information about products, so that anyone in the supply chain who wants that information can understand it, no matter who or where they are. And all the stakeholders respond to increasing supply chain actor’s demands for complete, accurate, and timely product information. All actors throughout the supply chain should strive to attain the maximum data quality during master data synchronization and exchange.</w:t>
      </w:r>
    </w:p>
    <w:p w:rsidR="00924DDB" w:rsidRPr="00DE02C5" w:rsidRDefault="00924DDB" w:rsidP="00924DDB">
      <w:pPr>
        <w:spacing w:line="360" w:lineRule="auto"/>
        <w:ind w:left="450"/>
        <w:jc w:val="both"/>
        <w:rPr>
          <w:rFonts w:ascii="Times New Roman" w:hAnsi="Times New Roman" w:cs="Times New Roman"/>
          <w:color w:val="000000" w:themeColor="text1"/>
          <w:sz w:val="24"/>
          <w:szCs w:val="24"/>
        </w:rPr>
      </w:pPr>
    </w:p>
    <w:p w:rsidR="00E76E5F" w:rsidRPr="00DE02C5" w:rsidRDefault="00E76E5F" w:rsidP="00E76E5F">
      <w:pPr>
        <w:pStyle w:val="Heading2"/>
        <w:numPr>
          <w:ilvl w:val="1"/>
          <w:numId w:val="27"/>
        </w:numPr>
        <w:spacing w:line="360" w:lineRule="auto"/>
        <w:rPr>
          <w:rFonts w:ascii="Times New Roman" w:eastAsia="MalgunGothic" w:hAnsi="Times New Roman" w:cs="Times New Roman"/>
          <w:b/>
          <w:color w:val="000000" w:themeColor="text1"/>
          <w:sz w:val="24"/>
          <w:szCs w:val="24"/>
        </w:rPr>
      </w:pPr>
      <w:bookmarkStart w:id="45" w:name="_Toc15815561"/>
      <w:r w:rsidRPr="00DE02C5">
        <w:rPr>
          <w:rFonts w:ascii="Times New Roman" w:eastAsia="MalgunGothic" w:hAnsi="Times New Roman" w:cs="Times New Roman"/>
          <w:b/>
          <w:color w:val="000000" w:themeColor="text1"/>
          <w:sz w:val="24"/>
          <w:szCs w:val="24"/>
        </w:rPr>
        <w:lastRenderedPageBreak/>
        <w:t>Workflow inthe master data exchange</w:t>
      </w:r>
      <w:bookmarkEnd w:id="45"/>
    </w:p>
    <w:p w:rsidR="00336DD5" w:rsidRPr="00DE02C5" w:rsidRDefault="00336DD5" w:rsidP="00336DD5">
      <w:pPr>
        <w:rPr>
          <w:rFonts w:ascii="Times New Roman" w:hAnsi="Times New Roman" w:cs="Times New Roman"/>
          <w:highlight w:val="yellow"/>
          <w:shd w:val="clear" w:color="auto" w:fill="FFFFFF"/>
        </w:rPr>
      </w:pPr>
    </w:p>
    <w:p w:rsidR="00141D34" w:rsidRPr="00DE02C5" w:rsidRDefault="00E76E5F" w:rsidP="001059D2">
      <w:pPr>
        <w:spacing w:line="360" w:lineRule="auto"/>
        <w:ind w:left="450"/>
        <w:jc w:val="both"/>
        <w:rPr>
          <w:rFonts w:ascii="Times New Roman" w:hAnsi="Times New Roman" w:cs="Times New Roman"/>
          <w:bCs/>
          <w:color w:val="000000" w:themeColor="text1"/>
          <w:sz w:val="24"/>
          <w:szCs w:val="24"/>
          <w:shd w:val="clear" w:color="auto" w:fill="FFFFFF"/>
        </w:rPr>
      </w:pPr>
      <w:r w:rsidRPr="00DE02C5">
        <w:rPr>
          <w:rFonts w:ascii="Times New Roman" w:hAnsi="Times New Roman" w:cs="Times New Roman"/>
          <w:color w:val="000000" w:themeColor="text1"/>
          <w:sz w:val="24"/>
          <w:szCs w:val="24"/>
          <w:shd w:val="clear" w:color="auto" w:fill="FFFFFF"/>
        </w:rPr>
        <w:t xml:space="preserve">Manufacturer, importer or </w:t>
      </w:r>
      <w:r w:rsidR="00336DD5" w:rsidRPr="00DE02C5">
        <w:rPr>
          <w:rFonts w:ascii="Times New Roman" w:hAnsi="Times New Roman" w:cs="Times New Roman"/>
          <w:color w:val="000000" w:themeColor="text1"/>
          <w:sz w:val="24"/>
          <w:szCs w:val="24"/>
          <w:shd w:val="clear" w:color="auto" w:fill="FFFFFF"/>
        </w:rPr>
        <w:t>wholesaler</w:t>
      </w:r>
      <w:r w:rsidRPr="00DE02C5">
        <w:rPr>
          <w:rFonts w:ascii="Times New Roman" w:hAnsi="Times New Roman" w:cs="Times New Roman"/>
          <w:color w:val="000000" w:themeColor="text1"/>
          <w:sz w:val="24"/>
          <w:szCs w:val="24"/>
          <w:shd w:val="clear" w:color="auto" w:fill="FFFFFF"/>
        </w:rPr>
        <w:t xml:space="preserve"> who needs to inject in pharmaceutical </w:t>
      </w:r>
      <w:r w:rsidR="00336DD5" w:rsidRPr="00DE02C5">
        <w:rPr>
          <w:rFonts w:ascii="Times New Roman" w:hAnsi="Times New Roman" w:cs="Times New Roman"/>
          <w:color w:val="000000" w:themeColor="text1"/>
          <w:sz w:val="24"/>
          <w:szCs w:val="24"/>
          <w:shd w:val="clear" w:color="auto" w:fill="FFFFFF"/>
        </w:rPr>
        <w:t xml:space="preserve">product in </w:t>
      </w:r>
      <w:r w:rsidR="008654F8">
        <w:rPr>
          <w:rFonts w:ascii="Times New Roman" w:hAnsi="Times New Roman" w:cs="Times New Roman"/>
          <w:color w:val="000000" w:themeColor="text1"/>
          <w:sz w:val="24"/>
          <w:szCs w:val="24"/>
          <w:shd w:val="clear" w:color="auto" w:fill="FFFFFF"/>
        </w:rPr>
        <w:t>&lt;Country&gt;</w:t>
      </w:r>
      <w:r w:rsidR="00336DD5" w:rsidRPr="00DE02C5">
        <w:rPr>
          <w:rFonts w:ascii="Times New Roman" w:hAnsi="Times New Roman" w:cs="Times New Roman"/>
          <w:color w:val="000000" w:themeColor="text1"/>
          <w:sz w:val="24"/>
          <w:szCs w:val="24"/>
          <w:shd w:val="clear" w:color="auto" w:fill="FFFFFF"/>
        </w:rPr>
        <w:t xml:space="preserve"> market have to follow </w:t>
      </w:r>
      <w:r w:rsidR="00801F8F" w:rsidRPr="00DE02C5">
        <w:rPr>
          <w:rFonts w:ascii="Times New Roman" w:hAnsi="Times New Roman" w:cs="Times New Roman"/>
          <w:color w:val="000000" w:themeColor="text1"/>
          <w:sz w:val="24"/>
          <w:szCs w:val="24"/>
          <w:shd w:val="clear" w:color="auto" w:fill="FFFFFF"/>
        </w:rPr>
        <w:t xml:space="preserve">legitimacy processes.  </w:t>
      </w:r>
      <w:r w:rsidR="001059D2" w:rsidRPr="00DE02C5">
        <w:rPr>
          <w:rFonts w:ascii="Times New Roman" w:hAnsi="Times New Roman" w:cs="Times New Roman"/>
          <w:color w:val="000000" w:themeColor="text1"/>
          <w:sz w:val="24"/>
          <w:szCs w:val="24"/>
          <w:shd w:val="clear" w:color="auto" w:fill="FFFFFF"/>
        </w:rPr>
        <w:t>C</w:t>
      </w:r>
      <w:r w:rsidR="00801F8F" w:rsidRPr="00DE02C5">
        <w:rPr>
          <w:rFonts w:ascii="Times New Roman" w:eastAsia="Times New Roman" w:hAnsi="Times New Roman" w:cs="Times New Roman"/>
          <w:color w:val="000000" w:themeColor="text1"/>
          <w:sz w:val="24"/>
          <w:szCs w:val="24"/>
        </w:rPr>
        <w:t xml:space="preserve">ertificate of competence </w:t>
      </w:r>
      <w:r w:rsidR="001059D2" w:rsidRPr="00DE02C5">
        <w:rPr>
          <w:rFonts w:ascii="Times New Roman" w:eastAsia="Times New Roman" w:hAnsi="Times New Roman" w:cs="Times New Roman"/>
          <w:color w:val="000000" w:themeColor="text1"/>
          <w:sz w:val="24"/>
          <w:szCs w:val="24"/>
        </w:rPr>
        <w:t>and pharmaceutical</w:t>
      </w:r>
      <w:r w:rsidR="00801F8F" w:rsidRPr="00DE02C5">
        <w:rPr>
          <w:rFonts w:ascii="Times New Roman" w:eastAsia="Times New Roman" w:hAnsi="Times New Roman" w:cs="Times New Roman"/>
          <w:color w:val="000000" w:themeColor="text1"/>
          <w:sz w:val="24"/>
          <w:szCs w:val="24"/>
        </w:rPr>
        <w:t xml:space="preserve"> products </w:t>
      </w:r>
      <w:r w:rsidR="001059D2" w:rsidRPr="00DE02C5">
        <w:rPr>
          <w:rFonts w:ascii="Times New Roman" w:eastAsia="Times New Roman" w:hAnsi="Times New Roman" w:cs="Times New Roman"/>
          <w:color w:val="000000" w:themeColor="text1"/>
          <w:sz w:val="24"/>
          <w:szCs w:val="24"/>
        </w:rPr>
        <w:t>registration is required from</w:t>
      </w:r>
      <w:r w:rsidR="00801F8F" w:rsidRPr="00DE02C5">
        <w:rPr>
          <w:rFonts w:ascii="Times New Roman" w:eastAsia="Times New Roman" w:hAnsi="Times New Roman" w:cs="Times New Roman"/>
          <w:color w:val="000000" w:themeColor="text1"/>
          <w:sz w:val="24"/>
          <w:szCs w:val="24"/>
        </w:rPr>
        <w:t xml:space="preserve"> the Authority. During the registration the </w:t>
      </w:r>
      <w:r w:rsidR="00F57294" w:rsidRPr="00DE02C5">
        <w:rPr>
          <w:rFonts w:ascii="Times New Roman" w:hAnsi="Times New Roman" w:cs="Times New Roman"/>
          <w:bCs/>
          <w:color w:val="000000" w:themeColor="text1"/>
          <w:sz w:val="24"/>
          <w:szCs w:val="24"/>
          <w:shd w:val="clear" w:color="auto" w:fill="FFFFFF"/>
        </w:rPr>
        <w:t xml:space="preserve">company needs to </w:t>
      </w:r>
      <w:r w:rsidR="0004708D" w:rsidRPr="00DE02C5">
        <w:rPr>
          <w:rFonts w:ascii="Times New Roman" w:hAnsi="Times New Roman" w:cs="Times New Roman"/>
          <w:bCs/>
          <w:color w:val="000000" w:themeColor="text1"/>
          <w:sz w:val="24"/>
          <w:szCs w:val="24"/>
          <w:shd w:val="clear" w:color="auto" w:fill="FFFFFF"/>
        </w:rPr>
        <w:t>define the</w:t>
      </w:r>
      <w:r w:rsidR="00213A19" w:rsidRPr="00DE02C5">
        <w:rPr>
          <w:rFonts w:ascii="Times New Roman" w:hAnsi="Times New Roman" w:cs="Times New Roman"/>
          <w:bCs/>
          <w:color w:val="000000" w:themeColor="text1"/>
          <w:sz w:val="24"/>
          <w:szCs w:val="24"/>
          <w:shd w:val="clear" w:color="auto" w:fill="FFFFFF"/>
        </w:rPr>
        <w:t xml:space="preserve"> Item</w:t>
      </w:r>
      <w:r w:rsidR="0004708D" w:rsidRPr="00DE02C5">
        <w:rPr>
          <w:rFonts w:ascii="Times New Roman" w:hAnsi="Times New Roman" w:cs="Times New Roman"/>
          <w:bCs/>
          <w:color w:val="000000" w:themeColor="text1"/>
          <w:sz w:val="24"/>
          <w:szCs w:val="24"/>
          <w:shd w:val="clear" w:color="auto" w:fill="FFFFFF"/>
        </w:rPr>
        <w:t xml:space="preserve">master </w:t>
      </w:r>
      <w:r w:rsidR="00F57294" w:rsidRPr="00DE02C5">
        <w:rPr>
          <w:rFonts w:ascii="Times New Roman" w:hAnsi="Times New Roman" w:cs="Times New Roman"/>
          <w:bCs/>
          <w:color w:val="000000" w:themeColor="text1"/>
          <w:sz w:val="24"/>
          <w:szCs w:val="24"/>
          <w:shd w:val="clear" w:color="auto" w:fill="FFFFFF"/>
        </w:rPr>
        <w:t xml:space="preserve">data </w:t>
      </w:r>
      <w:r w:rsidR="0004708D" w:rsidRPr="00DE02C5">
        <w:rPr>
          <w:rFonts w:ascii="Times New Roman" w:hAnsi="Times New Roman" w:cs="Times New Roman"/>
          <w:bCs/>
          <w:color w:val="000000" w:themeColor="text1"/>
          <w:sz w:val="24"/>
          <w:szCs w:val="24"/>
          <w:shd w:val="clear" w:color="auto" w:fill="FFFFFF"/>
        </w:rPr>
        <w:t>as per the requirement stated in this guide and</w:t>
      </w:r>
      <w:r w:rsidR="00F57294" w:rsidRPr="00DE02C5">
        <w:rPr>
          <w:rFonts w:ascii="Times New Roman" w:hAnsi="Times New Roman" w:cs="Times New Roman"/>
          <w:bCs/>
          <w:color w:val="000000" w:themeColor="text1"/>
          <w:sz w:val="24"/>
          <w:szCs w:val="24"/>
          <w:shd w:val="clear" w:color="auto" w:fill="FFFFFF"/>
        </w:rPr>
        <w:t xml:space="preserve"> submit the master data.The Agency will respond for the </w:t>
      </w:r>
      <w:r w:rsidR="0004708D" w:rsidRPr="00DE02C5">
        <w:rPr>
          <w:rFonts w:ascii="Times New Roman" w:hAnsi="Times New Roman" w:cs="Times New Roman"/>
          <w:bCs/>
          <w:color w:val="000000" w:themeColor="text1"/>
          <w:sz w:val="24"/>
          <w:szCs w:val="24"/>
          <w:shd w:val="clear" w:color="auto" w:fill="FFFFFF"/>
        </w:rPr>
        <w:t>reception</w:t>
      </w:r>
      <w:r w:rsidR="00F57294" w:rsidRPr="00DE02C5">
        <w:rPr>
          <w:rFonts w:ascii="Times New Roman" w:hAnsi="Times New Roman" w:cs="Times New Roman"/>
          <w:bCs/>
          <w:color w:val="000000" w:themeColor="text1"/>
          <w:sz w:val="24"/>
          <w:szCs w:val="24"/>
          <w:shd w:val="clear" w:color="auto" w:fill="FFFFFF"/>
        </w:rPr>
        <w:t xml:space="preserve"> of the </w:t>
      </w:r>
      <w:r w:rsidR="0004708D" w:rsidRPr="00DE02C5">
        <w:rPr>
          <w:rFonts w:ascii="Times New Roman" w:hAnsi="Times New Roman" w:cs="Times New Roman"/>
          <w:bCs/>
          <w:color w:val="000000" w:themeColor="text1"/>
          <w:sz w:val="24"/>
          <w:szCs w:val="24"/>
          <w:shd w:val="clear" w:color="auto" w:fill="FFFFFF"/>
        </w:rPr>
        <w:t xml:space="preserve">product </w:t>
      </w:r>
      <w:r w:rsidR="00F57294" w:rsidRPr="00DE02C5">
        <w:rPr>
          <w:rFonts w:ascii="Times New Roman" w:hAnsi="Times New Roman" w:cs="Times New Roman"/>
          <w:bCs/>
          <w:color w:val="000000" w:themeColor="text1"/>
          <w:sz w:val="24"/>
          <w:szCs w:val="24"/>
          <w:shd w:val="clear" w:color="auto" w:fill="FFFFFF"/>
        </w:rPr>
        <w:t xml:space="preserve">master data </w:t>
      </w:r>
      <w:r w:rsidR="001059D2" w:rsidRPr="00DE02C5">
        <w:rPr>
          <w:rFonts w:ascii="Times New Roman" w:hAnsi="Times New Roman" w:cs="Times New Roman"/>
          <w:bCs/>
          <w:color w:val="000000" w:themeColor="text1"/>
          <w:sz w:val="24"/>
          <w:szCs w:val="24"/>
          <w:shd w:val="clear" w:color="auto" w:fill="FFFFFF"/>
        </w:rPr>
        <w:t xml:space="preserve">and </w:t>
      </w:r>
      <w:r w:rsidR="00F57294" w:rsidRPr="00DE02C5">
        <w:rPr>
          <w:rFonts w:ascii="Times New Roman" w:hAnsi="Times New Roman" w:cs="Times New Roman"/>
          <w:bCs/>
          <w:color w:val="000000" w:themeColor="text1"/>
          <w:sz w:val="24"/>
          <w:szCs w:val="24"/>
          <w:shd w:val="clear" w:color="auto" w:fill="FFFFFF"/>
        </w:rPr>
        <w:t xml:space="preserve">to wait for the </w:t>
      </w:r>
      <w:r w:rsidR="0004708D" w:rsidRPr="00DE02C5">
        <w:rPr>
          <w:rFonts w:ascii="Times New Roman" w:hAnsi="Times New Roman" w:cs="Times New Roman"/>
          <w:bCs/>
          <w:color w:val="000000" w:themeColor="text1"/>
          <w:sz w:val="24"/>
          <w:szCs w:val="24"/>
          <w:shd w:val="clear" w:color="auto" w:fill="FFFFFF"/>
        </w:rPr>
        <w:t>review</w:t>
      </w:r>
      <w:r w:rsidR="00F57294" w:rsidRPr="00DE02C5">
        <w:rPr>
          <w:rFonts w:ascii="Times New Roman" w:hAnsi="Times New Roman" w:cs="Times New Roman"/>
          <w:bCs/>
          <w:color w:val="000000" w:themeColor="text1"/>
          <w:sz w:val="24"/>
          <w:szCs w:val="24"/>
          <w:shd w:val="clear" w:color="auto" w:fill="FFFFFF"/>
        </w:rPr>
        <w:t xml:space="preserve">. The data will be </w:t>
      </w:r>
      <w:r w:rsidR="0004708D" w:rsidRPr="00DE02C5">
        <w:rPr>
          <w:rFonts w:ascii="Times New Roman" w:hAnsi="Times New Roman" w:cs="Times New Roman"/>
          <w:bCs/>
          <w:color w:val="000000" w:themeColor="text1"/>
          <w:sz w:val="24"/>
          <w:szCs w:val="24"/>
          <w:shd w:val="clear" w:color="auto" w:fill="FFFFFF"/>
        </w:rPr>
        <w:t xml:space="preserve">reviewed, validated and accepted or rejected </w:t>
      </w:r>
      <w:r w:rsidR="00F57294" w:rsidRPr="00DE02C5">
        <w:rPr>
          <w:rFonts w:ascii="Times New Roman" w:hAnsi="Times New Roman" w:cs="Times New Roman"/>
          <w:bCs/>
          <w:color w:val="000000" w:themeColor="text1"/>
          <w:sz w:val="24"/>
          <w:szCs w:val="24"/>
          <w:shd w:val="clear" w:color="auto" w:fill="FFFFFF"/>
        </w:rPr>
        <w:t>by the authority</w:t>
      </w:r>
      <w:r w:rsidR="001059D2" w:rsidRPr="00DE02C5">
        <w:rPr>
          <w:rFonts w:ascii="Times New Roman" w:hAnsi="Times New Roman" w:cs="Times New Roman"/>
          <w:bCs/>
          <w:color w:val="000000" w:themeColor="text1"/>
          <w:sz w:val="24"/>
          <w:szCs w:val="24"/>
          <w:shd w:val="clear" w:color="auto" w:fill="FFFFFF"/>
        </w:rPr>
        <w:t xml:space="preserve"> based on the information, specification and identifications submitted by the company</w:t>
      </w:r>
      <w:r w:rsidR="00F57294" w:rsidRPr="00DE02C5">
        <w:rPr>
          <w:rFonts w:ascii="Times New Roman" w:hAnsi="Times New Roman" w:cs="Times New Roman"/>
          <w:bCs/>
          <w:color w:val="000000" w:themeColor="text1"/>
          <w:sz w:val="24"/>
          <w:szCs w:val="24"/>
          <w:shd w:val="clear" w:color="auto" w:fill="FFFFFF"/>
        </w:rPr>
        <w:t xml:space="preserve">. </w:t>
      </w:r>
    </w:p>
    <w:p w:rsidR="00141D34" w:rsidRPr="00DE02C5" w:rsidRDefault="00141D34" w:rsidP="001059D2">
      <w:pPr>
        <w:spacing w:line="360" w:lineRule="auto"/>
        <w:ind w:left="450"/>
        <w:jc w:val="both"/>
        <w:rPr>
          <w:rFonts w:ascii="Times New Roman" w:hAnsi="Times New Roman" w:cs="Times New Roman"/>
          <w:bCs/>
          <w:color w:val="000000" w:themeColor="text1"/>
          <w:sz w:val="24"/>
          <w:szCs w:val="24"/>
          <w:shd w:val="clear" w:color="auto" w:fill="FFFFFF"/>
        </w:rPr>
      </w:pPr>
      <w:r w:rsidRPr="00DE02C5">
        <w:rPr>
          <w:rFonts w:ascii="Times New Roman" w:hAnsi="Times New Roman" w:cs="Times New Roman"/>
          <w:bCs/>
          <w:color w:val="000000" w:themeColor="text1"/>
          <w:sz w:val="24"/>
          <w:szCs w:val="24"/>
          <w:shd w:val="clear" w:color="auto" w:fill="FFFFFF"/>
        </w:rPr>
        <w:t xml:space="preserve">After technical assessment and expertise, </w:t>
      </w:r>
      <w:r w:rsidR="00F77D74" w:rsidRPr="00DE02C5">
        <w:rPr>
          <w:rFonts w:ascii="Times New Roman" w:hAnsi="Times New Roman" w:cs="Times New Roman"/>
          <w:bCs/>
          <w:color w:val="000000" w:themeColor="text1"/>
          <w:sz w:val="24"/>
          <w:szCs w:val="24"/>
          <w:shd w:val="clear" w:color="auto" w:fill="FFFFFF"/>
        </w:rPr>
        <w:t>if there is a need, the authority could request clarification from the party on the values and parameters of the master data supplied by the company and</w:t>
      </w:r>
      <w:r w:rsidRPr="00DE02C5">
        <w:rPr>
          <w:rFonts w:ascii="Times New Roman" w:hAnsi="Times New Roman" w:cs="Times New Roman"/>
          <w:bCs/>
          <w:color w:val="000000" w:themeColor="text1"/>
          <w:sz w:val="24"/>
          <w:szCs w:val="24"/>
          <w:shd w:val="clear" w:color="auto" w:fill="FFFFFF"/>
        </w:rPr>
        <w:t xml:space="preserve"> notify the applicant of shortages, missing requirements and necessary recommendation.</w:t>
      </w:r>
      <w:r w:rsidR="00F77D74" w:rsidRPr="00DE02C5">
        <w:rPr>
          <w:rFonts w:ascii="Times New Roman" w:hAnsi="Times New Roman" w:cs="Times New Roman"/>
          <w:bCs/>
          <w:color w:val="000000" w:themeColor="text1"/>
          <w:sz w:val="24"/>
          <w:szCs w:val="24"/>
          <w:shd w:val="clear" w:color="auto" w:fill="FFFFFF"/>
        </w:rPr>
        <w:t xml:space="preserve"> The applicant should then resolve and submit full response in one time within requested time.</w:t>
      </w:r>
    </w:p>
    <w:p w:rsidR="00767554" w:rsidRPr="00DE02C5" w:rsidRDefault="0004708D" w:rsidP="001059D2">
      <w:pPr>
        <w:spacing w:line="360" w:lineRule="auto"/>
        <w:ind w:left="450"/>
        <w:jc w:val="both"/>
        <w:rPr>
          <w:rFonts w:ascii="Times New Roman" w:hAnsi="Times New Roman" w:cs="Times New Roman"/>
          <w:bCs/>
          <w:color w:val="000000" w:themeColor="text1"/>
          <w:sz w:val="24"/>
          <w:szCs w:val="24"/>
          <w:shd w:val="clear" w:color="auto" w:fill="FFFFFF"/>
        </w:rPr>
      </w:pPr>
      <w:r w:rsidRPr="00DE02C5">
        <w:rPr>
          <w:rFonts w:ascii="Times New Roman" w:hAnsi="Times New Roman" w:cs="Times New Roman"/>
          <w:bCs/>
          <w:color w:val="000000" w:themeColor="text1"/>
          <w:sz w:val="24"/>
          <w:szCs w:val="24"/>
          <w:shd w:val="clear" w:color="auto" w:fill="FFFFFF"/>
        </w:rPr>
        <w:t xml:space="preserve">If submission data is valid, the item will be recorded as a valid product in the </w:t>
      </w:r>
      <w:r w:rsidR="001059D2" w:rsidRPr="00DE02C5">
        <w:rPr>
          <w:rFonts w:ascii="Times New Roman" w:hAnsi="Times New Roman" w:cs="Times New Roman"/>
          <w:bCs/>
          <w:color w:val="000000" w:themeColor="text1"/>
          <w:sz w:val="24"/>
          <w:szCs w:val="24"/>
          <w:shd w:val="clear" w:color="auto" w:fill="FFFFFF"/>
        </w:rPr>
        <w:t xml:space="preserve">master data </w:t>
      </w:r>
      <w:r w:rsidRPr="00DE02C5">
        <w:rPr>
          <w:rFonts w:ascii="Times New Roman" w:hAnsi="Times New Roman" w:cs="Times New Roman"/>
          <w:bCs/>
          <w:color w:val="000000" w:themeColor="text1"/>
          <w:sz w:val="24"/>
          <w:szCs w:val="24"/>
          <w:shd w:val="clear" w:color="auto" w:fill="FFFFFF"/>
        </w:rPr>
        <w:t>repository and t</w:t>
      </w:r>
      <w:r w:rsidR="00F57294" w:rsidRPr="00DE02C5">
        <w:rPr>
          <w:rFonts w:ascii="Times New Roman" w:hAnsi="Times New Roman" w:cs="Times New Roman"/>
          <w:bCs/>
          <w:color w:val="000000" w:themeColor="text1"/>
          <w:sz w:val="24"/>
          <w:szCs w:val="24"/>
          <w:shd w:val="clear" w:color="auto" w:fill="FFFFFF"/>
        </w:rPr>
        <w:t xml:space="preserve">he Authority </w:t>
      </w:r>
      <w:r w:rsidRPr="00DE02C5">
        <w:rPr>
          <w:rFonts w:ascii="Times New Roman" w:hAnsi="Times New Roman" w:cs="Times New Roman"/>
          <w:bCs/>
          <w:color w:val="000000" w:themeColor="text1"/>
          <w:sz w:val="24"/>
          <w:szCs w:val="24"/>
          <w:shd w:val="clear" w:color="auto" w:fill="FFFFFF"/>
        </w:rPr>
        <w:t>notify</w:t>
      </w:r>
      <w:r w:rsidR="00F77D74" w:rsidRPr="00DE02C5">
        <w:rPr>
          <w:rFonts w:ascii="Times New Roman" w:hAnsi="Times New Roman" w:cs="Times New Roman"/>
          <w:bCs/>
          <w:color w:val="000000" w:themeColor="text1"/>
          <w:sz w:val="24"/>
          <w:szCs w:val="24"/>
          <w:shd w:val="clear" w:color="auto" w:fill="FFFFFF"/>
        </w:rPr>
        <w:t xml:space="preserve"> the a</w:t>
      </w:r>
      <w:r w:rsidR="00F57294" w:rsidRPr="00DE02C5">
        <w:rPr>
          <w:rFonts w:ascii="Times New Roman" w:hAnsi="Times New Roman" w:cs="Times New Roman"/>
          <w:bCs/>
          <w:color w:val="000000" w:themeColor="text1"/>
          <w:sz w:val="24"/>
          <w:szCs w:val="24"/>
          <w:shd w:val="clear" w:color="auto" w:fill="FFFFFF"/>
        </w:rPr>
        <w:t>cceptance of the master data</w:t>
      </w:r>
      <w:r w:rsidRPr="00DE02C5">
        <w:rPr>
          <w:rFonts w:ascii="Times New Roman" w:hAnsi="Times New Roman" w:cs="Times New Roman"/>
          <w:bCs/>
          <w:color w:val="000000" w:themeColor="text1"/>
          <w:sz w:val="24"/>
          <w:szCs w:val="24"/>
          <w:shd w:val="clear" w:color="auto" w:fill="FFFFFF"/>
        </w:rPr>
        <w:t>. If the data about the product is not valid the submission will be rejected. The company will be notified about the status.</w:t>
      </w:r>
    </w:p>
    <w:p w:rsidR="001343DE" w:rsidRPr="00DE02C5" w:rsidRDefault="00913467" w:rsidP="00913467">
      <w:pPr>
        <w:spacing w:line="360" w:lineRule="auto"/>
        <w:ind w:left="450"/>
        <w:jc w:val="both"/>
        <w:rPr>
          <w:rFonts w:ascii="Times New Roman" w:hAnsi="Times New Roman" w:cs="Times New Roman"/>
          <w:bCs/>
          <w:color w:val="000000" w:themeColor="text1"/>
          <w:sz w:val="24"/>
          <w:szCs w:val="24"/>
          <w:shd w:val="clear" w:color="auto" w:fill="FFFFFF"/>
        </w:rPr>
      </w:pPr>
      <w:r w:rsidRPr="00DE02C5">
        <w:rPr>
          <w:rFonts w:ascii="Times New Roman" w:hAnsi="Times New Roman" w:cs="Times New Roman"/>
          <w:sz w:val="24"/>
          <w:szCs w:val="24"/>
        </w:rPr>
        <w:t xml:space="preserve">The manufacturing, importation and distribution of pharmaceutical products should be done in accordance with national legislation and should be enforced by the Authorities. </w:t>
      </w:r>
      <w:r w:rsidR="001343DE" w:rsidRPr="00DE02C5">
        <w:rPr>
          <w:rFonts w:ascii="Times New Roman" w:hAnsi="Times New Roman" w:cs="Times New Roman"/>
          <w:bCs/>
          <w:color w:val="000000" w:themeColor="text1"/>
          <w:sz w:val="24"/>
          <w:szCs w:val="24"/>
          <w:shd w:val="clear" w:color="auto" w:fill="FFFFFF"/>
        </w:rPr>
        <w:t xml:space="preserve">This guideline is intended for gathering </w:t>
      </w:r>
      <w:r w:rsidRPr="00DE02C5">
        <w:rPr>
          <w:rFonts w:ascii="Times New Roman" w:hAnsi="Times New Roman" w:cs="Times New Roman"/>
          <w:bCs/>
          <w:color w:val="000000" w:themeColor="text1"/>
          <w:sz w:val="24"/>
          <w:szCs w:val="24"/>
          <w:shd w:val="clear" w:color="auto" w:fill="FFFFFF"/>
        </w:rPr>
        <w:t>the</w:t>
      </w:r>
      <w:r w:rsidR="001343DE" w:rsidRPr="00DE02C5">
        <w:rPr>
          <w:rFonts w:ascii="Times New Roman" w:hAnsi="Times New Roman" w:cs="Times New Roman"/>
          <w:bCs/>
          <w:color w:val="000000" w:themeColor="text1"/>
          <w:sz w:val="24"/>
          <w:szCs w:val="24"/>
          <w:shd w:val="clear" w:color="auto" w:fill="FFFFFF"/>
        </w:rPr>
        <w:t xml:space="preserve"> master data about the products and is complementary to and is not substitute </w:t>
      </w:r>
      <w:r w:rsidR="00DB7981" w:rsidRPr="00DE02C5">
        <w:rPr>
          <w:rFonts w:ascii="Times New Roman" w:hAnsi="Times New Roman" w:cs="Times New Roman"/>
          <w:bCs/>
          <w:color w:val="000000" w:themeColor="text1"/>
          <w:sz w:val="24"/>
          <w:szCs w:val="24"/>
          <w:shd w:val="clear" w:color="auto" w:fill="FFFFFF"/>
        </w:rPr>
        <w:t xml:space="preserve">for </w:t>
      </w:r>
      <w:r w:rsidR="001343DE" w:rsidRPr="00DE02C5">
        <w:rPr>
          <w:rFonts w:ascii="Times New Roman" w:hAnsi="Times New Roman" w:cs="Times New Roman"/>
          <w:bCs/>
          <w:color w:val="000000" w:themeColor="text1"/>
          <w:sz w:val="24"/>
          <w:szCs w:val="24"/>
          <w:shd w:val="clear" w:color="auto" w:fill="FFFFFF"/>
        </w:rPr>
        <w:t>the existing drug registration processes</w:t>
      </w:r>
      <w:r w:rsidR="00DB7981" w:rsidRPr="00DE02C5">
        <w:rPr>
          <w:rFonts w:ascii="Times New Roman" w:hAnsi="Times New Roman" w:cs="Times New Roman"/>
          <w:bCs/>
          <w:color w:val="000000" w:themeColor="text1"/>
          <w:sz w:val="24"/>
          <w:szCs w:val="24"/>
          <w:shd w:val="clear" w:color="auto" w:fill="FFFFFF"/>
        </w:rPr>
        <w:t xml:space="preserve"> and procedures</w:t>
      </w:r>
      <w:r w:rsidR="001343DE" w:rsidRPr="00DE02C5">
        <w:rPr>
          <w:rFonts w:ascii="Times New Roman" w:hAnsi="Times New Roman" w:cs="Times New Roman"/>
          <w:bCs/>
          <w:color w:val="000000" w:themeColor="text1"/>
          <w:sz w:val="24"/>
          <w:szCs w:val="24"/>
          <w:shd w:val="clear" w:color="auto" w:fill="FFFFFF"/>
        </w:rPr>
        <w:t xml:space="preserve">. </w:t>
      </w:r>
    </w:p>
    <w:p w:rsidR="00164FD2" w:rsidRDefault="00164FD2" w:rsidP="006108C1">
      <w:pPr>
        <w:pStyle w:val="ListParagraph"/>
        <w:spacing w:line="360" w:lineRule="auto"/>
        <w:ind w:left="780"/>
        <w:jc w:val="both"/>
        <w:rPr>
          <w:rFonts w:ascii="Times New Roman" w:hAnsi="Times New Roman" w:cs="Times New Roman"/>
          <w:color w:val="000000" w:themeColor="text1"/>
          <w:sz w:val="24"/>
          <w:szCs w:val="24"/>
        </w:rPr>
      </w:pPr>
    </w:p>
    <w:p w:rsidR="008654F8" w:rsidRDefault="008654F8" w:rsidP="006108C1">
      <w:pPr>
        <w:pStyle w:val="ListParagraph"/>
        <w:spacing w:line="360" w:lineRule="auto"/>
        <w:ind w:left="780"/>
        <w:jc w:val="both"/>
        <w:rPr>
          <w:rFonts w:ascii="Times New Roman" w:hAnsi="Times New Roman" w:cs="Times New Roman"/>
          <w:color w:val="000000" w:themeColor="text1"/>
          <w:sz w:val="24"/>
          <w:szCs w:val="24"/>
        </w:rPr>
      </w:pPr>
    </w:p>
    <w:p w:rsidR="008654F8" w:rsidRDefault="008654F8" w:rsidP="006108C1">
      <w:pPr>
        <w:pStyle w:val="ListParagraph"/>
        <w:spacing w:line="360" w:lineRule="auto"/>
        <w:ind w:left="780"/>
        <w:jc w:val="both"/>
        <w:rPr>
          <w:rFonts w:ascii="Times New Roman" w:hAnsi="Times New Roman" w:cs="Times New Roman"/>
          <w:color w:val="000000" w:themeColor="text1"/>
          <w:sz w:val="24"/>
          <w:szCs w:val="24"/>
        </w:rPr>
      </w:pPr>
    </w:p>
    <w:p w:rsidR="008654F8" w:rsidRDefault="008654F8" w:rsidP="006108C1">
      <w:pPr>
        <w:pStyle w:val="ListParagraph"/>
        <w:spacing w:line="360" w:lineRule="auto"/>
        <w:ind w:left="780"/>
        <w:jc w:val="both"/>
        <w:rPr>
          <w:rFonts w:ascii="Times New Roman" w:hAnsi="Times New Roman" w:cs="Times New Roman"/>
          <w:color w:val="000000" w:themeColor="text1"/>
          <w:sz w:val="24"/>
          <w:szCs w:val="24"/>
        </w:rPr>
      </w:pPr>
    </w:p>
    <w:p w:rsidR="008654F8" w:rsidRPr="00DE02C5" w:rsidRDefault="008654F8" w:rsidP="006108C1">
      <w:pPr>
        <w:pStyle w:val="ListParagraph"/>
        <w:spacing w:line="360" w:lineRule="auto"/>
        <w:ind w:left="780"/>
        <w:jc w:val="both"/>
        <w:rPr>
          <w:rFonts w:ascii="Times New Roman" w:hAnsi="Times New Roman" w:cs="Times New Roman"/>
          <w:color w:val="000000" w:themeColor="text1"/>
          <w:sz w:val="24"/>
          <w:szCs w:val="24"/>
        </w:rPr>
      </w:pPr>
    </w:p>
    <w:p w:rsidR="00164FD2" w:rsidRPr="00DE02C5" w:rsidRDefault="00164FD2" w:rsidP="006108C1">
      <w:pPr>
        <w:pStyle w:val="ListParagraph"/>
        <w:spacing w:line="360" w:lineRule="auto"/>
        <w:ind w:left="780"/>
        <w:jc w:val="both"/>
        <w:rPr>
          <w:rFonts w:ascii="Times New Roman" w:hAnsi="Times New Roman" w:cs="Times New Roman"/>
          <w:color w:val="000000" w:themeColor="text1"/>
          <w:sz w:val="24"/>
          <w:szCs w:val="24"/>
        </w:rPr>
      </w:pPr>
    </w:p>
    <w:p w:rsidR="00A52554" w:rsidRPr="00DE02C5" w:rsidRDefault="00AB63F0" w:rsidP="00DF1313">
      <w:pPr>
        <w:pStyle w:val="Heading1"/>
        <w:numPr>
          <w:ilvl w:val="0"/>
          <w:numId w:val="25"/>
        </w:numPr>
        <w:rPr>
          <w:color w:val="000000" w:themeColor="text1"/>
          <w:sz w:val="32"/>
          <w:szCs w:val="32"/>
        </w:rPr>
      </w:pPr>
      <w:bookmarkStart w:id="46" w:name="_Toc15815563"/>
      <w:r w:rsidRPr="00DE02C5">
        <w:rPr>
          <w:color w:val="000000" w:themeColor="text1"/>
          <w:sz w:val="32"/>
          <w:szCs w:val="32"/>
        </w:rPr>
        <w:lastRenderedPageBreak/>
        <w:t>Role and responsibilities of supply chain actors</w:t>
      </w:r>
      <w:bookmarkEnd w:id="46"/>
    </w:p>
    <w:p w:rsidR="00AB63F0" w:rsidRPr="00DE02C5" w:rsidRDefault="00AB63F0" w:rsidP="00AB63F0">
      <w:pPr>
        <w:pStyle w:val="ListParagraph"/>
        <w:autoSpaceDE w:val="0"/>
        <w:autoSpaceDN w:val="0"/>
        <w:adjustRightInd w:val="0"/>
        <w:spacing w:after="0" w:line="276" w:lineRule="auto"/>
        <w:ind w:left="810"/>
        <w:rPr>
          <w:rFonts w:ascii="Times New Roman" w:hAnsi="Times New Roman" w:cs="Times New Roman"/>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7681"/>
      </w:tblGrid>
      <w:tr w:rsidR="008F39E8" w:rsidRPr="00DE02C5" w:rsidTr="008F39E8">
        <w:tc>
          <w:tcPr>
            <w:tcW w:w="1669" w:type="dxa"/>
          </w:tcPr>
          <w:p w:rsidR="00A52554" w:rsidRPr="00DE02C5" w:rsidRDefault="00A52554" w:rsidP="00A52554">
            <w:pPr>
              <w:spacing w:line="360" w:lineRule="auto"/>
              <w:jc w:val="both"/>
              <w:rPr>
                <w:rFonts w:ascii="Times New Roman" w:hAnsi="Times New Roman" w:cs="Times New Roman"/>
                <w:b/>
                <w:color w:val="000000" w:themeColor="text1"/>
                <w:sz w:val="24"/>
                <w:szCs w:val="24"/>
              </w:rPr>
            </w:pPr>
            <w:r w:rsidRPr="00DE02C5">
              <w:rPr>
                <w:rFonts w:ascii="Times New Roman" w:hAnsi="Times New Roman" w:cs="Times New Roman"/>
                <w:b/>
                <w:color w:val="000000" w:themeColor="text1"/>
                <w:sz w:val="24"/>
                <w:szCs w:val="24"/>
              </w:rPr>
              <w:t>Institution</w:t>
            </w:r>
          </w:p>
        </w:tc>
        <w:tc>
          <w:tcPr>
            <w:tcW w:w="7681" w:type="dxa"/>
          </w:tcPr>
          <w:p w:rsidR="00A52554" w:rsidRPr="00DE02C5" w:rsidRDefault="00A52554" w:rsidP="00A52554">
            <w:pPr>
              <w:spacing w:line="360" w:lineRule="auto"/>
              <w:jc w:val="both"/>
              <w:rPr>
                <w:rFonts w:ascii="Times New Roman" w:hAnsi="Times New Roman" w:cs="Times New Roman"/>
                <w:b/>
                <w:color w:val="000000" w:themeColor="text1"/>
                <w:sz w:val="24"/>
                <w:szCs w:val="24"/>
              </w:rPr>
            </w:pPr>
            <w:r w:rsidRPr="00DE02C5">
              <w:rPr>
                <w:rFonts w:ascii="Times New Roman" w:hAnsi="Times New Roman" w:cs="Times New Roman"/>
                <w:b/>
                <w:color w:val="000000" w:themeColor="text1"/>
                <w:sz w:val="24"/>
                <w:szCs w:val="24"/>
              </w:rPr>
              <w:t>Role and Responsibility</w:t>
            </w:r>
          </w:p>
        </w:tc>
      </w:tr>
      <w:tr w:rsidR="008F39E8" w:rsidRPr="00DE02C5" w:rsidTr="008F39E8">
        <w:tc>
          <w:tcPr>
            <w:tcW w:w="1669" w:type="dxa"/>
          </w:tcPr>
          <w:p w:rsidR="00A52554" w:rsidRPr="00DE02C5" w:rsidRDefault="008654F8" w:rsidP="00A52554">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FDA</w:t>
            </w:r>
          </w:p>
        </w:tc>
        <w:tc>
          <w:tcPr>
            <w:tcW w:w="7681" w:type="dxa"/>
          </w:tcPr>
          <w:p w:rsidR="00A52554" w:rsidRPr="00DE02C5" w:rsidRDefault="00A52554" w:rsidP="00A52554">
            <w:pPr>
              <w:pStyle w:val="ListParagraph"/>
              <w:numPr>
                <w:ilvl w:val="0"/>
                <w:numId w:val="1"/>
              </w:numPr>
              <w:spacing w:after="0" w:line="360" w:lineRule="auto"/>
              <w:jc w:val="both"/>
              <w:rPr>
                <w:rFonts w:ascii="Times New Roman" w:hAnsi="Times New Roman" w:cs="Times New Roman"/>
                <w:color w:val="000000" w:themeColor="text1"/>
                <w:sz w:val="24"/>
                <w:szCs w:val="24"/>
              </w:rPr>
            </w:pPr>
            <w:r w:rsidRPr="00DE02C5">
              <w:rPr>
                <w:rFonts w:ascii="Times New Roman" w:hAnsi="Times New Roman" w:cs="Times New Roman"/>
                <w:color w:val="000000" w:themeColor="text1"/>
                <w:sz w:val="24"/>
                <w:szCs w:val="24"/>
                <w:shd w:val="clear" w:color="auto" w:fill="FFFFFF"/>
              </w:rPr>
              <w:t>Develop a centralized Master Data repository to manage the master data required for traceability requirements.</w:t>
            </w:r>
          </w:p>
          <w:p w:rsidR="00A52554" w:rsidRPr="00DE02C5" w:rsidRDefault="00A52554" w:rsidP="00A52554">
            <w:pPr>
              <w:pStyle w:val="ListParagraph"/>
              <w:numPr>
                <w:ilvl w:val="0"/>
                <w:numId w:val="1"/>
              </w:numPr>
              <w:spacing w:after="0" w:line="360" w:lineRule="auto"/>
              <w:jc w:val="both"/>
              <w:rPr>
                <w:rFonts w:ascii="Times New Roman" w:hAnsi="Times New Roman" w:cs="Times New Roman"/>
                <w:color w:val="000000" w:themeColor="text1"/>
                <w:sz w:val="24"/>
                <w:szCs w:val="24"/>
              </w:rPr>
            </w:pPr>
            <w:r w:rsidRPr="00DE02C5">
              <w:rPr>
                <w:rFonts w:ascii="Times New Roman" w:hAnsi="Times New Roman" w:cs="Times New Roman"/>
                <w:color w:val="000000" w:themeColor="text1"/>
                <w:sz w:val="24"/>
                <w:szCs w:val="24"/>
              </w:rPr>
              <w:t>Review the submitted master data and provide feedbacks accordingly</w:t>
            </w:r>
          </w:p>
          <w:p w:rsidR="00A52554" w:rsidRPr="00DE02C5" w:rsidRDefault="00A52554" w:rsidP="00A52554">
            <w:pPr>
              <w:pStyle w:val="ListParagraph"/>
              <w:numPr>
                <w:ilvl w:val="0"/>
                <w:numId w:val="1"/>
              </w:numPr>
              <w:spacing w:after="0" w:line="360" w:lineRule="auto"/>
              <w:jc w:val="both"/>
              <w:rPr>
                <w:rFonts w:ascii="Times New Roman" w:hAnsi="Times New Roman" w:cs="Times New Roman"/>
                <w:color w:val="000000" w:themeColor="text1"/>
                <w:sz w:val="24"/>
                <w:szCs w:val="24"/>
              </w:rPr>
            </w:pPr>
            <w:r w:rsidRPr="00DE02C5">
              <w:rPr>
                <w:rFonts w:ascii="Times New Roman" w:hAnsi="Times New Roman" w:cs="Times New Roman"/>
                <w:color w:val="000000" w:themeColor="text1"/>
                <w:sz w:val="24"/>
                <w:szCs w:val="24"/>
              </w:rPr>
              <w:t xml:space="preserve">Periodically review and maintain master data elements of the centralized master data </w:t>
            </w:r>
            <w:r w:rsidR="005250AB" w:rsidRPr="005250AB">
              <w:rPr>
                <w:rFonts w:ascii="Times New Roman" w:hAnsi="Times New Roman" w:cs="Times New Roman"/>
                <w:color w:val="FF0000"/>
                <w:sz w:val="24"/>
                <w:szCs w:val="24"/>
              </w:rPr>
              <w:t>repository</w:t>
            </w:r>
            <w:r w:rsidR="005250AB">
              <w:rPr>
                <w:rFonts w:ascii="Times New Roman" w:hAnsi="Times New Roman" w:cs="Times New Roman"/>
                <w:color w:val="000000" w:themeColor="text1"/>
                <w:sz w:val="24"/>
                <w:szCs w:val="24"/>
              </w:rPr>
              <w:t xml:space="preserve"> e</w:t>
            </w:r>
            <w:r w:rsidR="005250AB" w:rsidRPr="00DE02C5">
              <w:rPr>
                <w:rFonts w:ascii="Times New Roman" w:hAnsi="Times New Roman" w:cs="Times New Roman"/>
                <w:color w:val="000000" w:themeColor="text1"/>
                <w:sz w:val="24"/>
                <w:szCs w:val="24"/>
              </w:rPr>
              <w:t>nrich</w:t>
            </w:r>
            <w:r w:rsidRPr="00DE02C5">
              <w:rPr>
                <w:rFonts w:ascii="Times New Roman" w:hAnsi="Times New Roman" w:cs="Times New Roman"/>
                <w:color w:val="000000" w:themeColor="text1"/>
                <w:sz w:val="24"/>
                <w:szCs w:val="24"/>
              </w:rPr>
              <w:t xml:space="preserve"> transactions with master data so that master data does not need to be included in every transaction</w:t>
            </w:r>
          </w:p>
          <w:p w:rsidR="00A52554" w:rsidRPr="00DE02C5" w:rsidRDefault="00A52554" w:rsidP="00A52554">
            <w:pPr>
              <w:pStyle w:val="ListParagraph"/>
              <w:numPr>
                <w:ilvl w:val="0"/>
                <w:numId w:val="1"/>
              </w:numPr>
              <w:spacing w:after="0" w:line="360" w:lineRule="auto"/>
              <w:jc w:val="both"/>
              <w:rPr>
                <w:rFonts w:ascii="Times New Roman" w:hAnsi="Times New Roman" w:cs="Times New Roman"/>
                <w:color w:val="000000" w:themeColor="text1"/>
                <w:sz w:val="24"/>
                <w:szCs w:val="24"/>
              </w:rPr>
            </w:pPr>
            <w:r w:rsidRPr="00DE02C5">
              <w:rPr>
                <w:rFonts w:ascii="Times New Roman" w:hAnsi="Times New Roman" w:cs="Times New Roman"/>
                <w:color w:val="000000" w:themeColor="text1"/>
                <w:sz w:val="24"/>
                <w:szCs w:val="24"/>
              </w:rPr>
              <w:t>ensure that data is continuously kept up to date in the centralized master data repository</w:t>
            </w:r>
          </w:p>
          <w:p w:rsidR="00A52554" w:rsidRPr="00DE02C5" w:rsidRDefault="00A52554" w:rsidP="00A52554">
            <w:pPr>
              <w:pStyle w:val="ListParagraph"/>
              <w:numPr>
                <w:ilvl w:val="0"/>
                <w:numId w:val="1"/>
              </w:numPr>
              <w:spacing w:after="0" w:line="360" w:lineRule="auto"/>
              <w:jc w:val="both"/>
              <w:rPr>
                <w:rFonts w:ascii="Times New Roman" w:hAnsi="Times New Roman" w:cs="Times New Roman"/>
                <w:color w:val="000000" w:themeColor="text1"/>
                <w:sz w:val="24"/>
                <w:szCs w:val="24"/>
              </w:rPr>
            </w:pPr>
            <w:r w:rsidRPr="00DE02C5">
              <w:rPr>
                <w:rFonts w:ascii="Times New Roman" w:hAnsi="Times New Roman" w:cs="Times New Roman"/>
                <w:color w:val="000000" w:themeColor="text1"/>
                <w:sz w:val="24"/>
                <w:szCs w:val="24"/>
              </w:rPr>
              <w:t>Provide a reliable data import and synchronizing mechanisms</w:t>
            </w:r>
          </w:p>
          <w:p w:rsidR="00A52554" w:rsidRPr="00DE02C5" w:rsidRDefault="00A52554" w:rsidP="00A52554">
            <w:pPr>
              <w:pStyle w:val="ListParagraph"/>
              <w:numPr>
                <w:ilvl w:val="0"/>
                <w:numId w:val="1"/>
              </w:numPr>
              <w:spacing w:after="0" w:line="360" w:lineRule="auto"/>
              <w:jc w:val="both"/>
              <w:rPr>
                <w:rFonts w:ascii="Times New Roman" w:hAnsi="Times New Roman" w:cs="Times New Roman"/>
                <w:color w:val="000000" w:themeColor="text1"/>
                <w:sz w:val="24"/>
                <w:szCs w:val="24"/>
              </w:rPr>
            </w:pPr>
            <w:r w:rsidRPr="00DE02C5">
              <w:rPr>
                <w:rFonts w:ascii="Times New Roman" w:hAnsi="Times New Roman" w:cs="Times New Roman"/>
                <w:color w:val="000000" w:themeColor="text1"/>
                <w:sz w:val="23"/>
                <w:szCs w:val="23"/>
                <w:lang w:val="en-GB"/>
              </w:rPr>
              <w:t>Align on generic data requirements across the supply chain</w:t>
            </w:r>
          </w:p>
          <w:p w:rsidR="00A52554" w:rsidRPr="00DE02C5" w:rsidRDefault="00A52554" w:rsidP="00A52554">
            <w:pPr>
              <w:pStyle w:val="ListParagraph"/>
              <w:numPr>
                <w:ilvl w:val="0"/>
                <w:numId w:val="1"/>
              </w:numPr>
              <w:spacing w:after="0" w:line="360" w:lineRule="auto"/>
              <w:jc w:val="both"/>
              <w:rPr>
                <w:rFonts w:ascii="Times New Roman" w:hAnsi="Times New Roman" w:cs="Times New Roman"/>
                <w:color w:val="000000" w:themeColor="text1"/>
                <w:sz w:val="24"/>
                <w:szCs w:val="24"/>
              </w:rPr>
            </w:pPr>
            <w:r w:rsidRPr="00DE02C5">
              <w:rPr>
                <w:rFonts w:ascii="Times New Roman" w:hAnsi="Times New Roman" w:cs="Times New Roman"/>
                <w:color w:val="000000" w:themeColor="text1"/>
                <w:sz w:val="23"/>
                <w:szCs w:val="23"/>
                <w:lang w:val="en-GB"/>
              </w:rPr>
              <w:t xml:space="preserve">Capacity building about the master data for </w:t>
            </w:r>
            <w:r w:rsidR="005250AB" w:rsidRPr="00DE02C5">
              <w:rPr>
                <w:rFonts w:ascii="Times New Roman" w:hAnsi="Times New Roman" w:cs="Times New Roman"/>
                <w:color w:val="000000" w:themeColor="text1"/>
                <w:sz w:val="23"/>
                <w:szCs w:val="23"/>
                <w:lang w:val="en-GB"/>
              </w:rPr>
              <w:t>traceability</w:t>
            </w:r>
          </w:p>
          <w:p w:rsidR="00A52554" w:rsidRPr="00DE02C5" w:rsidRDefault="00A52554" w:rsidP="00A52554">
            <w:pPr>
              <w:pStyle w:val="ListParagraph"/>
              <w:numPr>
                <w:ilvl w:val="0"/>
                <w:numId w:val="1"/>
              </w:numPr>
              <w:spacing w:after="0" w:line="360" w:lineRule="auto"/>
              <w:jc w:val="both"/>
              <w:rPr>
                <w:rFonts w:ascii="Times New Roman" w:hAnsi="Times New Roman" w:cs="Times New Roman"/>
                <w:color w:val="000000" w:themeColor="text1"/>
                <w:sz w:val="24"/>
                <w:szCs w:val="24"/>
              </w:rPr>
            </w:pPr>
            <w:r w:rsidRPr="00DE02C5">
              <w:rPr>
                <w:rFonts w:ascii="Times New Roman" w:hAnsi="Times New Roman" w:cs="Times New Roman"/>
                <w:color w:val="000000" w:themeColor="text1"/>
                <w:sz w:val="23"/>
                <w:szCs w:val="23"/>
                <w:lang w:val="en-GB"/>
              </w:rPr>
              <w:t>Ensure master data quality</w:t>
            </w:r>
          </w:p>
          <w:p w:rsidR="008F39E8" w:rsidRPr="00DE02C5" w:rsidRDefault="00A52554" w:rsidP="008F39E8">
            <w:pPr>
              <w:pStyle w:val="ListParagraph"/>
              <w:numPr>
                <w:ilvl w:val="0"/>
                <w:numId w:val="1"/>
              </w:numPr>
              <w:spacing w:after="0" w:line="360" w:lineRule="auto"/>
              <w:jc w:val="both"/>
              <w:rPr>
                <w:rFonts w:ascii="Times New Roman" w:hAnsi="Times New Roman" w:cs="Times New Roman"/>
                <w:color w:val="000000" w:themeColor="text1"/>
                <w:sz w:val="24"/>
                <w:szCs w:val="24"/>
              </w:rPr>
            </w:pPr>
            <w:r w:rsidRPr="00DE02C5">
              <w:rPr>
                <w:rFonts w:ascii="Times New Roman" w:hAnsi="Times New Roman" w:cs="Times New Roman"/>
                <w:color w:val="000000" w:themeColor="text1"/>
                <w:sz w:val="23"/>
                <w:szCs w:val="23"/>
                <w:lang w:val="en-GB"/>
              </w:rPr>
              <w:t>Enforce the exchange of the master data to central repository</w:t>
            </w:r>
          </w:p>
        </w:tc>
      </w:tr>
      <w:tr w:rsidR="008F39E8" w:rsidRPr="00DE02C5" w:rsidTr="008F39E8">
        <w:tc>
          <w:tcPr>
            <w:tcW w:w="1669" w:type="dxa"/>
          </w:tcPr>
          <w:p w:rsidR="008F39E8" w:rsidRPr="00DE02C5" w:rsidRDefault="008F39E8" w:rsidP="00A52554">
            <w:pPr>
              <w:spacing w:line="360" w:lineRule="auto"/>
              <w:jc w:val="both"/>
              <w:rPr>
                <w:rFonts w:ascii="Times New Roman" w:hAnsi="Times New Roman" w:cs="Times New Roman"/>
                <w:b/>
                <w:color w:val="000000" w:themeColor="text1"/>
                <w:sz w:val="24"/>
                <w:szCs w:val="24"/>
              </w:rPr>
            </w:pPr>
            <w:r w:rsidRPr="00DE02C5">
              <w:rPr>
                <w:rFonts w:ascii="Times New Roman" w:hAnsi="Times New Roman" w:cs="Times New Roman"/>
                <w:b/>
                <w:color w:val="000000" w:themeColor="text1"/>
                <w:sz w:val="24"/>
                <w:szCs w:val="24"/>
              </w:rPr>
              <w:t>Manufacturer</w:t>
            </w:r>
          </w:p>
        </w:tc>
        <w:tc>
          <w:tcPr>
            <w:tcW w:w="7681" w:type="dxa"/>
          </w:tcPr>
          <w:p w:rsidR="008F39E8" w:rsidRPr="00DE02C5" w:rsidRDefault="008F39E8" w:rsidP="008F39E8">
            <w:pPr>
              <w:pStyle w:val="ListParagraph"/>
              <w:numPr>
                <w:ilvl w:val="0"/>
                <w:numId w:val="2"/>
              </w:numPr>
              <w:spacing w:after="0" w:line="360" w:lineRule="auto"/>
              <w:ind w:left="360"/>
              <w:jc w:val="both"/>
              <w:rPr>
                <w:rFonts w:ascii="Times New Roman" w:hAnsi="Times New Roman" w:cs="Times New Roman"/>
                <w:color w:val="000000" w:themeColor="text1"/>
                <w:sz w:val="24"/>
                <w:szCs w:val="24"/>
              </w:rPr>
            </w:pPr>
            <w:r w:rsidRPr="00DE02C5">
              <w:rPr>
                <w:rFonts w:ascii="Times New Roman" w:hAnsi="Times New Roman" w:cs="Times New Roman"/>
                <w:color w:val="000000" w:themeColor="text1"/>
                <w:sz w:val="24"/>
                <w:szCs w:val="24"/>
              </w:rPr>
              <w:t>Identify all products data required under this guideline</w:t>
            </w:r>
          </w:p>
          <w:p w:rsidR="008F39E8" w:rsidRPr="00DE02C5" w:rsidRDefault="008F39E8" w:rsidP="008F39E8">
            <w:pPr>
              <w:pStyle w:val="ListParagraph"/>
              <w:numPr>
                <w:ilvl w:val="0"/>
                <w:numId w:val="2"/>
              </w:numPr>
              <w:spacing w:after="0" w:line="360" w:lineRule="auto"/>
              <w:ind w:left="360"/>
              <w:jc w:val="both"/>
              <w:rPr>
                <w:rFonts w:ascii="Times New Roman" w:hAnsi="Times New Roman" w:cs="Times New Roman"/>
                <w:color w:val="000000" w:themeColor="text1"/>
                <w:sz w:val="24"/>
                <w:szCs w:val="24"/>
              </w:rPr>
            </w:pPr>
            <w:r w:rsidRPr="00DE02C5">
              <w:rPr>
                <w:rFonts w:ascii="Times New Roman" w:hAnsi="Times New Roman" w:cs="Times New Roman"/>
                <w:color w:val="000000" w:themeColor="text1"/>
                <w:sz w:val="24"/>
                <w:szCs w:val="24"/>
              </w:rPr>
              <w:t>Gather and share the master data with</w:t>
            </w:r>
          </w:p>
          <w:p w:rsidR="008F39E8" w:rsidRPr="00DE02C5" w:rsidRDefault="008654F8" w:rsidP="008F39E8">
            <w:pPr>
              <w:pStyle w:val="ListParagraph"/>
              <w:spacing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FDA</w:t>
            </w:r>
            <w:r w:rsidR="008F39E8" w:rsidRPr="00DE02C5">
              <w:rPr>
                <w:rFonts w:ascii="Times New Roman" w:hAnsi="Times New Roman" w:cs="Times New Roman"/>
                <w:color w:val="000000" w:themeColor="text1"/>
                <w:sz w:val="24"/>
                <w:szCs w:val="24"/>
              </w:rPr>
              <w:t xml:space="preserve"> Central master data </w:t>
            </w:r>
          </w:p>
          <w:p w:rsidR="008F39E8" w:rsidRPr="00DE02C5" w:rsidRDefault="008F39E8" w:rsidP="008F39E8">
            <w:pPr>
              <w:pStyle w:val="ListParagraph"/>
              <w:numPr>
                <w:ilvl w:val="0"/>
                <w:numId w:val="2"/>
              </w:numPr>
              <w:spacing w:after="0" w:line="360" w:lineRule="auto"/>
              <w:ind w:left="360"/>
              <w:jc w:val="both"/>
              <w:rPr>
                <w:rFonts w:ascii="Times New Roman" w:hAnsi="Times New Roman" w:cs="Times New Roman"/>
                <w:color w:val="000000" w:themeColor="text1"/>
                <w:sz w:val="24"/>
                <w:szCs w:val="24"/>
              </w:rPr>
            </w:pPr>
            <w:r w:rsidRPr="00DE02C5">
              <w:rPr>
                <w:rFonts w:ascii="Times New Roman" w:hAnsi="Times New Roman" w:cs="Times New Roman"/>
                <w:color w:val="000000" w:themeColor="text1"/>
                <w:sz w:val="24"/>
                <w:szCs w:val="24"/>
              </w:rPr>
              <w:t>Establish a system that enables to keep their own master data up to date and submit product attributes to authority</w:t>
            </w:r>
          </w:p>
          <w:p w:rsidR="008F39E8" w:rsidRPr="00DE02C5" w:rsidRDefault="008F39E8" w:rsidP="008F39E8">
            <w:pPr>
              <w:pStyle w:val="ListParagraph"/>
              <w:numPr>
                <w:ilvl w:val="0"/>
                <w:numId w:val="2"/>
              </w:numPr>
              <w:spacing w:after="0" w:line="360" w:lineRule="auto"/>
              <w:ind w:left="360"/>
              <w:jc w:val="both"/>
              <w:rPr>
                <w:rFonts w:ascii="Times New Roman" w:hAnsi="Times New Roman" w:cs="Times New Roman"/>
                <w:color w:val="000000" w:themeColor="text1"/>
                <w:sz w:val="24"/>
                <w:szCs w:val="24"/>
              </w:rPr>
            </w:pPr>
            <w:r w:rsidRPr="00DE02C5">
              <w:rPr>
                <w:rFonts w:ascii="Times New Roman" w:hAnsi="Times New Roman" w:cs="Times New Roman"/>
                <w:color w:val="000000" w:themeColor="text1"/>
                <w:sz w:val="24"/>
                <w:szCs w:val="24"/>
              </w:rPr>
              <w:t xml:space="preserve">Upload or exchange the master data to </w:t>
            </w:r>
            <w:r w:rsidR="008654F8">
              <w:rPr>
                <w:rFonts w:ascii="Times New Roman" w:hAnsi="Times New Roman" w:cs="Times New Roman"/>
                <w:color w:val="000000" w:themeColor="text1"/>
                <w:sz w:val="24"/>
                <w:szCs w:val="24"/>
              </w:rPr>
              <w:t>FDA</w:t>
            </w:r>
            <w:r w:rsidRPr="00DE02C5">
              <w:rPr>
                <w:rFonts w:ascii="Times New Roman" w:hAnsi="Times New Roman" w:cs="Times New Roman"/>
                <w:color w:val="000000" w:themeColor="text1"/>
                <w:sz w:val="24"/>
                <w:szCs w:val="24"/>
              </w:rPr>
              <w:t xml:space="preserve"> master data repository</w:t>
            </w:r>
          </w:p>
          <w:p w:rsidR="008F39E8" w:rsidRPr="00DE02C5" w:rsidRDefault="008F39E8" w:rsidP="008F39E8">
            <w:pPr>
              <w:pStyle w:val="ListParagraph"/>
              <w:numPr>
                <w:ilvl w:val="0"/>
                <w:numId w:val="2"/>
              </w:numPr>
              <w:spacing w:after="0" w:line="360" w:lineRule="auto"/>
              <w:ind w:left="360"/>
              <w:jc w:val="both"/>
              <w:rPr>
                <w:rFonts w:ascii="Times New Roman" w:hAnsi="Times New Roman" w:cs="Times New Roman"/>
                <w:color w:val="000000" w:themeColor="text1"/>
                <w:sz w:val="24"/>
                <w:szCs w:val="24"/>
              </w:rPr>
            </w:pPr>
            <w:r w:rsidRPr="00DE02C5">
              <w:rPr>
                <w:rFonts w:ascii="Times New Roman" w:hAnsi="Times New Roman" w:cs="Times New Roman"/>
                <w:color w:val="000000" w:themeColor="text1"/>
                <w:sz w:val="24"/>
                <w:szCs w:val="24"/>
              </w:rPr>
              <w:t>Develop a policy for capturing master data for new products.</w:t>
            </w:r>
          </w:p>
          <w:p w:rsidR="008F39E8" w:rsidRPr="00DE02C5" w:rsidRDefault="008F39E8" w:rsidP="008F39E8">
            <w:pPr>
              <w:pStyle w:val="ListParagraph"/>
              <w:numPr>
                <w:ilvl w:val="0"/>
                <w:numId w:val="2"/>
              </w:numPr>
              <w:spacing w:after="0" w:line="360" w:lineRule="auto"/>
              <w:ind w:left="360"/>
              <w:jc w:val="both"/>
              <w:rPr>
                <w:rFonts w:ascii="Times New Roman" w:hAnsi="Times New Roman" w:cs="Times New Roman"/>
                <w:color w:val="000000" w:themeColor="text1"/>
                <w:sz w:val="24"/>
                <w:szCs w:val="24"/>
              </w:rPr>
            </w:pPr>
            <w:r w:rsidRPr="00DE02C5">
              <w:rPr>
                <w:rFonts w:ascii="Times New Roman" w:hAnsi="Times New Roman" w:cs="Times New Roman"/>
                <w:color w:val="000000" w:themeColor="text1"/>
                <w:sz w:val="24"/>
                <w:szCs w:val="24"/>
              </w:rPr>
              <w:t xml:space="preserve">Obtain GTIN from GS1 and assign for each product and level of packaging. Obtain GLN from GS1 and assign for each locations </w:t>
            </w:r>
          </w:p>
          <w:p w:rsidR="008F39E8" w:rsidRPr="00DE02C5" w:rsidRDefault="008F39E8" w:rsidP="008F39E8">
            <w:pPr>
              <w:pStyle w:val="ListParagraph"/>
              <w:numPr>
                <w:ilvl w:val="0"/>
                <w:numId w:val="2"/>
              </w:numPr>
              <w:spacing w:after="0" w:line="360" w:lineRule="auto"/>
              <w:ind w:left="360"/>
              <w:jc w:val="both"/>
              <w:rPr>
                <w:rFonts w:ascii="Times New Roman" w:hAnsi="Times New Roman" w:cs="Times New Roman"/>
                <w:color w:val="000000" w:themeColor="text1"/>
                <w:sz w:val="24"/>
                <w:szCs w:val="24"/>
              </w:rPr>
            </w:pPr>
            <w:r w:rsidRPr="00DE02C5">
              <w:rPr>
                <w:rFonts w:ascii="Times New Roman" w:hAnsi="Times New Roman" w:cs="Times New Roman"/>
                <w:color w:val="000000" w:themeColor="text1"/>
                <w:sz w:val="24"/>
                <w:szCs w:val="24"/>
              </w:rPr>
              <w:t xml:space="preserve"> Publish item information at each level of the packaging hierarchy.</w:t>
            </w:r>
          </w:p>
          <w:p w:rsidR="008F39E8" w:rsidRPr="00DE02C5" w:rsidRDefault="008F39E8" w:rsidP="008F39E8">
            <w:pPr>
              <w:pStyle w:val="ListParagraph"/>
              <w:numPr>
                <w:ilvl w:val="0"/>
                <w:numId w:val="2"/>
              </w:numPr>
              <w:spacing w:after="0" w:line="360" w:lineRule="auto"/>
              <w:ind w:left="360"/>
              <w:jc w:val="both"/>
              <w:rPr>
                <w:rFonts w:ascii="Times New Roman" w:hAnsi="Times New Roman" w:cs="Times New Roman"/>
                <w:b/>
                <w:color w:val="000000" w:themeColor="text1"/>
                <w:sz w:val="24"/>
                <w:szCs w:val="24"/>
              </w:rPr>
            </w:pPr>
            <w:r w:rsidRPr="00DE02C5">
              <w:rPr>
                <w:rFonts w:ascii="Times New Roman" w:hAnsi="Times New Roman" w:cs="Times New Roman"/>
                <w:color w:val="000000" w:themeColor="text1"/>
                <w:sz w:val="24"/>
                <w:szCs w:val="24"/>
              </w:rPr>
              <w:t>Establish a system to handle and provide Confirmation to requests from the authority.</w:t>
            </w:r>
          </w:p>
          <w:p w:rsidR="008F39E8" w:rsidRPr="00DE02C5" w:rsidRDefault="008F39E8" w:rsidP="008F39E8">
            <w:pPr>
              <w:spacing w:after="0" w:line="360" w:lineRule="auto"/>
              <w:jc w:val="both"/>
              <w:rPr>
                <w:rFonts w:ascii="Times New Roman" w:hAnsi="Times New Roman" w:cs="Times New Roman"/>
                <w:color w:val="000000" w:themeColor="text1"/>
                <w:sz w:val="24"/>
                <w:szCs w:val="24"/>
                <w:shd w:val="clear" w:color="auto" w:fill="FFFFFF"/>
              </w:rPr>
            </w:pPr>
            <w:r w:rsidRPr="00DE02C5">
              <w:rPr>
                <w:rFonts w:ascii="Times New Roman" w:hAnsi="Times New Roman" w:cs="Times New Roman"/>
                <w:color w:val="000000" w:themeColor="text1"/>
                <w:sz w:val="24"/>
                <w:szCs w:val="24"/>
              </w:rPr>
              <w:t>Submit any changes to the master data elements to the authority.</w:t>
            </w:r>
          </w:p>
        </w:tc>
      </w:tr>
      <w:tr w:rsidR="008F39E8" w:rsidRPr="00DE02C5" w:rsidTr="008F39E8">
        <w:tc>
          <w:tcPr>
            <w:tcW w:w="1669" w:type="dxa"/>
          </w:tcPr>
          <w:p w:rsidR="008F39E8" w:rsidRPr="00DE02C5" w:rsidRDefault="008F39E8" w:rsidP="00A52554">
            <w:pPr>
              <w:spacing w:line="360" w:lineRule="auto"/>
              <w:jc w:val="both"/>
              <w:rPr>
                <w:rFonts w:ascii="Times New Roman" w:hAnsi="Times New Roman" w:cs="Times New Roman"/>
                <w:b/>
                <w:color w:val="000000" w:themeColor="text1"/>
                <w:sz w:val="24"/>
                <w:szCs w:val="24"/>
              </w:rPr>
            </w:pPr>
            <w:r w:rsidRPr="00DE02C5">
              <w:rPr>
                <w:rFonts w:ascii="Times New Roman" w:hAnsi="Times New Roman" w:cs="Times New Roman"/>
                <w:b/>
                <w:color w:val="000000" w:themeColor="text1"/>
                <w:sz w:val="24"/>
                <w:szCs w:val="24"/>
              </w:rPr>
              <w:lastRenderedPageBreak/>
              <w:t>Importer, Wholesaler, Retails and health facilities</w:t>
            </w:r>
          </w:p>
        </w:tc>
        <w:tc>
          <w:tcPr>
            <w:tcW w:w="7681" w:type="dxa"/>
          </w:tcPr>
          <w:p w:rsidR="008F39E8" w:rsidRPr="00DE02C5" w:rsidRDefault="008F39E8" w:rsidP="008F39E8">
            <w:pPr>
              <w:pStyle w:val="ListParagraph"/>
              <w:numPr>
                <w:ilvl w:val="0"/>
                <w:numId w:val="18"/>
              </w:numPr>
              <w:spacing w:after="0" w:line="360" w:lineRule="auto"/>
              <w:jc w:val="both"/>
              <w:rPr>
                <w:rFonts w:ascii="Times New Roman" w:hAnsi="Times New Roman" w:cs="Times New Roman"/>
                <w:color w:val="000000" w:themeColor="text1"/>
                <w:sz w:val="24"/>
                <w:szCs w:val="24"/>
              </w:rPr>
            </w:pPr>
            <w:r w:rsidRPr="00DE02C5">
              <w:rPr>
                <w:rFonts w:ascii="Times New Roman" w:hAnsi="Times New Roman" w:cs="Times New Roman"/>
                <w:color w:val="000000" w:themeColor="text1"/>
                <w:sz w:val="24"/>
                <w:szCs w:val="24"/>
              </w:rPr>
              <w:t xml:space="preserve">Comply with the requirements of this guideline </w:t>
            </w:r>
          </w:p>
          <w:p w:rsidR="008F39E8" w:rsidRPr="00DE02C5" w:rsidRDefault="008F39E8" w:rsidP="008F39E8">
            <w:pPr>
              <w:pStyle w:val="ListParagraph"/>
              <w:numPr>
                <w:ilvl w:val="0"/>
                <w:numId w:val="18"/>
              </w:numPr>
              <w:spacing w:after="0" w:line="360" w:lineRule="auto"/>
              <w:jc w:val="both"/>
              <w:rPr>
                <w:rFonts w:ascii="Times New Roman" w:hAnsi="Times New Roman" w:cs="Times New Roman"/>
                <w:color w:val="000000" w:themeColor="text1"/>
                <w:sz w:val="24"/>
                <w:szCs w:val="24"/>
              </w:rPr>
            </w:pPr>
            <w:r w:rsidRPr="00DE02C5">
              <w:rPr>
                <w:rFonts w:ascii="Times New Roman" w:hAnsi="Times New Roman" w:cs="Times New Roman"/>
                <w:color w:val="000000" w:themeColor="text1"/>
                <w:sz w:val="24"/>
                <w:szCs w:val="24"/>
              </w:rPr>
              <w:t>Gather and share the location and packaging related master data with</w:t>
            </w:r>
          </w:p>
          <w:p w:rsidR="008F39E8" w:rsidRPr="00DE02C5" w:rsidRDefault="00601451" w:rsidP="008F39E8">
            <w:pPr>
              <w:spacing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654F8">
              <w:rPr>
                <w:rFonts w:ascii="Times New Roman" w:hAnsi="Times New Roman" w:cs="Times New Roman"/>
                <w:color w:val="000000" w:themeColor="text1"/>
                <w:sz w:val="24"/>
                <w:szCs w:val="24"/>
              </w:rPr>
              <w:t>FDA</w:t>
            </w:r>
            <w:r w:rsidR="008F39E8" w:rsidRPr="00DE02C5">
              <w:rPr>
                <w:rFonts w:ascii="Times New Roman" w:hAnsi="Times New Roman" w:cs="Times New Roman"/>
                <w:color w:val="000000" w:themeColor="text1"/>
                <w:sz w:val="24"/>
                <w:szCs w:val="24"/>
              </w:rPr>
              <w:t xml:space="preserve"> Central master data </w:t>
            </w:r>
          </w:p>
          <w:p w:rsidR="008F39E8" w:rsidRPr="00DE02C5" w:rsidRDefault="008F39E8" w:rsidP="008F39E8">
            <w:pPr>
              <w:pStyle w:val="ListParagraph"/>
              <w:numPr>
                <w:ilvl w:val="0"/>
                <w:numId w:val="18"/>
              </w:numPr>
              <w:spacing w:after="0" w:line="360" w:lineRule="auto"/>
              <w:jc w:val="both"/>
              <w:rPr>
                <w:rFonts w:ascii="Times New Roman" w:hAnsi="Times New Roman" w:cs="Times New Roman"/>
                <w:color w:val="000000" w:themeColor="text1"/>
                <w:sz w:val="24"/>
                <w:szCs w:val="24"/>
              </w:rPr>
            </w:pPr>
            <w:r w:rsidRPr="00DE02C5">
              <w:rPr>
                <w:rFonts w:ascii="Times New Roman" w:hAnsi="Times New Roman" w:cs="Times New Roman"/>
                <w:color w:val="000000" w:themeColor="text1"/>
                <w:sz w:val="24"/>
                <w:szCs w:val="24"/>
              </w:rPr>
              <w:t>Establish a system that enables to keep their own master data up to date and submit location and packaging attributes to authority</w:t>
            </w:r>
          </w:p>
          <w:p w:rsidR="008F39E8" w:rsidRPr="00DE02C5" w:rsidRDefault="008F39E8" w:rsidP="008F39E8">
            <w:pPr>
              <w:pStyle w:val="ListParagraph"/>
              <w:numPr>
                <w:ilvl w:val="0"/>
                <w:numId w:val="18"/>
              </w:numPr>
              <w:spacing w:after="0" w:line="360" w:lineRule="auto"/>
              <w:jc w:val="both"/>
              <w:rPr>
                <w:rFonts w:ascii="Times New Roman" w:hAnsi="Times New Roman" w:cs="Times New Roman"/>
                <w:color w:val="000000" w:themeColor="text1"/>
                <w:sz w:val="24"/>
                <w:szCs w:val="24"/>
              </w:rPr>
            </w:pPr>
            <w:r w:rsidRPr="00DE02C5">
              <w:rPr>
                <w:rFonts w:ascii="Times New Roman" w:hAnsi="Times New Roman" w:cs="Times New Roman"/>
                <w:color w:val="000000" w:themeColor="text1"/>
                <w:sz w:val="24"/>
                <w:szCs w:val="24"/>
              </w:rPr>
              <w:t>Develop a policy for capturing master data for locations and packaging if any.</w:t>
            </w:r>
          </w:p>
          <w:p w:rsidR="008F39E8" w:rsidRPr="00DE02C5" w:rsidRDefault="008F39E8" w:rsidP="008F39E8">
            <w:pPr>
              <w:pStyle w:val="ListParagraph"/>
              <w:numPr>
                <w:ilvl w:val="0"/>
                <w:numId w:val="18"/>
              </w:numPr>
              <w:spacing w:after="0" w:line="360" w:lineRule="auto"/>
              <w:jc w:val="both"/>
              <w:rPr>
                <w:rFonts w:ascii="Times New Roman" w:hAnsi="Times New Roman" w:cs="Times New Roman"/>
                <w:color w:val="000000" w:themeColor="text1"/>
                <w:sz w:val="24"/>
                <w:szCs w:val="24"/>
              </w:rPr>
            </w:pPr>
            <w:r w:rsidRPr="00DE02C5">
              <w:rPr>
                <w:rFonts w:ascii="Times New Roman" w:hAnsi="Times New Roman" w:cs="Times New Roman"/>
                <w:color w:val="000000" w:themeColor="text1"/>
                <w:sz w:val="24"/>
                <w:szCs w:val="24"/>
              </w:rPr>
              <w:t xml:space="preserve">Obtain GLN from GS1 and assign for each locations </w:t>
            </w:r>
          </w:p>
          <w:p w:rsidR="008F39E8" w:rsidRPr="00DE02C5" w:rsidRDefault="008F39E8" w:rsidP="008F39E8">
            <w:pPr>
              <w:pStyle w:val="ListParagraph"/>
              <w:numPr>
                <w:ilvl w:val="0"/>
                <w:numId w:val="18"/>
              </w:numPr>
              <w:spacing w:after="0" w:line="360" w:lineRule="auto"/>
              <w:jc w:val="both"/>
              <w:rPr>
                <w:rFonts w:ascii="Times New Roman" w:hAnsi="Times New Roman" w:cs="Times New Roman"/>
                <w:color w:val="000000" w:themeColor="text1"/>
                <w:sz w:val="24"/>
                <w:szCs w:val="24"/>
              </w:rPr>
            </w:pPr>
            <w:r w:rsidRPr="00DE02C5">
              <w:rPr>
                <w:rFonts w:ascii="Times New Roman" w:hAnsi="Times New Roman" w:cs="Times New Roman"/>
                <w:color w:val="000000" w:themeColor="text1"/>
                <w:sz w:val="24"/>
                <w:szCs w:val="24"/>
              </w:rPr>
              <w:t xml:space="preserve"> Publish item information at each level of the packaging hierarchy if any.</w:t>
            </w:r>
          </w:p>
          <w:p w:rsidR="008F39E8" w:rsidRPr="00DE02C5" w:rsidRDefault="008F39E8" w:rsidP="008F39E8">
            <w:pPr>
              <w:pStyle w:val="ListParagraph"/>
              <w:numPr>
                <w:ilvl w:val="0"/>
                <w:numId w:val="18"/>
              </w:numPr>
              <w:spacing w:after="0" w:line="360" w:lineRule="auto"/>
              <w:jc w:val="both"/>
              <w:rPr>
                <w:rFonts w:ascii="Times New Roman" w:hAnsi="Times New Roman" w:cs="Times New Roman"/>
                <w:color w:val="000000" w:themeColor="text1"/>
                <w:sz w:val="24"/>
                <w:szCs w:val="24"/>
              </w:rPr>
            </w:pPr>
            <w:r w:rsidRPr="00DE02C5">
              <w:rPr>
                <w:rFonts w:ascii="Times New Roman" w:hAnsi="Times New Roman" w:cs="Times New Roman"/>
                <w:color w:val="000000" w:themeColor="text1"/>
                <w:sz w:val="24"/>
                <w:szCs w:val="24"/>
              </w:rPr>
              <w:t>Establish a system to handle and provide confirmation to requests from the authority.</w:t>
            </w:r>
          </w:p>
          <w:p w:rsidR="008F39E8" w:rsidRPr="00DE02C5" w:rsidRDefault="008F39E8" w:rsidP="008F39E8">
            <w:pPr>
              <w:pStyle w:val="ListParagraph"/>
              <w:numPr>
                <w:ilvl w:val="0"/>
                <w:numId w:val="18"/>
              </w:numPr>
              <w:spacing w:after="0" w:line="360" w:lineRule="auto"/>
              <w:jc w:val="both"/>
              <w:rPr>
                <w:rFonts w:ascii="Times New Roman" w:hAnsi="Times New Roman" w:cs="Times New Roman"/>
                <w:color w:val="000000" w:themeColor="text1"/>
                <w:sz w:val="24"/>
                <w:szCs w:val="24"/>
              </w:rPr>
            </w:pPr>
            <w:r w:rsidRPr="00DE02C5">
              <w:rPr>
                <w:rFonts w:ascii="Times New Roman" w:hAnsi="Times New Roman" w:cs="Times New Roman"/>
                <w:color w:val="000000" w:themeColor="text1"/>
                <w:sz w:val="24"/>
                <w:szCs w:val="24"/>
              </w:rPr>
              <w:t>Submit any changes to the master data elements to the authority.</w:t>
            </w:r>
          </w:p>
        </w:tc>
      </w:tr>
      <w:tr w:rsidR="008F39E8" w:rsidRPr="00DE02C5" w:rsidTr="008F39E8">
        <w:tc>
          <w:tcPr>
            <w:tcW w:w="1669" w:type="dxa"/>
          </w:tcPr>
          <w:p w:rsidR="00A52554" w:rsidRPr="00DE02C5" w:rsidRDefault="00A52554" w:rsidP="00A52554">
            <w:pPr>
              <w:spacing w:line="360" w:lineRule="auto"/>
              <w:jc w:val="both"/>
              <w:rPr>
                <w:rFonts w:ascii="Times New Roman" w:hAnsi="Times New Roman" w:cs="Times New Roman"/>
                <w:b/>
                <w:color w:val="000000" w:themeColor="text1"/>
                <w:sz w:val="24"/>
                <w:szCs w:val="24"/>
              </w:rPr>
            </w:pPr>
            <w:r w:rsidRPr="00DE02C5">
              <w:rPr>
                <w:rFonts w:ascii="Times New Roman" w:hAnsi="Times New Roman" w:cs="Times New Roman"/>
                <w:b/>
                <w:color w:val="000000" w:themeColor="text1"/>
                <w:sz w:val="24"/>
                <w:szCs w:val="24"/>
              </w:rPr>
              <w:t>MoH</w:t>
            </w:r>
          </w:p>
        </w:tc>
        <w:tc>
          <w:tcPr>
            <w:tcW w:w="7681" w:type="dxa"/>
          </w:tcPr>
          <w:p w:rsidR="00A52554" w:rsidRPr="00DE02C5" w:rsidRDefault="00A52554" w:rsidP="00A52554">
            <w:pPr>
              <w:pStyle w:val="ListParagraph"/>
              <w:numPr>
                <w:ilvl w:val="0"/>
                <w:numId w:val="17"/>
              </w:numPr>
              <w:spacing w:after="0" w:line="360" w:lineRule="auto"/>
              <w:jc w:val="both"/>
              <w:rPr>
                <w:rFonts w:ascii="Times New Roman" w:hAnsi="Times New Roman" w:cs="Times New Roman"/>
                <w:color w:val="000000" w:themeColor="text1"/>
                <w:sz w:val="24"/>
                <w:szCs w:val="24"/>
              </w:rPr>
            </w:pPr>
            <w:r w:rsidRPr="00DE02C5">
              <w:rPr>
                <w:rFonts w:ascii="Times New Roman" w:hAnsi="Times New Roman" w:cs="Times New Roman"/>
                <w:color w:val="000000" w:themeColor="text1"/>
                <w:sz w:val="24"/>
                <w:szCs w:val="24"/>
              </w:rPr>
              <w:t>Support healthcare service providers in the implementation of requirements set under this guideline</w:t>
            </w:r>
          </w:p>
          <w:p w:rsidR="00A52554" w:rsidRPr="00DE02C5" w:rsidRDefault="00A52554" w:rsidP="00A52554">
            <w:pPr>
              <w:pStyle w:val="ListParagraph"/>
              <w:numPr>
                <w:ilvl w:val="0"/>
                <w:numId w:val="17"/>
              </w:numPr>
              <w:spacing w:after="0" w:line="360" w:lineRule="auto"/>
              <w:jc w:val="both"/>
              <w:rPr>
                <w:rFonts w:ascii="Times New Roman" w:hAnsi="Times New Roman" w:cs="Times New Roman"/>
                <w:color w:val="000000" w:themeColor="text1"/>
                <w:sz w:val="24"/>
                <w:szCs w:val="24"/>
              </w:rPr>
            </w:pPr>
            <w:r w:rsidRPr="00DE02C5">
              <w:rPr>
                <w:rFonts w:ascii="Times New Roman" w:hAnsi="Times New Roman" w:cs="Times New Roman"/>
                <w:color w:val="000000" w:themeColor="text1"/>
                <w:sz w:val="24"/>
                <w:szCs w:val="24"/>
              </w:rPr>
              <w:t>Liaise the communication with different sectoral offices to support the implementation of master data</w:t>
            </w:r>
          </w:p>
          <w:p w:rsidR="00A52554" w:rsidRPr="00DE02C5" w:rsidRDefault="00A52554" w:rsidP="00A52554">
            <w:pPr>
              <w:pStyle w:val="ListParagraph"/>
              <w:numPr>
                <w:ilvl w:val="0"/>
                <w:numId w:val="17"/>
              </w:numPr>
              <w:spacing w:after="0" w:line="360" w:lineRule="auto"/>
              <w:jc w:val="both"/>
              <w:rPr>
                <w:rFonts w:ascii="Times New Roman" w:hAnsi="Times New Roman" w:cs="Times New Roman"/>
                <w:b/>
                <w:color w:val="000000" w:themeColor="text1"/>
                <w:sz w:val="24"/>
                <w:szCs w:val="24"/>
              </w:rPr>
            </w:pPr>
            <w:r w:rsidRPr="00DE02C5">
              <w:rPr>
                <w:rFonts w:ascii="Times New Roman" w:hAnsi="Times New Roman" w:cs="Times New Roman"/>
                <w:color w:val="000000" w:themeColor="text1"/>
                <w:sz w:val="24"/>
                <w:szCs w:val="24"/>
              </w:rPr>
              <w:t>Provide resources to regulatory sector to implement the implementation of master data</w:t>
            </w:r>
          </w:p>
        </w:tc>
      </w:tr>
      <w:tr w:rsidR="008F39E8" w:rsidRPr="00DE02C5" w:rsidTr="008F39E8">
        <w:tc>
          <w:tcPr>
            <w:tcW w:w="1669" w:type="dxa"/>
          </w:tcPr>
          <w:p w:rsidR="00A52554" w:rsidRPr="00DE02C5" w:rsidRDefault="00A52554" w:rsidP="00A52554">
            <w:pPr>
              <w:spacing w:line="360" w:lineRule="auto"/>
              <w:jc w:val="both"/>
              <w:rPr>
                <w:rFonts w:ascii="Times New Roman" w:hAnsi="Times New Roman" w:cs="Times New Roman"/>
                <w:b/>
                <w:color w:val="000000" w:themeColor="text1"/>
                <w:sz w:val="24"/>
                <w:szCs w:val="24"/>
              </w:rPr>
            </w:pPr>
            <w:r w:rsidRPr="00DE02C5">
              <w:rPr>
                <w:rFonts w:ascii="Times New Roman" w:hAnsi="Times New Roman" w:cs="Times New Roman"/>
                <w:b/>
                <w:color w:val="000000" w:themeColor="text1"/>
                <w:sz w:val="24"/>
                <w:szCs w:val="24"/>
              </w:rPr>
              <w:t>GS1</w:t>
            </w:r>
          </w:p>
        </w:tc>
        <w:tc>
          <w:tcPr>
            <w:tcW w:w="7681" w:type="dxa"/>
          </w:tcPr>
          <w:p w:rsidR="00A52554" w:rsidRPr="00DE02C5" w:rsidRDefault="00A52554" w:rsidP="00A52554">
            <w:pPr>
              <w:pStyle w:val="ListParagraph"/>
              <w:numPr>
                <w:ilvl w:val="0"/>
                <w:numId w:val="19"/>
              </w:numPr>
              <w:spacing w:after="0" w:line="360" w:lineRule="auto"/>
              <w:jc w:val="both"/>
              <w:rPr>
                <w:rFonts w:ascii="Times New Roman" w:hAnsi="Times New Roman" w:cs="Times New Roman"/>
                <w:color w:val="000000" w:themeColor="text1"/>
                <w:sz w:val="24"/>
                <w:szCs w:val="24"/>
              </w:rPr>
            </w:pPr>
            <w:r w:rsidRPr="00DE02C5">
              <w:rPr>
                <w:rFonts w:ascii="Times New Roman" w:hAnsi="Times New Roman" w:cs="Times New Roman"/>
                <w:color w:val="000000" w:themeColor="text1"/>
                <w:sz w:val="24"/>
                <w:szCs w:val="24"/>
              </w:rPr>
              <w:t>Provide technical support on master data implementation</w:t>
            </w:r>
          </w:p>
          <w:p w:rsidR="00A52554" w:rsidRPr="00DE02C5" w:rsidRDefault="00A52554" w:rsidP="008F39E8">
            <w:pPr>
              <w:pStyle w:val="ListParagraph"/>
              <w:numPr>
                <w:ilvl w:val="0"/>
                <w:numId w:val="19"/>
              </w:numPr>
              <w:spacing w:after="0" w:line="360" w:lineRule="auto"/>
              <w:jc w:val="both"/>
              <w:rPr>
                <w:rFonts w:ascii="Times New Roman" w:hAnsi="Times New Roman" w:cs="Times New Roman"/>
                <w:b/>
                <w:color w:val="000000" w:themeColor="text1"/>
                <w:sz w:val="24"/>
                <w:szCs w:val="24"/>
              </w:rPr>
            </w:pPr>
            <w:r w:rsidRPr="00DE02C5">
              <w:rPr>
                <w:rFonts w:ascii="Times New Roman" w:hAnsi="Times New Roman" w:cs="Times New Roman"/>
                <w:color w:val="000000" w:themeColor="text1"/>
                <w:sz w:val="24"/>
                <w:szCs w:val="24"/>
              </w:rPr>
              <w:t>Establish system to provide unique identifiers for both product and location data to supply chain actors</w:t>
            </w:r>
          </w:p>
        </w:tc>
      </w:tr>
    </w:tbl>
    <w:p w:rsidR="00A52554" w:rsidRPr="00DE02C5" w:rsidRDefault="00AB63F0" w:rsidP="00A52554">
      <w:pPr>
        <w:spacing w:line="360" w:lineRule="auto"/>
        <w:jc w:val="both"/>
        <w:rPr>
          <w:rFonts w:ascii="Times New Roman" w:hAnsi="Times New Roman" w:cs="Times New Roman"/>
          <w:color w:val="000000" w:themeColor="text1"/>
          <w:sz w:val="24"/>
          <w:szCs w:val="24"/>
        </w:rPr>
      </w:pPr>
      <w:bookmarkStart w:id="47" w:name="_Toc9516838"/>
      <w:r w:rsidRPr="00DE02C5">
        <w:rPr>
          <w:rFonts w:ascii="Times New Roman" w:hAnsi="Times New Roman" w:cs="Times New Roman"/>
          <w:color w:val="000000" w:themeColor="text1"/>
        </w:rPr>
        <w:t>Table 3: Role and responsibilities of supply chain actors/ stakeholders</w:t>
      </w:r>
      <w:bookmarkEnd w:id="47"/>
    </w:p>
    <w:p w:rsidR="00A52554" w:rsidRPr="00DE02C5" w:rsidRDefault="00A52554" w:rsidP="00A52554">
      <w:pPr>
        <w:autoSpaceDE w:val="0"/>
        <w:autoSpaceDN w:val="0"/>
        <w:adjustRightInd w:val="0"/>
        <w:spacing w:after="0" w:line="360" w:lineRule="auto"/>
        <w:rPr>
          <w:rFonts w:ascii="Times New Roman" w:hAnsi="Times New Roman" w:cs="Times New Roman"/>
          <w:color w:val="000000" w:themeColor="text1"/>
          <w:sz w:val="24"/>
          <w:szCs w:val="24"/>
        </w:rPr>
      </w:pPr>
    </w:p>
    <w:p w:rsidR="00A44A0E" w:rsidRPr="00DE02C5" w:rsidRDefault="00A44A0E" w:rsidP="00A52554">
      <w:pPr>
        <w:autoSpaceDE w:val="0"/>
        <w:autoSpaceDN w:val="0"/>
        <w:adjustRightInd w:val="0"/>
        <w:spacing w:after="0" w:line="360" w:lineRule="auto"/>
        <w:rPr>
          <w:rFonts w:ascii="Times New Roman" w:hAnsi="Times New Roman" w:cs="Times New Roman"/>
          <w:color w:val="000000" w:themeColor="text1"/>
          <w:sz w:val="24"/>
          <w:szCs w:val="24"/>
        </w:rPr>
      </w:pPr>
    </w:p>
    <w:p w:rsidR="00A44A0E" w:rsidRPr="00DE02C5" w:rsidRDefault="00A44A0E" w:rsidP="00A52554">
      <w:pPr>
        <w:autoSpaceDE w:val="0"/>
        <w:autoSpaceDN w:val="0"/>
        <w:adjustRightInd w:val="0"/>
        <w:spacing w:after="0" w:line="360" w:lineRule="auto"/>
        <w:rPr>
          <w:rFonts w:ascii="Times New Roman" w:hAnsi="Times New Roman" w:cs="Times New Roman"/>
          <w:color w:val="000000" w:themeColor="text1"/>
          <w:sz w:val="24"/>
          <w:szCs w:val="24"/>
        </w:rPr>
      </w:pPr>
    </w:p>
    <w:p w:rsidR="00A44A0E" w:rsidRPr="00DE02C5" w:rsidRDefault="00A44A0E" w:rsidP="00A52554">
      <w:pPr>
        <w:autoSpaceDE w:val="0"/>
        <w:autoSpaceDN w:val="0"/>
        <w:adjustRightInd w:val="0"/>
        <w:spacing w:after="0" w:line="360" w:lineRule="auto"/>
        <w:rPr>
          <w:rFonts w:ascii="Times New Roman" w:hAnsi="Times New Roman" w:cs="Times New Roman"/>
          <w:color w:val="000000" w:themeColor="text1"/>
          <w:sz w:val="24"/>
          <w:szCs w:val="24"/>
        </w:rPr>
      </w:pPr>
    </w:p>
    <w:p w:rsidR="00A44A0E" w:rsidRPr="00DE02C5" w:rsidRDefault="00A44A0E" w:rsidP="00A52554">
      <w:pPr>
        <w:autoSpaceDE w:val="0"/>
        <w:autoSpaceDN w:val="0"/>
        <w:adjustRightInd w:val="0"/>
        <w:spacing w:after="0" w:line="360" w:lineRule="auto"/>
        <w:rPr>
          <w:rFonts w:ascii="Times New Roman" w:hAnsi="Times New Roman" w:cs="Times New Roman"/>
          <w:color w:val="000000" w:themeColor="text1"/>
          <w:sz w:val="24"/>
          <w:szCs w:val="24"/>
        </w:rPr>
      </w:pPr>
    </w:p>
    <w:p w:rsidR="00A52554" w:rsidRPr="00DE02C5" w:rsidRDefault="00A52554" w:rsidP="00A52554">
      <w:pPr>
        <w:autoSpaceDE w:val="0"/>
        <w:autoSpaceDN w:val="0"/>
        <w:adjustRightInd w:val="0"/>
        <w:spacing w:after="0" w:line="360" w:lineRule="auto"/>
        <w:rPr>
          <w:rFonts w:ascii="Times New Roman" w:hAnsi="Times New Roman" w:cs="Times New Roman"/>
          <w:color w:val="000000" w:themeColor="text1"/>
          <w:sz w:val="25"/>
          <w:szCs w:val="25"/>
        </w:rPr>
      </w:pPr>
    </w:p>
    <w:p w:rsidR="00A52554" w:rsidRPr="00DE02C5" w:rsidRDefault="00A52554" w:rsidP="00B00CCA">
      <w:pPr>
        <w:pStyle w:val="Heading1"/>
        <w:numPr>
          <w:ilvl w:val="0"/>
          <w:numId w:val="25"/>
        </w:numPr>
        <w:rPr>
          <w:color w:val="000000" w:themeColor="text1"/>
          <w:sz w:val="32"/>
          <w:szCs w:val="32"/>
        </w:rPr>
      </w:pPr>
      <w:bookmarkStart w:id="48" w:name="_Toc9516839"/>
      <w:bookmarkStart w:id="49" w:name="_Toc15815564"/>
      <w:r w:rsidRPr="00DE02C5">
        <w:rPr>
          <w:color w:val="000000" w:themeColor="text1"/>
          <w:sz w:val="32"/>
          <w:szCs w:val="32"/>
        </w:rPr>
        <w:lastRenderedPageBreak/>
        <w:t>Reference</w:t>
      </w:r>
      <w:bookmarkEnd w:id="48"/>
      <w:bookmarkEnd w:id="49"/>
    </w:p>
    <w:p w:rsidR="00A52554" w:rsidRPr="00DE02C5" w:rsidRDefault="00A52554" w:rsidP="00A52554">
      <w:pPr>
        <w:pStyle w:val="ListParagraph"/>
        <w:numPr>
          <w:ilvl w:val="0"/>
          <w:numId w:val="8"/>
        </w:numPr>
        <w:spacing w:after="120" w:line="360" w:lineRule="auto"/>
        <w:rPr>
          <w:rFonts w:ascii="Times New Roman" w:hAnsi="Times New Roman" w:cs="Times New Roman"/>
          <w:color w:val="000000" w:themeColor="text1"/>
          <w:sz w:val="24"/>
          <w:szCs w:val="24"/>
          <w:lang w:val="en-GB"/>
        </w:rPr>
      </w:pPr>
      <w:r w:rsidRPr="00DE02C5">
        <w:rPr>
          <w:rFonts w:ascii="Times New Roman" w:hAnsi="Times New Roman" w:cs="Times New Roman"/>
          <w:b/>
          <w:color w:val="000000" w:themeColor="text1"/>
          <w:sz w:val="24"/>
          <w:szCs w:val="24"/>
          <w:lang w:val="en-GB"/>
        </w:rPr>
        <w:t xml:space="preserve">Ten steps to GS1 Barcode Implementation: </w:t>
      </w:r>
      <w:hyperlink r:id="rId9" w:history="1">
        <w:r w:rsidRPr="00DE02C5">
          <w:rPr>
            <w:rFonts w:ascii="Times New Roman" w:hAnsi="Times New Roman" w:cs="Times New Roman"/>
            <w:color w:val="000000" w:themeColor="text1"/>
            <w:sz w:val="24"/>
            <w:szCs w:val="24"/>
            <w:lang w:val="en-GB"/>
          </w:rPr>
          <w:t>https://www.gs1.org/sites/default/files/ten_steps_to_barcode_implementation.pdf</w:t>
        </w:r>
      </w:hyperlink>
    </w:p>
    <w:p w:rsidR="00A52554" w:rsidRPr="007336A6" w:rsidRDefault="00A52554" w:rsidP="00A52554">
      <w:pPr>
        <w:pStyle w:val="ListParagraph"/>
        <w:spacing w:line="360" w:lineRule="auto"/>
        <w:rPr>
          <w:rFonts w:ascii="Times New Roman" w:hAnsi="Times New Roman" w:cs="Times New Roman"/>
          <w:color w:val="000000" w:themeColor="text1"/>
          <w:sz w:val="20"/>
          <w:szCs w:val="24"/>
          <w:lang w:val="en-GB"/>
        </w:rPr>
      </w:pPr>
    </w:p>
    <w:p w:rsidR="00A52554" w:rsidRPr="00DE02C5" w:rsidRDefault="00A52554" w:rsidP="00A52554">
      <w:pPr>
        <w:pStyle w:val="ListParagraph"/>
        <w:numPr>
          <w:ilvl w:val="0"/>
          <w:numId w:val="8"/>
        </w:numPr>
        <w:spacing w:after="120" w:line="360" w:lineRule="auto"/>
        <w:rPr>
          <w:rFonts w:ascii="Times New Roman" w:hAnsi="Times New Roman" w:cs="Times New Roman"/>
          <w:b/>
          <w:color w:val="000000" w:themeColor="text1"/>
          <w:sz w:val="24"/>
          <w:szCs w:val="24"/>
          <w:lang w:val="en-GB"/>
        </w:rPr>
      </w:pPr>
      <w:r w:rsidRPr="00DE02C5">
        <w:rPr>
          <w:rFonts w:ascii="Times New Roman" w:hAnsi="Times New Roman" w:cs="Times New Roman"/>
          <w:b/>
          <w:color w:val="000000" w:themeColor="text1"/>
          <w:sz w:val="24"/>
          <w:szCs w:val="24"/>
          <w:lang w:val="en-GB"/>
        </w:rPr>
        <w:t>GS1 Healthcare GTIN Allocation Rules:</w:t>
      </w:r>
    </w:p>
    <w:p w:rsidR="00A52554" w:rsidRPr="00DE02C5" w:rsidRDefault="008654F8" w:rsidP="00A52554">
      <w:pPr>
        <w:pStyle w:val="ListParagraph"/>
        <w:spacing w:line="360" w:lineRule="auto"/>
        <w:rPr>
          <w:rFonts w:ascii="Times New Roman" w:hAnsi="Times New Roman" w:cs="Times New Roman"/>
          <w:color w:val="000000" w:themeColor="text1"/>
          <w:sz w:val="24"/>
          <w:szCs w:val="24"/>
        </w:rPr>
      </w:pPr>
      <w:hyperlink r:id="rId10" w:history="1">
        <w:r w:rsidR="00A52554" w:rsidRPr="00DE02C5">
          <w:rPr>
            <w:rFonts w:ascii="Times New Roman" w:hAnsi="Times New Roman" w:cs="Times New Roman"/>
            <w:color w:val="000000" w:themeColor="text1"/>
            <w:sz w:val="24"/>
            <w:szCs w:val="24"/>
          </w:rPr>
          <w:t>https://www.gs1.org/docs/gsmp/healthcare/GS1_Healthcare_GTIN_Allocation_Rules.pdf</w:t>
        </w:r>
      </w:hyperlink>
    </w:p>
    <w:p w:rsidR="00A52554" w:rsidRPr="007336A6" w:rsidRDefault="00A52554" w:rsidP="00A52554">
      <w:pPr>
        <w:pStyle w:val="ListParagraph"/>
        <w:spacing w:line="360" w:lineRule="auto"/>
        <w:rPr>
          <w:rFonts w:ascii="Times New Roman" w:hAnsi="Times New Roman" w:cs="Times New Roman"/>
          <w:color w:val="000000" w:themeColor="text1"/>
          <w:sz w:val="20"/>
          <w:szCs w:val="24"/>
          <w:lang w:val="en-GB"/>
        </w:rPr>
      </w:pPr>
    </w:p>
    <w:p w:rsidR="00A52554" w:rsidRPr="00DE02C5" w:rsidRDefault="00A52554" w:rsidP="00A52554">
      <w:pPr>
        <w:pStyle w:val="ListParagraph"/>
        <w:numPr>
          <w:ilvl w:val="0"/>
          <w:numId w:val="8"/>
        </w:numPr>
        <w:spacing w:after="120" w:line="360" w:lineRule="auto"/>
        <w:rPr>
          <w:rFonts w:ascii="Times New Roman" w:hAnsi="Times New Roman" w:cs="Times New Roman"/>
          <w:b/>
          <w:color w:val="000000" w:themeColor="text1"/>
          <w:sz w:val="24"/>
          <w:szCs w:val="24"/>
          <w:lang w:val="en-GB"/>
        </w:rPr>
      </w:pPr>
      <w:r w:rsidRPr="00DE02C5">
        <w:rPr>
          <w:rFonts w:ascii="Times New Roman" w:hAnsi="Times New Roman" w:cs="Times New Roman"/>
          <w:b/>
          <w:color w:val="000000" w:themeColor="text1"/>
          <w:sz w:val="24"/>
          <w:szCs w:val="24"/>
          <w:lang w:val="en-GB"/>
        </w:rPr>
        <w:t xml:space="preserve">GS1 </w:t>
      </w:r>
      <w:proofErr w:type="spellStart"/>
      <w:r w:rsidRPr="00DE02C5">
        <w:rPr>
          <w:rFonts w:ascii="Times New Roman" w:hAnsi="Times New Roman" w:cs="Times New Roman"/>
          <w:b/>
          <w:color w:val="000000" w:themeColor="text1"/>
          <w:sz w:val="24"/>
          <w:szCs w:val="24"/>
          <w:lang w:val="en-GB"/>
        </w:rPr>
        <w:t>DataMatrix</w:t>
      </w:r>
      <w:proofErr w:type="spellEnd"/>
      <w:r w:rsidRPr="00DE02C5">
        <w:rPr>
          <w:rFonts w:ascii="Times New Roman" w:hAnsi="Times New Roman" w:cs="Times New Roman"/>
          <w:b/>
          <w:color w:val="000000" w:themeColor="text1"/>
          <w:sz w:val="24"/>
          <w:szCs w:val="24"/>
          <w:lang w:val="en-GB"/>
        </w:rPr>
        <w:t xml:space="preserve"> Guideline:</w:t>
      </w:r>
    </w:p>
    <w:p w:rsidR="00A52554" w:rsidRPr="00DE02C5" w:rsidRDefault="008654F8" w:rsidP="00A52554">
      <w:pPr>
        <w:pStyle w:val="ListParagraph"/>
        <w:spacing w:line="360" w:lineRule="auto"/>
        <w:rPr>
          <w:rFonts w:ascii="Times New Roman" w:hAnsi="Times New Roman" w:cs="Times New Roman"/>
          <w:color w:val="000000" w:themeColor="text1"/>
          <w:sz w:val="24"/>
          <w:szCs w:val="24"/>
        </w:rPr>
      </w:pPr>
      <w:hyperlink r:id="rId11" w:history="1">
        <w:r w:rsidR="00A52554" w:rsidRPr="00DE02C5">
          <w:rPr>
            <w:rFonts w:ascii="Times New Roman" w:hAnsi="Times New Roman" w:cs="Times New Roman"/>
            <w:color w:val="000000" w:themeColor="text1"/>
            <w:sz w:val="24"/>
            <w:szCs w:val="24"/>
          </w:rPr>
          <w:t>https://www.gs1.org/docs/barcodes/GS1_DataMatrix_Guideline.pdf</w:t>
        </w:r>
      </w:hyperlink>
    </w:p>
    <w:p w:rsidR="00A52554" w:rsidRPr="007336A6" w:rsidRDefault="00A52554" w:rsidP="00A52554">
      <w:pPr>
        <w:pStyle w:val="ListParagraph"/>
        <w:spacing w:line="360" w:lineRule="auto"/>
        <w:rPr>
          <w:rFonts w:ascii="Times New Roman" w:hAnsi="Times New Roman" w:cs="Times New Roman"/>
          <w:color w:val="000000" w:themeColor="text1"/>
          <w:sz w:val="20"/>
          <w:szCs w:val="24"/>
        </w:rPr>
      </w:pPr>
    </w:p>
    <w:p w:rsidR="00A52554" w:rsidRPr="00DE02C5" w:rsidRDefault="00A52554" w:rsidP="00A52554">
      <w:pPr>
        <w:pStyle w:val="ListParagraph"/>
        <w:numPr>
          <w:ilvl w:val="0"/>
          <w:numId w:val="8"/>
        </w:numPr>
        <w:spacing w:after="120" w:line="360" w:lineRule="auto"/>
        <w:rPr>
          <w:rFonts w:ascii="Times New Roman" w:hAnsi="Times New Roman" w:cs="Times New Roman"/>
          <w:color w:val="000000" w:themeColor="text1"/>
          <w:sz w:val="24"/>
          <w:szCs w:val="24"/>
        </w:rPr>
      </w:pPr>
      <w:r w:rsidRPr="00DE02C5">
        <w:rPr>
          <w:rFonts w:ascii="Times New Roman" w:hAnsi="Times New Roman" w:cs="Times New Roman"/>
          <w:b/>
          <w:color w:val="000000" w:themeColor="text1"/>
          <w:sz w:val="24"/>
          <w:szCs w:val="24"/>
          <w:lang w:val="en-GB"/>
        </w:rPr>
        <w:t xml:space="preserve">GS1 General Specifications: </w:t>
      </w:r>
    </w:p>
    <w:p w:rsidR="00A52554" w:rsidRPr="00DE02C5" w:rsidRDefault="00A52554" w:rsidP="00A52554">
      <w:pPr>
        <w:pStyle w:val="ListParagraph"/>
        <w:spacing w:line="360" w:lineRule="auto"/>
        <w:rPr>
          <w:rFonts w:ascii="Times New Roman" w:hAnsi="Times New Roman" w:cs="Times New Roman"/>
          <w:color w:val="000000" w:themeColor="text1"/>
          <w:sz w:val="24"/>
          <w:szCs w:val="24"/>
        </w:rPr>
      </w:pPr>
      <w:r w:rsidRPr="00DE02C5">
        <w:rPr>
          <w:rFonts w:ascii="Times New Roman" w:hAnsi="Times New Roman" w:cs="Times New Roman"/>
          <w:color w:val="000000" w:themeColor="text1"/>
          <w:sz w:val="24"/>
          <w:szCs w:val="24"/>
        </w:rPr>
        <w:t>The GS1 Standard that describes how GS1 barcodes and identification keys should be used</w:t>
      </w:r>
    </w:p>
    <w:p w:rsidR="00A52554" w:rsidRPr="00DE02C5" w:rsidRDefault="008654F8" w:rsidP="00A52554">
      <w:pPr>
        <w:pStyle w:val="ListParagraph"/>
        <w:spacing w:line="360" w:lineRule="auto"/>
        <w:rPr>
          <w:rFonts w:ascii="Times New Roman" w:hAnsi="Times New Roman" w:cs="Times New Roman"/>
          <w:color w:val="000000" w:themeColor="text1"/>
          <w:sz w:val="24"/>
          <w:szCs w:val="24"/>
        </w:rPr>
      </w:pPr>
      <w:hyperlink r:id="rId12" w:history="1">
        <w:r w:rsidR="00A52554" w:rsidRPr="00DE02C5">
          <w:rPr>
            <w:rFonts w:ascii="Times New Roman" w:hAnsi="Times New Roman" w:cs="Times New Roman"/>
            <w:color w:val="000000" w:themeColor="text1"/>
            <w:sz w:val="24"/>
            <w:szCs w:val="24"/>
          </w:rPr>
          <w:t>http://www.gs1.org/genspecs</w:t>
        </w:r>
      </w:hyperlink>
    </w:p>
    <w:p w:rsidR="00A52554" w:rsidRPr="007336A6" w:rsidRDefault="00A52554" w:rsidP="00A52554">
      <w:pPr>
        <w:pStyle w:val="ListParagraph"/>
        <w:spacing w:line="360" w:lineRule="auto"/>
        <w:rPr>
          <w:rFonts w:ascii="Times New Roman" w:hAnsi="Times New Roman" w:cs="Times New Roman"/>
          <w:color w:val="000000" w:themeColor="text1"/>
          <w:sz w:val="18"/>
          <w:szCs w:val="24"/>
        </w:rPr>
      </w:pPr>
    </w:p>
    <w:p w:rsidR="00A52554" w:rsidRPr="00DE02C5" w:rsidRDefault="00A52554" w:rsidP="00A52554">
      <w:pPr>
        <w:pStyle w:val="ListParagraph"/>
        <w:numPr>
          <w:ilvl w:val="0"/>
          <w:numId w:val="8"/>
        </w:numPr>
        <w:spacing w:after="120" w:line="360" w:lineRule="auto"/>
        <w:rPr>
          <w:rFonts w:ascii="Times New Roman" w:hAnsi="Times New Roman" w:cs="Times New Roman"/>
          <w:color w:val="000000" w:themeColor="text1"/>
          <w:sz w:val="24"/>
          <w:szCs w:val="24"/>
        </w:rPr>
      </w:pPr>
      <w:r w:rsidRPr="00DE02C5">
        <w:rPr>
          <w:rFonts w:ascii="Times New Roman" w:hAnsi="Times New Roman" w:cs="Times New Roman"/>
          <w:b/>
          <w:color w:val="000000" w:themeColor="text1"/>
          <w:sz w:val="24"/>
          <w:szCs w:val="24"/>
          <w:lang w:val="en-GB"/>
        </w:rPr>
        <w:t xml:space="preserve">GS1 Identification Keys: </w:t>
      </w:r>
    </w:p>
    <w:p w:rsidR="00A52554" w:rsidRPr="00DE02C5" w:rsidRDefault="00A52554" w:rsidP="00A52554">
      <w:pPr>
        <w:pStyle w:val="ListParagraph"/>
        <w:spacing w:line="360" w:lineRule="auto"/>
        <w:rPr>
          <w:rFonts w:ascii="Times New Roman" w:hAnsi="Times New Roman" w:cs="Times New Roman"/>
          <w:color w:val="000000" w:themeColor="text1"/>
          <w:sz w:val="24"/>
          <w:szCs w:val="24"/>
        </w:rPr>
      </w:pPr>
      <w:r w:rsidRPr="00DE02C5">
        <w:rPr>
          <w:rFonts w:ascii="Times New Roman" w:hAnsi="Times New Roman" w:cs="Times New Roman"/>
          <w:color w:val="000000" w:themeColor="text1"/>
          <w:sz w:val="24"/>
          <w:szCs w:val="24"/>
        </w:rPr>
        <w:t>One page summaries for each of the GS1 Identification Keys</w:t>
      </w:r>
    </w:p>
    <w:p w:rsidR="00A52554" w:rsidRPr="00DE02C5" w:rsidRDefault="00A52554" w:rsidP="00A52554">
      <w:pPr>
        <w:pStyle w:val="ListParagraph"/>
        <w:spacing w:line="360" w:lineRule="auto"/>
        <w:rPr>
          <w:rFonts w:ascii="Times New Roman" w:hAnsi="Times New Roman" w:cs="Times New Roman"/>
          <w:color w:val="000000" w:themeColor="text1"/>
          <w:sz w:val="24"/>
          <w:szCs w:val="24"/>
        </w:rPr>
      </w:pPr>
      <w:r w:rsidRPr="00DE02C5">
        <w:rPr>
          <w:rFonts w:ascii="Times New Roman" w:hAnsi="Times New Roman" w:cs="Times New Roman"/>
          <w:color w:val="000000" w:themeColor="text1"/>
          <w:sz w:val="24"/>
          <w:szCs w:val="24"/>
        </w:rPr>
        <w:t xml:space="preserve">http://www.gs1.org/id-keys </w:t>
      </w:r>
    </w:p>
    <w:p w:rsidR="00A52554" w:rsidRPr="007336A6" w:rsidRDefault="00A52554" w:rsidP="00A52554">
      <w:pPr>
        <w:pStyle w:val="ListParagraph"/>
        <w:spacing w:line="360" w:lineRule="auto"/>
        <w:rPr>
          <w:rFonts w:ascii="Times New Roman" w:hAnsi="Times New Roman" w:cs="Times New Roman"/>
          <w:color w:val="000000" w:themeColor="text1"/>
          <w:sz w:val="18"/>
          <w:szCs w:val="24"/>
        </w:rPr>
      </w:pPr>
    </w:p>
    <w:p w:rsidR="00A52554" w:rsidRPr="00DE02C5" w:rsidRDefault="00A52554" w:rsidP="00A52554">
      <w:pPr>
        <w:pStyle w:val="ListParagraph"/>
        <w:numPr>
          <w:ilvl w:val="0"/>
          <w:numId w:val="8"/>
        </w:numPr>
        <w:spacing w:after="120" w:line="360" w:lineRule="auto"/>
        <w:rPr>
          <w:rFonts w:ascii="Times New Roman" w:hAnsi="Times New Roman" w:cs="Times New Roman"/>
          <w:color w:val="000000" w:themeColor="text1"/>
          <w:sz w:val="24"/>
          <w:szCs w:val="24"/>
        </w:rPr>
      </w:pPr>
      <w:r w:rsidRPr="00DE02C5">
        <w:rPr>
          <w:rFonts w:ascii="Times New Roman" w:hAnsi="Times New Roman" w:cs="Times New Roman"/>
          <w:b/>
          <w:color w:val="000000" w:themeColor="text1"/>
          <w:sz w:val="24"/>
          <w:szCs w:val="24"/>
        </w:rPr>
        <w:t xml:space="preserve">GS1 Barcodes: </w:t>
      </w:r>
    </w:p>
    <w:p w:rsidR="00A52554" w:rsidRPr="00DE02C5" w:rsidRDefault="00A52554" w:rsidP="00A52554">
      <w:pPr>
        <w:pStyle w:val="ListParagraph"/>
        <w:spacing w:line="360" w:lineRule="auto"/>
        <w:rPr>
          <w:rFonts w:ascii="Times New Roman" w:hAnsi="Times New Roman" w:cs="Times New Roman"/>
          <w:color w:val="000000" w:themeColor="text1"/>
          <w:sz w:val="24"/>
          <w:szCs w:val="24"/>
        </w:rPr>
      </w:pPr>
      <w:r w:rsidRPr="00DE02C5">
        <w:rPr>
          <w:rFonts w:ascii="Times New Roman" w:hAnsi="Times New Roman" w:cs="Times New Roman"/>
          <w:color w:val="000000" w:themeColor="text1"/>
          <w:sz w:val="24"/>
          <w:szCs w:val="24"/>
        </w:rPr>
        <w:t>One page summaries of all GS1 barcodes, including an overview of printing methods and scanning environments</w:t>
      </w:r>
    </w:p>
    <w:p w:rsidR="00A52554" w:rsidRPr="00DE02C5" w:rsidRDefault="00A52554" w:rsidP="00A52554">
      <w:pPr>
        <w:pStyle w:val="ListParagraph"/>
        <w:spacing w:line="360" w:lineRule="auto"/>
        <w:rPr>
          <w:rFonts w:ascii="Times New Roman" w:hAnsi="Times New Roman" w:cs="Times New Roman"/>
          <w:color w:val="000000" w:themeColor="text1"/>
          <w:sz w:val="24"/>
          <w:szCs w:val="24"/>
        </w:rPr>
      </w:pPr>
      <w:r w:rsidRPr="00DE02C5">
        <w:rPr>
          <w:rFonts w:ascii="Times New Roman" w:hAnsi="Times New Roman" w:cs="Times New Roman"/>
          <w:color w:val="000000" w:themeColor="text1"/>
          <w:sz w:val="24"/>
          <w:szCs w:val="24"/>
        </w:rPr>
        <w:t>http://www.gs1.org/barcodes</w:t>
      </w:r>
    </w:p>
    <w:p w:rsidR="00A52554" w:rsidRPr="007336A6" w:rsidRDefault="00A52554" w:rsidP="00A52554">
      <w:pPr>
        <w:pStyle w:val="ListParagraph"/>
        <w:spacing w:line="360" w:lineRule="auto"/>
        <w:rPr>
          <w:rFonts w:ascii="Times New Roman" w:hAnsi="Times New Roman" w:cs="Times New Roman"/>
          <w:color w:val="000000" w:themeColor="text1"/>
          <w:sz w:val="20"/>
          <w:szCs w:val="24"/>
        </w:rPr>
      </w:pPr>
    </w:p>
    <w:p w:rsidR="00A52554" w:rsidRPr="00DE02C5" w:rsidRDefault="00A52554" w:rsidP="00A52554">
      <w:pPr>
        <w:pStyle w:val="ListParagraph"/>
        <w:numPr>
          <w:ilvl w:val="0"/>
          <w:numId w:val="8"/>
        </w:numPr>
        <w:spacing w:after="120" w:line="360" w:lineRule="auto"/>
        <w:rPr>
          <w:rFonts w:ascii="Times New Roman" w:hAnsi="Times New Roman" w:cs="Times New Roman"/>
          <w:b/>
          <w:color w:val="000000" w:themeColor="text1"/>
          <w:sz w:val="24"/>
          <w:szCs w:val="24"/>
          <w:lang w:val="en-GB"/>
        </w:rPr>
      </w:pPr>
      <w:r w:rsidRPr="00DE02C5">
        <w:rPr>
          <w:rFonts w:ascii="Times New Roman" w:hAnsi="Times New Roman" w:cs="Times New Roman"/>
          <w:b/>
          <w:color w:val="000000" w:themeColor="text1"/>
          <w:sz w:val="24"/>
          <w:szCs w:val="24"/>
        </w:rPr>
        <w:t>GS1 Industries</w:t>
      </w:r>
      <w:r w:rsidRPr="00DE02C5">
        <w:rPr>
          <w:rFonts w:ascii="Times New Roman" w:hAnsi="Times New Roman" w:cs="Times New Roman"/>
          <w:color w:val="000000" w:themeColor="text1"/>
          <w:sz w:val="24"/>
          <w:szCs w:val="24"/>
        </w:rPr>
        <w:t xml:space="preserve">: </w:t>
      </w:r>
    </w:p>
    <w:p w:rsidR="00A52554" w:rsidRPr="00DE02C5" w:rsidRDefault="00A52554" w:rsidP="00A52554">
      <w:pPr>
        <w:pStyle w:val="ListParagraph"/>
        <w:spacing w:line="360" w:lineRule="auto"/>
        <w:rPr>
          <w:rFonts w:ascii="Times New Roman" w:hAnsi="Times New Roman" w:cs="Times New Roman"/>
          <w:color w:val="000000" w:themeColor="text1"/>
          <w:sz w:val="24"/>
          <w:szCs w:val="24"/>
        </w:rPr>
      </w:pPr>
      <w:r w:rsidRPr="00DE02C5">
        <w:rPr>
          <w:rFonts w:ascii="Times New Roman" w:hAnsi="Times New Roman" w:cs="Times New Roman"/>
          <w:color w:val="000000" w:themeColor="text1"/>
          <w:sz w:val="24"/>
          <w:szCs w:val="24"/>
        </w:rPr>
        <w:t>Information on the way GS1 standards are applied in various sectors</w:t>
      </w:r>
    </w:p>
    <w:p w:rsidR="00A52554" w:rsidRPr="00DE02C5" w:rsidRDefault="00A52554" w:rsidP="00A52554">
      <w:pPr>
        <w:pStyle w:val="ListParagraph"/>
        <w:spacing w:line="360" w:lineRule="auto"/>
        <w:rPr>
          <w:rFonts w:ascii="Times New Roman" w:hAnsi="Times New Roman" w:cs="Times New Roman"/>
          <w:color w:val="000000" w:themeColor="text1"/>
          <w:sz w:val="24"/>
          <w:szCs w:val="24"/>
          <w:lang w:val="en-GB"/>
        </w:rPr>
      </w:pPr>
      <w:r w:rsidRPr="00DE02C5">
        <w:rPr>
          <w:rFonts w:ascii="Times New Roman" w:hAnsi="Times New Roman" w:cs="Times New Roman"/>
          <w:color w:val="000000" w:themeColor="text1"/>
          <w:sz w:val="24"/>
          <w:szCs w:val="24"/>
        </w:rPr>
        <w:t>http://www.gs1.org</w:t>
      </w:r>
      <w:r w:rsidRPr="00DE02C5">
        <w:rPr>
          <w:rFonts w:ascii="Times New Roman" w:hAnsi="Times New Roman" w:cs="Times New Roman"/>
          <w:color w:val="000000" w:themeColor="text1"/>
          <w:sz w:val="24"/>
          <w:szCs w:val="24"/>
          <w:lang w:val="en-GB"/>
        </w:rPr>
        <w:t xml:space="preserve">/industries </w:t>
      </w:r>
    </w:p>
    <w:p w:rsidR="00A52554" w:rsidRPr="00DE02C5" w:rsidRDefault="00A52554" w:rsidP="00A52554">
      <w:pPr>
        <w:spacing w:line="360" w:lineRule="auto"/>
        <w:ind w:left="990"/>
        <w:jc w:val="both"/>
        <w:rPr>
          <w:rFonts w:ascii="Times New Roman" w:hAnsi="Times New Roman" w:cs="Times New Roman"/>
          <w:color w:val="000000" w:themeColor="text1"/>
          <w:sz w:val="16"/>
          <w:szCs w:val="16"/>
        </w:rPr>
      </w:pPr>
    </w:p>
    <w:p w:rsidR="00303AC7" w:rsidRPr="00DE02C5" w:rsidRDefault="00303AC7" w:rsidP="00A52554">
      <w:pPr>
        <w:spacing w:line="360" w:lineRule="auto"/>
        <w:rPr>
          <w:rFonts w:ascii="Times New Roman" w:hAnsi="Times New Roman" w:cs="Times New Roman"/>
          <w:color w:val="000000" w:themeColor="text1"/>
        </w:rPr>
      </w:pPr>
    </w:p>
    <w:sectPr w:rsidR="00303AC7" w:rsidRPr="00DE02C5" w:rsidSect="00A505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Gothic">
    <w:altName w:val="Arial Unicode MS"/>
    <w:panose1 w:val="020B0604020202020204"/>
    <w:charset w:val="81"/>
    <w:family w:val="auto"/>
    <w:notTrueType/>
    <w:pitch w:val="default"/>
    <w:sig w:usb0="00000003" w:usb1="09060000" w:usb2="00000010" w:usb3="00000000" w:csb0="0008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3D16"/>
    <w:multiLevelType w:val="multilevel"/>
    <w:tmpl w:val="30826270"/>
    <w:lvl w:ilvl="0">
      <w:start w:val="1"/>
      <w:numFmt w:val="decimal"/>
      <w:lvlText w:val="%1."/>
      <w:lvlJc w:val="left"/>
      <w:pPr>
        <w:ind w:left="810" w:hanging="360"/>
      </w:pPr>
      <w:rPr>
        <w:rFonts w:hint="default"/>
        <w:b/>
      </w:rPr>
    </w:lvl>
    <w:lvl w:ilvl="1">
      <w:start w:val="1"/>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890" w:hanging="144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610" w:hanging="2160"/>
      </w:pPr>
      <w:rPr>
        <w:rFonts w:hint="default"/>
      </w:rPr>
    </w:lvl>
    <w:lvl w:ilvl="8">
      <w:start w:val="1"/>
      <w:numFmt w:val="decimal"/>
      <w:isLgl/>
      <w:lvlText w:val="%1.%2.%3.%4.%5.%6.%7.%8.%9."/>
      <w:lvlJc w:val="left"/>
      <w:pPr>
        <w:ind w:left="2610" w:hanging="2160"/>
      </w:pPr>
      <w:rPr>
        <w:rFonts w:hint="default"/>
      </w:rPr>
    </w:lvl>
  </w:abstractNum>
  <w:abstractNum w:abstractNumId="1" w15:restartNumberingAfterBreak="0">
    <w:nsid w:val="05C32E36"/>
    <w:multiLevelType w:val="hybridMultilevel"/>
    <w:tmpl w:val="0C1CFEDA"/>
    <w:lvl w:ilvl="0" w:tplc="04090017">
      <w:start w:val="1"/>
      <w:numFmt w:val="lowerLetter"/>
      <w:lvlText w:val="%1)"/>
      <w:lvlJc w:val="left"/>
      <w:pPr>
        <w:ind w:left="780" w:hanging="360"/>
      </w:pPr>
    </w:lvl>
    <w:lvl w:ilvl="1" w:tplc="04090005">
      <w:start w:val="1"/>
      <w:numFmt w:val="bullet"/>
      <w:lvlText w:val=""/>
      <w:lvlJc w:val="left"/>
      <w:pPr>
        <w:ind w:left="1500" w:hanging="360"/>
      </w:pPr>
      <w:rPr>
        <w:rFonts w:ascii="Wingdings" w:hAnsi="Wingdings"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63604C4"/>
    <w:multiLevelType w:val="multilevel"/>
    <w:tmpl w:val="66E6E55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07613D51"/>
    <w:multiLevelType w:val="multilevel"/>
    <w:tmpl w:val="061A5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1530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E319E1"/>
    <w:multiLevelType w:val="hybridMultilevel"/>
    <w:tmpl w:val="85768682"/>
    <w:lvl w:ilvl="0" w:tplc="0409000F">
      <w:start w:val="1"/>
      <w:numFmt w:val="decimal"/>
      <w:lvlText w:val="%1."/>
      <w:lvlJc w:val="left"/>
      <w:pPr>
        <w:ind w:left="720" w:hanging="360"/>
      </w:pPr>
      <w:rPr>
        <w:rFonts w:hint="default"/>
      </w:rPr>
    </w:lvl>
    <w:lvl w:ilvl="1" w:tplc="276A82CC">
      <w:numFmt w:val="bullet"/>
      <w:lvlText w:val="•"/>
      <w:lvlJc w:val="left"/>
      <w:pPr>
        <w:ind w:left="1440" w:hanging="360"/>
      </w:pPr>
      <w:rPr>
        <w:rFonts w:ascii="Calibri" w:eastAsiaTheme="minorHAnsi" w:hAnsi="Calibri" w:cstheme="minorBidi" w:hint="default"/>
      </w:rPr>
    </w:lvl>
    <w:lvl w:ilvl="2" w:tplc="B3D2F2DE">
      <w:numFmt w:val="bullet"/>
      <w:lvlText w:val="-"/>
      <w:lvlJc w:val="left"/>
      <w:pPr>
        <w:ind w:left="2340" w:hanging="360"/>
      </w:pPr>
      <w:rPr>
        <w:rFonts w:ascii="Arial" w:eastAsiaTheme="minorHAnsi" w:hAnsi="Arial" w:cs="Arial" w:hint="default"/>
        <w:color w:val="FCBC1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385CFF"/>
    <w:multiLevelType w:val="hybridMultilevel"/>
    <w:tmpl w:val="8B8E36B6"/>
    <w:lvl w:ilvl="0" w:tplc="04090017">
      <w:start w:val="1"/>
      <w:numFmt w:val="lowerLetter"/>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54D680B"/>
    <w:multiLevelType w:val="hybridMultilevel"/>
    <w:tmpl w:val="8E1EBE6C"/>
    <w:lvl w:ilvl="0" w:tplc="04090017">
      <w:start w:val="1"/>
      <w:numFmt w:val="lowerLetter"/>
      <w:lvlText w:val="%1)"/>
      <w:lvlJc w:val="left"/>
      <w:pPr>
        <w:ind w:left="780" w:hanging="360"/>
      </w:pPr>
    </w:lvl>
    <w:lvl w:ilvl="1" w:tplc="04090013">
      <w:start w:val="1"/>
      <w:numFmt w:val="upperRoman"/>
      <w:lvlText w:val="%2."/>
      <w:lvlJc w:val="righ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1C5477FB"/>
    <w:multiLevelType w:val="multilevel"/>
    <w:tmpl w:val="66E6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0D5719"/>
    <w:multiLevelType w:val="multilevel"/>
    <w:tmpl w:val="1FEC1826"/>
    <w:lvl w:ilvl="0">
      <w:start w:val="1"/>
      <w:numFmt w:val="bullet"/>
      <w:lvlText w:val=""/>
      <w:lvlJc w:val="left"/>
      <w:pPr>
        <w:ind w:left="810" w:hanging="360"/>
      </w:pPr>
      <w:rPr>
        <w:rFonts w:ascii="Symbol" w:hAnsi="Symbol" w:hint="default"/>
        <w:b/>
      </w:rPr>
    </w:lvl>
    <w:lvl w:ilvl="1">
      <w:start w:val="1"/>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890" w:hanging="144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610" w:hanging="2160"/>
      </w:pPr>
      <w:rPr>
        <w:rFonts w:hint="default"/>
      </w:rPr>
    </w:lvl>
    <w:lvl w:ilvl="8">
      <w:start w:val="1"/>
      <w:numFmt w:val="decimal"/>
      <w:isLgl/>
      <w:lvlText w:val="%1.%2.%3.%4.%5.%6.%7.%8.%9."/>
      <w:lvlJc w:val="left"/>
      <w:pPr>
        <w:ind w:left="2610" w:hanging="2160"/>
      </w:pPr>
      <w:rPr>
        <w:rFonts w:hint="default"/>
      </w:rPr>
    </w:lvl>
  </w:abstractNum>
  <w:abstractNum w:abstractNumId="10" w15:restartNumberingAfterBreak="0">
    <w:nsid w:val="22346836"/>
    <w:multiLevelType w:val="hybridMultilevel"/>
    <w:tmpl w:val="386256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725552"/>
    <w:multiLevelType w:val="hybridMultilevel"/>
    <w:tmpl w:val="F8BE562A"/>
    <w:lvl w:ilvl="0" w:tplc="04090017">
      <w:start w:val="1"/>
      <w:numFmt w:val="lowerLetter"/>
      <w:lvlText w:val="%1)"/>
      <w:lvlJc w:val="left"/>
      <w:pPr>
        <w:ind w:left="780" w:hanging="360"/>
      </w:pPr>
    </w:lvl>
    <w:lvl w:ilvl="1" w:tplc="04090005">
      <w:start w:val="1"/>
      <w:numFmt w:val="bullet"/>
      <w:lvlText w:val=""/>
      <w:lvlJc w:val="left"/>
      <w:pPr>
        <w:ind w:left="1500" w:hanging="360"/>
      </w:pPr>
      <w:rPr>
        <w:rFonts w:ascii="Wingdings" w:hAnsi="Wingdings"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27DB3E93"/>
    <w:multiLevelType w:val="hybridMultilevel"/>
    <w:tmpl w:val="ABECE6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D343BF"/>
    <w:multiLevelType w:val="hybridMultilevel"/>
    <w:tmpl w:val="445ABA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8D35C6"/>
    <w:multiLevelType w:val="hybridMultilevel"/>
    <w:tmpl w:val="745ED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814AFC"/>
    <w:multiLevelType w:val="hybridMultilevel"/>
    <w:tmpl w:val="BC164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7F47C3"/>
    <w:multiLevelType w:val="hybridMultilevel"/>
    <w:tmpl w:val="B44C3D7E"/>
    <w:lvl w:ilvl="0" w:tplc="04090005">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533758C"/>
    <w:multiLevelType w:val="multilevel"/>
    <w:tmpl w:val="BDAC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0202CB"/>
    <w:multiLevelType w:val="hybridMultilevel"/>
    <w:tmpl w:val="88AA5B02"/>
    <w:lvl w:ilvl="0" w:tplc="FF74AF5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B9972A3"/>
    <w:multiLevelType w:val="multilevel"/>
    <w:tmpl w:val="2C9A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FA73AF"/>
    <w:multiLevelType w:val="multilevel"/>
    <w:tmpl w:val="30826270"/>
    <w:lvl w:ilvl="0">
      <w:start w:val="1"/>
      <w:numFmt w:val="decimal"/>
      <w:lvlText w:val="%1."/>
      <w:lvlJc w:val="left"/>
      <w:pPr>
        <w:ind w:left="810" w:hanging="360"/>
      </w:pPr>
      <w:rPr>
        <w:rFonts w:hint="default"/>
        <w:b/>
      </w:rPr>
    </w:lvl>
    <w:lvl w:ilvl="1">
      <w:start w:val="1"/>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890" w:hanging="144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610" w:hanging="2160"/>
      </w:pPr>
      <w:rPr>
        <w:rFonts w:hint="default"/>
      </w:rPr>
    </w:lvl>
    <w:lvl w:ilvl="8">
      <w:start w:val="1"/>
      <w:numFmt w:val="decimal"/>
      <w:isLgl/>
      <w:lvlText w:val="%1.%2.%3.%4.%5.%6.%7.%8.%9."/>
      <w:lvlJc w:val="left"/>
      <w:pPr>
        <w:ind w:left="2610" w:hanging="2160"/>
      </w:pPr>
      <w:rPr>
        <w:rFonts w:hint="default"/>
      </w:rPr>
    </w:lvl>
  </w:abstractNum>
  <w:abstractNum w:abstractNumId="21" w15:restartNumberingAfterBreak="0">
    <w:nsid w:val="5117270C"/>
    <w:multiLevelType w:val="hybridMultilevel"/>
    <w:tmpl w:val="7C02F6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7B6C27"/>
    <w:multiLevelType w:val="hybridMultilevel"/>
    <w:tmpl w:val="A4BC3F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CF859DA"/>
    <w:multiLevelType w:val="hybridMultilevel"/>
    <w:tmpl w:val="AA423EC4"/>
    <w:lvl w:ilvl="0" w:tplc="04090017">
      <w:start w:val="1"/>
      <w:numFmt w:val="lowerLetter"/>
      <w:lvlText w:val="%1)"/>
      <w:lvlJc w:val="left"/>
      <w:pPr>
        <w:ind w:left="780" w:hanging="360"/>
      </w:pPr>
    </w:lvl>
    <w:lvl w:ilvl="1" w:tplc="04090005">
      <w:start w:val="1"/>
      <w:numFmt w:val="bullet"/>
      <w:lvlText w:val=""/>
      <w:lvlJc w:val="left"/>
      <w:pPr>
        <w:ind w:left="1500" w:hanging="360"/>
      </w:pPr>
      <w:rPr>
        <w:rFonts w:ascii="Wingdings" w:hAnsi="Wingdings"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5DAB3365"/>
    <w:multiLevelType w:val="multilevel"/>
    <w:tmpl w:val="30826270"/>
    <w:lvl w:ilvl="0">
      <w:start w:val="1"/>
      <w:numFmt w:val="decimal"/>
      <w:lvlText w:val="%1."/>
      <w:lvlJc w:val="left"/>
      <w:pPr>
        <w:ind w:left="810" w:hanging="360"/>
      </w:pPr>
      <w:rPr>
        <w:rFonts w:hint="default"/>
        <w:b/>
      </w:rPr>
    </w:lvl>
    <w:lvl w:ilvl="1">
      <w:start w:val="1"/>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890" w:hanging="144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610" w:hanging="2160"/>
      </w:pPr>
      <w:rPr>
        <w:rFonts w:hint="default"/>
      </w:rPr>
    </w:lvl>
    <w:lvl w:ilvl="8">
      <w:start w:val="1"/>
      <w:numFmt w:val="decimal"/>
      <w:isLgl/>
      <w:lvlText w:val="%1.%2.%3.%4.%5.%6.%7.%8.%9."/>
      <w:lvlJc w:val="left"/>
      <w:pPr>
        <w:ind w:left="2610" w:hanging="2160"/>
      </w:pPr>
      <w:rPr>
        <w:rFonts w:hint="default"/>
      </w:rPr>
    </w:lvl>
  </w:abstractNum>
  <w:abstractNum w:abstractNumId="25" w15:restartNumberingAfterBreak="0">
    <w:nsid w:val="667314BF"/>
    <w:multiLevelType w:val="hybridMultilevel"/>
    <w:tmpl w:val="53CE754C"/>
    <w:lvl w:ilvl="0" w:tplc="20000019">
      <w:start w:val="1"/>
      <w:numFmt w:val="lowerLetter"/>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6" w15:restartNumberingAfterBreak="0">
    <w:nsid w:val="67783926"/>
    <w:multiLevelType w:val="hybridMultilevel"/>
    <w:tmpl w:val="4926B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060DCF"/>
    <w:multiLevelType w:val="hybridMultilevel"/>
    <w:tmpl w:val="030C513E"/>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43723CC"/>
    <w:multiLevelType w:val="hybridMultilevel"/>
    <w:tmpl w:val="08449D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5F2A02"/>
    <w:multiLevelType w:val="multilevel"/>
    <w:tmpl w:val="F5BA7C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4C91EAB"/>
    <w:multiLevelType w:val="hybridMultilevel"/>
    <w:tmpl w:val="6EAAC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D47B6C"/>
    <w:multiLevelType w:val="hybridMultilevel"/>
    <w:tmpl w:val="85768682"/>
    <w:lvl w:ilvl="0" w:tplc="0409000F">
      <w:start w:val="1"/>
      <w:numFmt w:val="decimal"/>
      <w:lvlText w:val="%1."/>
      <w:lvlJc w:val="left"/>
      <w:pPr>
        <w:ind w:left="720" w:hanging="360"/>
      </w:pPr>
      <w:rPr>
        <w:rFonts w:hint="default"/>
      </w:rPr>
    </w:lvl>
    <w:lvl w:ilvl="1" w:tplc="276A82CC">
      <w:numFmt w:val="bullet"/>
      <w:lvlText w:val="•"/>
      <w:lvlJc w:val="left"/>
      <w:pPr>
        <w:ind w:left="1440" w:hanging="360"/>
      </w:pPr>
      <w:rPr>
        <w:rFonts w:ascii="Calibri" w:eastAsiaTheme="minorHAnsi" w:hAnsi="Calibri" w:cstheme="minorBidi" w:hint="default"/>
      </w:rPr>
    </w:lvl>
    <w:lvl w:ilvl="2" w:tplc="B3D2F2DE">
      <w:numFmt w:val="bullet"/>
      <w:lvlText w:val="-"/>
      <w:lvlJc w:val="left"/>
      <w:pPr>
        <w:ind w:left="2340" w:hanging="360"/>
      </w:pPr>
      <w:rPr>
        <w:rFonts w:ascii="Arial" w:eastAsiaTheme="minorHAnsi" w:hAnsi="Arial" w:cs="Arial" w:hint="default"/>
        <w:color w:val="FCBC1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716F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BC347DE"/>
    <w:multiLevelType w:val="hybridMultilevel"/>
    <w:tmpl w:val="161A409E"/>
    <w:lvl w:ilvl="0" w:tplc="2000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8F31D9"/>
    <w:multiLevelType w:val="hybridMultilevel"/>
    <w:tmpl w:val="020241C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FA22FAD"/>
    <w:multiLevelType w:val="hybridMultilevel"/>
    <w:tmpl w:val="6F4E99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1"/>
  </w:num>
  <w:num w:numId="3">
    <w:abstractNumId w:val="20"/>
  </w:num>
  <w:num w:numId="4">
    <w:abstractNumId w:val="25"/>
  </w:num>
  <w:num w:numId="5">
    <w:abstractNumId w:val="21"/>
  </w:num>
  <w:num w:numId="6">
    <w:abstractNumId w:val="10"/>
  </w:num>
  <w:num w:numId="7">
    <w:abstractNumId w:val="34"/>
  </w:num>
  <w:num w:numId="8">
    <w:abstractNumId w:val="18"/>
  </w:num>
  <w:num w:numId="9">
    <w:abstractNumId w:val="30"/>
  </w:num>
  <w:num w:numId="10">
    <w:abstractNumId w:val="35"/>
  </w:num>
  <w:num w:numId="11">
    <w:abstractNumId w:val="28"/>
  </w:num>
  <w:num w:numId="12">
    <w:abstractNumId w:val="13"/>
  </w:num>
  <w:num w:numId="13">
    <w:abstractNumId w:val="22"/>
  </w:num>
  <w:num w:numId="14">
    <w:abstractNumId w:val="15"/>
  </w:num>
  <w:num w:numId="15">
    <w:abstractNumId w:val="12"/>
  </w:num>
  <w:num w:numId="16">
    <w:abstractNumId w:val="8"/>
  </w:num>
  <w:num w:numId="17">
    <w:abstractNumId w:val="26"/>
  </w:num>
  <w:num w:numId="18">
    <w:abstractNumId w:val="5"/>
  </w:num>
  <w:num w:numId="19">
    <w:abstractNumId w:val="14"/>
  </w:num>
  <w:num w:numId="20">
    <w:abstractNumId w:val="17"/>
  </w:num>
  <w:num w:numId="21">
    <w:abstractNumId w:val="19"/>
  </w:num>
  <w:num w:numId="22">
    <w:abstractNumId w:val="6"/>
  </w:num>
  <w:num w:numId="23">
    <w:abstractNumId w:val="2"/>
  </w:num>
  <w:num w:numId="24">
    <w:abstractNumId w:val="4"/>
  </w:num>
  <w:num w:numId="25">
    <w:abstractNumId w:val="32"/>
  </w:num>
  <w:num w:numId="26">
    <w:abstractNumId w:val="0"/>
  </w:num>
  <w:num w:numId="27">
    <w:abstractNumId w:val="24"/>
  </w:num>
  <w:num w:numId="28">
    <w:abstractNumId w:val="3"/>
  </w:num>
  <w:num w:numId="29">
    <w:abstractNumId w:val="9"/>
  </w:num>
  <w:num w:numId="30">
    <w:abstractNumId w:val="29"/>
  </w:num>
  <w:num w:numId="31">
    <w:abstractNumId w:val="7"/>
  </w:num>
  <w:num w:numId="32">
    <w:abstractNumId w:val="1"/>
  </w:num>
  <w:num w:numId="33">
    <w:abstractNumId w:val="27"/>
  </w:num>
  <w:num w:numId="34">
    <w:abstractNumId w:val="23"/>
  </w:num>
  <w:num w:numId="35">
    <w:abstractNumId w:val="11"/>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554"/>
    <w:rsid w:val="000354DB"/>
    <w:rsid w:val="00041376"/>
    <w:rsid w:val="0004708D"/>
    <w:rsid w:val="0005676A"/>
    <w:rsid w:val="000713F7"/>
    <w:rsid w:val="0007621D"/>
    <w:rsid w:val="00092B91"/>
    <w:rsid w:val="000B04FC"/>
    <w:rsid w:val="000B16BC"/>
    <w:rsid w:val="000B7035"/>
    <w:rsid w:val="000C3C2C"/>
    <w:rsid w:val="000D54B4"/>
    <w:rsid w:val="000E7A7E"/>
    <w:rsid w:val="001028FB"/>
    <w:rsid w:val="001059D2"/>
    <w:rsid w:val="001341E6"/>
    <w:rsid w:val="001343DE"/>
    <w:rsid w:val="00135557"/>
    <w:rsid w:val="00141D34"/>
    <w:rsid w:val="00155A8D"/>
    <w:rsid w:val="001641BF"/>
    <w:rsid w:val="00164FD2"/>
    <w:rsid w:val="001B002D"/>
    <w:rsid w:val="001B54C5"/>
    <w:rsid w:val="001B6151"/>
    <w:rsid w:val="001D63E3"/>
    <w:rsid w:val="001E66D8"/>
    <w:rsid w:val="001E7B07"/>
    <w:rsid w:val="00210B21"/>
    <w:rsid w:val="00213A19"/>
    <w:rsid w:val="002258F8"/>
    <w:rsid w:val="0024785B"/>
    <w:rsid w:val="00265FA3"/>
    <w:rsid w:val="0028048B"/>
    <w:rsid w:val="00282C29"/>
    <w:rsid w:val="002931ED"/>
    <w:rsid w:val="002A65E3"/>
    <w:rsid w:val="002D6DCF"/>
    <w:rsid w:val="002E50DA"/>
    <w:rsid w:val="002F44E3"/>
    <w:rsid w:val="003021F1"/>
    <w:rsid w:val="00303AC7"/>
    <w:rsid w:val="003058E7"/>
    <w:rsid w:val="00307C93"/>
    <w:rsid w:val="00314025"/>
    <w:rsid w:val="0032604E"/>
    <w:rsid w:val="00336DD5"/>
    <w:rsid w:val="00340240"/>
    <w:rsid w:val="00357A2E"/>
    <w:rsid w:val="00384F8A"/>
    <w:rsid w:val="00390ED7"/>
    <w:rsid w:val="003913B4"/>
    <w:rsid w:val="003A2108"/>
    <w:rsid w:val="003B770D"/>
    <w:rsid w:val="003C30AB"/>
    <w:rsid w:val="003C4FFB"/>
    <w:rsid w:val="003D3ED1"/>
    <w:rsid w:val="003F06BB"/>
    <w:rsid w:val="0040533E"/>
    <w:rsid w:val="00420784"/>
    <w:rsid w:val="004261E3"/>
    <w:rsid w:val="0043220C"/>
    <w:rsid w:val="00432986"/>
    <w:rsid w:val="00437773"/>
    <w:rsid w:val="00477EE6"/>
    <w:rsid w:val="00485127"/>
    <w:rsid w:val="004A2FB9"/>
    <w:rsid w:val="004B31A4"/>
    <w:rsid w:val="004C1237"/>
    <w:rsid w:val="004C193B"/>
    <w:rsid w:val="004C3FEA"/>
    <w:rsid w:val="004D1E0C"/>
    <w:rsid w:val="004D30B2"/>
    <w:rsid w:val="004E32BD"/>
    <w:rsid w:val="00511051"/>
    <w:rsid w:val="005173F6"/>
    <w:rsid w:val="005250AB"/>
    <w:rsid w:val="00540B6F"/>
    <w:rsid w:val="00566FF6"/>
    <w:rsid w:val="00570A45"/>
    <w:rsid w:val="00573F25"/>
    <w:rsid w:val="005927A9"/>
    <w:rsid w:val="005C4E0F"/>
    <w:rsid w:val="005C63CB"/>
    <w:rsid w:val="005D4EC7"/>
    <w:rsid w:val="005E0387"/>
    <w:rsid w:val="00600F05"/>
    <w:rsid w:val="00601451"/>
    <w:rsid w:val="0060639D"/>
    <w:rsid w:val="006108C1"/>
    <w:rsid w:val="00610BBB"/>
    <w:rsid w:val="00612F28"/>
    <w:rsid w:val="00624890"/>
    <w:rsid w:val="00627306"/>
    <w:rsid w:val="00631EEB"/>
    <w:rsid w:val="00657A34"/>
    <w:rsid w:val="00671F08"/>
    <w:rsid w:val="00676B9F"/>
    <w:rsid w:val="006824B3"/>
    <w:rsid w:val="0068460E"/>
    <w:rsid w:val="00693DCF"/>
    <w:rsid w:val="006A2031"/>
    <w:rsid w:val="006B360F"/>
    <w:rsid w:val="006B5846"/>
    <w:rsid w:val="006D17E8"/>
    <w:rsid w:val="006D57F1"/>
    <w:rsid w:val="006F1FEF"/>
    <w:rsid w:val="006F2B43"/>
    <w:rsid w:val="007007E0"/>
    <w:rsid w:val="00712DBB"/>
    <w:rsid w:val="00713C9E"/>
    <w:rsid w:val="0071702A"/>
    <w:rsid w:val="007267AD"/>
    <w:rsid w:val="007336A6"/>
    <w:rsid w:val="00747C9B"/>
    <w:rsid w:val="00761468"/>
    <w:rsid w:val="007628CA"/>
    <w:rsid w:val="00767095"/>
    <w:rsid w:val="00767554"/>
    <w:rsid w:val="00772308"/>
    <w:rsid w:val="007978B4"/>
    <w:rsid w:val="007C79DC"/>
    <w:rsid w:val="007D638B"/>
    <w:rsid w:val="007E76A5"/>
    <w:rsid w:val="00801F8F"/>
    <w:rsid w:val="00806D8A"/>
    <w:rsid w:val="00810BE0"/>
    <w:rsid w:val="00835CB8"/>
    <w:rsid w:val="008654F8"/>
    <w:rsid w:val="00892695"/>
    <w:rsid w:val="008B7630"/>
    <w:rsid w:val="008E6452"/>
    <w:rsid w:val="008F39E8"/>
    <w:rsid w:val="009017C4"/>
    <w:rsid w:val="00913467"/>
    <w:rsid w:val="00924DDB"/>
    <w:rsid w:val="00953BF8"/>
    <w:rsid w:val="009652D0"/>
    <w:rsid w:val="00967D86"/>
    <w:rsid w:val="00972173"/>
    <w:rsid w:val="009732F0"/>
    <w:rsid w:val="00986ADF"/>
    <w:rsid w:val="009C4DD8"/>
    <w:rsid w:val="009C5074"/>
    <w:rsid w:val="009D6448"/>
    <w:rsid w:val="009F7253"/>
    <w:rsid w:val="00A137E1"/>
    <w:rsid w:val="00A2384F"/>
    <w:rsid w:val="00A44A0E"/>
    <w:rsid w:val="00A505E6"/>
    <w:rsid w:val="00A52554"/>
    <w:rsid w:val="00A81F3E"/>
    <w:rsid w:val="00A87333"/>
    <w:rsid w:val="00A87B24"/>
    <w:rsid w:val="00AA2507"/>
    <w:rsid w:val="00AA2597"/>
    <w:rsid w:val="00AA5827"/>
    <w:rsid w:val="00AB63F0"/>
    <w:rsid w:val="00AB6998"/>
    <w:rsid w:val="00AC2DF7"/>
    <w:rsid w:val="00AC710E"/>
    <w:rsid w:val="00AD01D4"/>
    <w:rsid w:val="00AD2977"/>
    <w:rsid w:val="00AD5BFB"/>
    <w:rsid w:val="00AE49B8"/>
    <w:rsid w:val="00AF6A9A"/>
    <w:rsid w:val="00B00CCA"/>
    <w:rsid w:val="00B122F5"/>
    <w:rsid w:val="00B23D7E"/>
    <w:rsid w:val="00B40A14"/>
    <w:rsid w:val="00B433C9"/>
    <w:rsid w:val="00B543B8"/>
    <w:rsid w:val="00B71636"/>
    <w:rsid w:val="00B96801"/>
    <w:rsid w:val="00B971C1"/>
    <w:rsid w:val="00BA5F65"/>
    <w:rsid w:val="00BB5F8B"/>
    <w:rsid w:val="00BC695D"/>
    <w:rsid w:val="00BF73D6"/>
    <w:rsid w:val="00C10B95"/>
    <w:rsid w:val="00C1300E"/>
    <w:rsid w:val="00C25B63"/>
    <w:rsid w:val="00C34F76"/>
    <w:rsid w:val="00C62306"/>
    <w:rsid w:val="00C64BC1"/>
    <w:rsid w:val="00C75C3C"/>
    <w:rsid w:val="00CB295B"/>
    <w:rsid w:val="00CB2E2E"/>
    <w:rsid w:val="00CC269E"/>
    <w:rsid w:val="00CD2FC4"/>
    <w:rsid w:val="00CD698A"/>
    <w:rsid w:val="00CE537D"/>
    <w:rsid w:val="00CF312A"/>
    <w:rsid w:val="00CF4C3B"/>
    <w:rsid w:val="00CF71E2"/>
    <w:rsid w:val="00D37A8F"/>
    <w:rsid w:val="00D412EB"/>
    <w:rsid w:val="00D61003"/>
    <w:rsid w:val="00D76B76"/>
    <w:rsid w:val="00D82654"/>
    <w:rsid w:val="00D95F8C"/>
    <w:rsid w:val="00DA4A55"/>
    <w:rsid w:val="00DB7981"/>
    <w:rsid w:val="00DE02C5"/>
    <w:rsid w:val="00DF1313"/>
    <w:rsid w:val="00E67DC2"/>
    <w:rsid w:val="00E7395F"/>
    <w:rsid w:val="00E76E5F"/>
    <w:rsid w:val="00E82AA1"/>
    <w:rsid w:val="00E94603"/>
    <w:rsid w:val="00EA2E64"/>
    <w:rsid w:val="00EB2683"/>
    <w:rsid w:val="00EC4F20"/>
    <w:rsid w:val="00ED03A4"/>
    <w:rsid w:val="00EF1E7E"/>
    <w:rsid w:val="00F002F1"/>
    <w:rsid w:val="00F04F37"/>
    <w:rsid w:val="00F12D5F"/>
    <w:rsid w:val="00F16413"/>
    <w:rsid w:val="00F2227D"/>
    <w:rsid w:val="00F24027"/>
    <w:rsid w:val="00F353A4"/>
    <w:rsid w:val="00F558B0"/>
    <w:rsid w:val="00F57114"/>
    <w:rsid w:val="00F57294"/>
    <w:rsid w:val="00F77D74"/>
    <w:rsid w:val="00F81FAF"/>
    <w:rsid w:val="00F861EA"/>
    <w:rsid w:val="00F87BD0"/>
    <w:rsid w:val="00F9144F"/>
    <w:rsid w:val="00F94A35"/>
    <w:rsid w:val="00F94F35"/>
    <w:rsid w:val="00FA1408"/>
    <w:rsid w:val="00FA6913"/>
    <w:rsid w:val="00FB7AF3"/>
    <w:rsid w:val="00FF6B0D"/>
    <w:rsid w:val="00FF7A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86CF7"/>
  <w15:docId w15:val="{D222F13D-D5CC-2E45-8FAD-3E689A7B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554"/>
  </w:style>
  <w:style w:type="paragraph" w:styleId="Heading1">
    <w:name w:val="heading 1"/>
    <w:basedOn w:val="Normal"/>
    <w:link w:val="Heading1Char"/>
    <w:uiPriority w:val="9"/>
    <w:qFormat/>
    <w:rsid w:val="00A525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52554"/>
    <w:pPr>
      <w:keepNext/>
      <w:keepLines/>
      <w:spacing w:before="80" w:after="0" w:line="240" w:lineRule="auto"/>
      <w:ind w:left="576" w:hanging="576"/>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A52554"/>
    <w:pPr>
      <w:keepNext/>
      <w:keepLines/>
      <w:spacing w:before="40" w:after="0" w:line="240" w:lineRule="auto"/>
      <w:ind w:left="720" w:hanging="720"/>
      <w:outlineLvl w:val="2"/>
    </w:pPr>
    <w:rPr>
      <w:rFonts w:asciiTheme="majorHAnsi" w:eastAsiaTheme="majorEastAsia" w:hAnsiTheme="majorHAnsi" w:cstheme="majorBidi"/>
      <w:color w:val="44546A" w:themeColor="tex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55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52554"/>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A52554"/>
    <w:rPr>
      <w:rFonts w:asciiTheme="majorHAnsi" w:eastAsiaTheme="majorEastAsia" w:hAnsiTheme="majorHAnsi" w:cstheme="majorBidi"/>
      <w:color w:val="44546A" w:themeColor="text2"/>
      <w:sz w:val="24"/>
      <w:szCs w:val="24"/>
    </w:rPr>
  </w:style>
  <w:style w:type="paragraph" w:customStyle="1" w:styleId="Default">
    <w:name w:val="Default"/>
    <w:rsid w:val="00A52554"/>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link w:val="ListParagraphChar"/>
    <w:uiPriority w:val="34"/>
    <w:qFormat/>
    <w:rsid w:val="00A52554"/>
    <w:pPr>
      <w:ind w:left="720"/>
      <w:contextualSpacing/>
    </w:pPr>
  </w:style>
  <w:style w:type="paragraph" w:styleId="NormalWeb">
    <w:name w:val="Normal (Web)"/>
    <w:basedOn w:val="Normal"/>
    <w:uiPriority w:val="99"/>
    <w:unhideWhenUsed/>
    <w:rsid w:val="00A525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52554"/>
    <w:rPr>
      <w:color w:val="0000FF"/>
      <w:u w:val="single"/>
    </w:rPr>
  </w:style>
  <w:style w:type="paragraph" w:styleId="NoSpacing">
    <w:name w:val="No Spacing"/>
    <w:link w:val="NoSpacingChar"/>
    <w:uiPriority w:val="1"/>
    <w:qFormat/>
    <w:rsid w:val="00A52554"/>
    <w:pPr>
      <w:spacing w:after="0" w:line="240" w:lineRule="auto"/>
    </w:pPr>
    <w:rPr>
      <w:sz w:val="20"/>
      <w:szCs w:val="20"/>
    </w:rPr>
  </w:style>
  <w:style w:type="character" w:customStyle="1" w:styleId="NoSpacingChar">
    <w:name w:val="No Spacing Char"/>
    <w:basedOn w:val="DefaultParagraphFont"/>
    <w:link w:val="NoSpacing"/>
    <w:uiPriority w:val="1"/>
    <w:rsid w:val="00A52554"/>
    <w:rPr>
      <w:sz w:val="20"/>
      <w:szCs w:val="20"/>
    </w:rPr>
  </w:style>
  <w:style w:type="paragraph" w:styleId="TOCHeading">
    <w:name w:val="TOC Heading"/>
    <w:basedOn w:val="Heading1"/>
    <w:next w:val="Normal"/>
    <w:uiPriority w:val="39"/>
    <w:unhideWhenUsed/>
    <w:qFormat/>
    <w:rsid w:val="00A52554"/>
    <w:pPr>
      <w:keepNext/>
      <w:keepLines/>
      <w:spacing w:before="320" w:beforeAutospacing="0" w:after="0" w:afterAutospacing="0"/>
      <w:ind w:left="432" w:hanging="432"/>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Normal"/>
    <w:next w:val="Normal"/>
    <w:autoRedefine/>
    <w:uiPriority w:val="39"/>
    <w:unhideWhenUsed/>
    <w:rsid w:val="00A52554"/>
    <w:pPr>
      <w:spacing w:after="100" w:line="264" w:lineRule="auto"/>
    </w:pPr>
    <w:rPr>
      <w:sz w:val="20"/>
      <w:szCs w:val="20"/>
    </w:rPr>
  </w:style>
  <w:style w:type="paragraph" w:styleId="TOC2">
    <w:name w:val="toc 2"/>
    <w:basedOn w:val="Normal"/>
    <w:next w:val="Normal"/>
    <w:autoRedefine/>
    <w:uiPriority w:val="39"/>
    <w:unhideWhenUsed/>
    <w:rsid w:val="00A52554"/>
    <w:pPr>
      <w:spacing w:after="100" w:line="264" w:lineRule="auto"/>
      <w:ind w:left="200"/>
    </w:pPr>
    <w:rPr>
      <w:sz w:val="20"/>
      <w:szCs w:val="20"/>
    </w:rPr>
  </w:style>
  <w:style w:type="paragraph" w:styleId="TOC3">
    <w:name w:val="toc 3"/>
    <w:basedOn w:val="Normal"/>
    <w:next w:val="Normal"/>
    <w:autoRedefine/>
    <w:uiPriority w:val="39"/>
    <w:unhideWhenUsed/>
    <w:rsid w:val="00A52554"/>
    <w:pPr>
      <w:spacing w:after="100" w:line="264" w:lineRule="auto"/>
      <w:ind w:left="400"/>
    </w:pPr>
    <w:rPr>
      <w:sz w:val="20"/>
      <w:szCs w:val="20"/>
    </w:rPr>
  </w:style>
  <w:style w:type="table" w:styleId="TableGrid">
    <w:name w:val="Table Grid"/>
    <w:basedOn w:val="TableNormal"/>
    <w:uiPriority w:val="59"/>
    <w:rsid w:val="00A5255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A52554"/>
  </w:style>
  <w:style w:type="paragraph" w:customStyle="1" w:styleId="p">
    <w:name w:val="p"/>
    <w:basedOn w:val="Normal"/>
    <w:rsid w:val="00B543B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76B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B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928">
      <w:bodyDiv w:val="1"/>
      <w:marLeft w:val="0"/>
      <w:marRight w:val="0"/>
      <w:marTop w:val="0"/>
      <w:marBottom w:val="0"/>
      <w:divBdr>
        <w:top w:val="none" w:sz="0" w:space="0" w:color="auto"/>
        <w:left w:val="none" w:sz="0" w:space="0" w:color="auto"/>
        <w:bottom w:val="none" w:sz="0" w:space="0" w:color="auto"/>
        <w:right w:val="none" w:sz="0" w:space="0" w:color="auto"/>
      </w:divBdr>
    </w:div>
    <w:div w:id="104278163">
      <w:bodyDiv w:val="1"/>
      <w:marLeft w:val="0"/>
      <w:marRight w:val="0"/>
      <w:marTop w:val="0"/>
      <w:marBottom w:val="0"/>
      <w:divBdr>
        <w:top w:val="none" w:sz="0" w:space="0" w:color="auto"/>
        <w:left w:val="none" w:sz="0" w:space="0" w:color="auto"/>
        <w:bottom w:val="none" w:sz="0" w:space="0" w:color="auto"/>
        <w:right w:val="none" w:sz="0" w:space="0" w:color="auto"/>
      </w:divBdr>
    </w:div>
    <w:div w:id="139199150">
      <w:bodyDiv w:val="1"/>
      <w:marLeft w:val="0"/>
      <w:marRight w:val="0"/>
      <w:marTop w:val="0"/>
      <w:marBottom w:val="0"/>
      <w:divBdr>
        <w:top w:val="none" w:sz="0" w:space="0" w:color="auto"/>
        <w:left w:val="none" w:sz="0" w:space="0" w:color="auto"/>
        <w:bottom w:val="none" w:sz="0" w:space="0" w:color="auto"/>
        <w:right w:val="none" w:sz="0" w:space="0" w:color="auto"/>
      </w:divBdr>
    </w:div>
    <w:div w:id="167523788">
      <w:bodyDiv w:val="1"/>
      <w:marLeft w:val="0"/>
      <w:marRight w:val="0"/>
      <w:marTop w:val="0"/>
      <w:marBottom w:val="0"/>
      <w:divBdr>
        <w:top w:val="none" w:sz="0" w:space="0" w:color="auto"/>
        <w:left w:val="none" w:sz="0" w:space="0" w:color="auto"/>
        <w:bottom w:val="none" w:sz="0" w:space="0" w:color="auto"/>
        <w:right w:val="none" w:sz="0" w:space="0" w:color="auto"/>
      </w:divBdr>
    </w:div>
    <w:div w:id="244271388">
      <w:bodyDiv w:val="1"/>
      <w:marLeft w:val="0"/>
      <w:marRight w:val="0"/>
      <w:marTop w:val="0"/>
      <w:marBottom w:val="0"/>
      <w:divBdr>
        <w:top w:val="none" w:sz="0" w:space="0" w:color="auto"/>
        <w:left w:val="none" w:sz="0" w:space="0" w:color="auto"/>
        <w:bottom w:val="none" w:sz="0" w:space="0" w:color="auto"/>
        <w:right w:val="none" w:sz="0" w:space="0" w:color="auto"/>
      </w:divBdr>
    </w:div>
    <w:div w:id="459492590">
      <w:bodyDiv w:val="1"/>
      <w:marLeft w:val="0"/>
      <w:marRight w:val="0"/>
      <w:marTop w:val="0"/>
      <w:marBottom w:val="0"/>
      <w:divBdr>
        <w:top w:val="none" w:sz="0" w:space="0" w:color="auto"/>
        <w:left w:val="none" w:sz="0" w:space="0" w:color="auto"/>
        <w:bottom w:val="none" w:sz="0" w:space="0" w:color="auto"/>
        <w:right w:val="none" w:sz="0" w:space="0" w:color="auto"/>
      </w:divBdr>
    </w:div>
    <w:div w:id="484901637">
      <w:bodyDiv w:val="1"/>
      <w:marLeft w:val="0"/>
      <w:marRight w:val="0"/>
      <w:marTop w:val="0"/>
      <w:marBottom w:val="0"/>
      <w:divBdr>
        <w:top w:val="none" w:sz="0" w:space="0" w:color="auto"/>
        <w:left w:val="none" w:sz="0" w:space="0" w:color="auto"/>
        <w:bottom w:val="none" w:sz="0" w:space="0" w:color="auto"/>
        <w:right w:val="none" w:sz="0" w:space="0" w:color="auto"/>
      </w:divBdr>
    </w:div>
    <w:div w:id="507912603">
      <w:bodyDiv w:val="1"/>
      <w:marLeft w:val="0"/>
      <w:marRight w:val="0"/>
      <w:marTop w:val="0"/>
      <w:marBottom w:val="0"/>
      <w:divBdr>
        <w:top w:val="none" w:sz="0" w:space="0" w:color="auto"/>
        <w:left w:val="none" w:sz="0" w:space="0" w:color="auto"/>
        <w:bottom w:val="none" w:sz="0" w:space="0" w:color="auto"/>
        <w:right w:val="none" w:sz="0" w:space="0" w:color="auto"/>
      </w:divBdr>
    </w:div>
    <w:div w:id="696780193">
      <w:bodyDiv w:val="1"/>
      <w:marLeft w:val="0"/>
      <w:marRight w:val="0"/>
      <w:marTop w:val="0"/>
      <w:marBottom w:val="0"/>
      <w:divBdr>
        <w:top w:val="none" w:sz="0" w:space="0" w:color="auto"/>
        <w:left w:val="none" w:sz="0" w:space="0" w:color="auto"/>
        <w:bottom w:val="none" w:sz="0" w:space="0" w:color="auto"/>
        <w:right w:val="none" w:sz="0" w:space="0" w:color="auto"/>
      </w:divBdr>
    </w:div>
    <w:div w:id="923340553">
      <w:bodyDiv w:val="1"/>
      <w:marLeft w:val="0"/>
      <w:marRight w:val="0"/>
      <w:marTop w:val="0"/>
      <w:marBottom w:val="0"/>
      <w:divBdr>
        <w:top w:val="none" w:sz="0" w:space="0" w:color="auto"/>
        <w:left w:val="none" w:sz="0" w:space="0" w:color="auto"/>
        <w:bottom w:val="none" w:sz="0" w:space="0" w:color="auto"/>
        <w:right w:val="none" w:sz="0" w:space="0" w:color="auto"/>
      </w:divBdr>
    </w:div>
    <w:div w:id="1025860458">
      <w:bodyDiv w:val="1"/>
      <w:marLeft w:val="0"/>
      <w:marRight w:val="0"/>
      <w:marTop w:val="0"/>
      <w:marBottom w:val="0"/>
      <w:divBdr>
        <w:top w:val="none" w:sz="0" w:space="0" w:color="auto"/>
        <w:left w:val="none" w:sz="0" w:space="0" w:color="auto"/>
        <w:bottom w:val="none" w:sz="0" w:space="0" w:color="auto"/>
        <w:right w:val="none" w:sz="0" w:space="0" w:color="auto"/>
      </w:divBdr>
    </w:div>
    <w:div w:id="1249264702">
      <w:bodyDiv w:val="1"/>
      <w:marLeft w:val="0"/>
      <w:marRight w:val="0"/>
      <w:marTop w:val="0"/>
      <w:marBottom w:val="0"/>
      <w:divBdr>
        <w:top w:val="none" w:sz="0" w:space="0" w:color="auto"/>
        <w:left w:val="none" w:sz="0" w:space="0" w:color="auto"/>
        <w:bottom w:val="none" w:sz="0" w:space="0" w:color="auto"/>
        <w:right w:val="none" w:sz="0" w:space="0" w:color="auto"/>
      </w:divBdr>
    </w:div>
    <w:div w:id="1344164916">
      <w:bodyDiv w:val="1"/>
      <w:marLeft w:val="0"/>
      <w:marRight w:val="0"/>
      <w:marTop w:val="0"/>
      <w:marBottom w:val="0"/>
      <w:divBdr>
        <w:top w:val="none" w:sz="0" w:space="0" w:color="auto"/>
        <w:left w:val="none" w:sz="0" w:space="0" w:color="auto"/>
        <w:bottom w:val="none" w:sz="0" w:space="0" w:color="auto"/>
        <w:right w:val="none" w:sz="0" w:space="0" w:color="auto"/>
      </w:divBdr>
    </w:div>
    <w:div w:id="1411125144">
      <w:bodyDiv w:val="1"/>
      <w:marLeft w:val="0"/>
      <w:marRight w:val="0"/>
      <w:marTop w:val="0"/>
      <w:marBottom w:val="0"/>
      <w:divBdr>
        <w:top w:val="none" w:sz="0" w:space="0" w:color="auto"/>
        <w:left w:val="none" w:sz="0" w:space="0" w:color="auto"/>
        <w:bottom w:val="none" w:sz="0" w:space="0" w:color="auto"/>
        <w:right w:val="none" w:sz="0" w:space="0" w:color="auto"/>
      </w:divBdr>
    </w:div>
    <w:div w:id="1577011271">
      <w:bodyDiv w:val="1"/>
      <w:marLeft w:val="0"/>
      <w:marRight w:val="0"/>
      <w:marTop w:val="0"/>
      <w:marBottom w:val="0"/>
      <w:divBdr>
        <w:top w:val="none" w:sz="0" w:space="0" w:color="auto"/>
        <w:left w:val="none" w:sz="0" w:space="0" w:color="auto"/>
        <w:bottom w:val="none" w:sz="0" w:space="0" w:color="auto"/>
        <w:right w:val="none" w:sz="0" w:space="0" w:color="auto"/>
      </w:divBdr>
      <w:divsChild>
        <w:div w:id="2022201863">
          <w:marLeft w:val="0"/>
          <w:marRight w:val="0"/>
          <w:marTop w:val="0"/>
          <w:marBottom w:val="0"/>
          <w:divBdr>
            <w:top w:val="none" w:sz="0" w:space="0" w:color="auto"/>
            <w:left w:val="none" w:sz="0" w:space="0" w:color="auto"/>
            <w:bottom w:val="none" w:sz="0" w:space="0" w:color="auto"/>
            <w:right w:val="none" w:sz="0" w:space="0" w:color="auto"/>
          </w:divBdr>
          <w:divsChild>
            <w:div w:id="1087265635">
              <w:marLeft w:val="0"/>
              <w:marRight w:val="0"/>
              <w:marTop w:val="150"/>
              <w:marBottom w:val="150"/>
              <w:divBdr>
                <w:top w:val="none" w:sz="0" w:space="0" w:color="auto"/>
                <w:left w:val="none" w:sz="0" w:space="0" w:color="auto"/>
                <w:bottom w:val="none" w:sz="0" w:space="0" w:color="auto"/>
                <w:right w:val="none" w:sz="0" w:space="0" w:color="auto"/>
              </w:divBdr>
              <w:divsChild>
                <w:div w:id="1337422401">
                  <w:marLeft w:val="0"/>
                  <w:marRight w:val="0"/>
                  <w:marTop w:val="0"/>
                  <w:marBottom w:val="0"/>
                  <w:divBdr>
                    <w:top w:val="none" w:sz="0" w:space="0" w:color="auto"/>
                    <w:left w:val="none" w:sz="0" w:space="0" w:color="auto"/>
                    <w:bottom w:val="none" w:sz="0" w:space="0" w:color="auto"/>
                    <w:right w:val="none" w:sz="0" w:space="0" w:color="auto"/>
                  </w:divBdr>
                  <w:divsChild>
                    <w:div w:id="447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957578">
      <w:bodyDiv w:val="1"/>
      <w:marLeft w:val="0"/>
      <w:marRight w:val="0"/>
      <w:marTop w:val="0"/>
      <w:marBottom w:val="0"/>
      <w:divBdr>
        <w:top w:val="none" w:sz="0" w:space="0" w:color="auto"/>
        <w:left w:val="none" w:sz="0" w:space="0" w:color="auto"/>
        <w:bottom w:val="none" w:sz="0" w:space="0" w:color="auto"/>
        <w:right w:val="none" w:sz="0" w:space="0" w:color="auto"/>
      </w:divBdr>
    </w:div>
    <w:div w:id="1617372433">
      <w:bodyDiv w:val="1"/>
      <w:marLeft w:val="0"/>
      <w:marRight w:val="0"/>
      <w:marTop w:val="0"/>
      <w:marBottom w:val="0"/>
      <w:divBdr>
        <w:top w:val="none" w:sz="0" w:space="0" w:color="auto"/>
        <w:left w:val="none" w:sz="0" w:space="0" w:color="auto"/>
        <w:bottom w:val="none" w:sz="0" w:space="0" w:color="auto"/>
        <w:right w:val="none" w:sz="0" w:space="0" w:color="auto"/>
      </w:divBdr>
    </w:div>
    <w:div w:id="1704403277">
      <w:bodyDiv w:val="1"/>
      <w:marLeft w:val="0"/>
      <w:marRight w:val="0"/>
      <w:marTop w:val="0"/>
      <w:marBottom w:val="0"/>
      <w:divBdr>
        <w:top w:val="none" w:sz="0" w:space="0" w:color="auto"/>
        <w:left w:val="none" w:sz="0" w:space="0" w:color="auto"/>
        <w:bottom w:val="none" w:sz="0" w:space="0" w:color="auto"/>
        <w:right w:val="none" w:sz="0" w:space="0" w:color="auto"/>
      </w:divBdr>
    </w:div>
    <w:div w:id="1742368148">
      <w:bodyDiv w:val="1"/>
      <w:marLeft w:val="0"/>
      <w:marRight w:val="0"/>
      <w:marTop w:val="0"/>
      <w:marBottom w:val="0"/>
      <w:divBdr>
        <w:top w:val="none" w:sz="0" w:space="0" w:color="auto"/>
        <w:left w:val="none" w:sz="0" w:space="0" w:color="auto"/>
        <w:bottom w:val="none" w:sz="0" w:space="0" w:color="auto"/>
        <w:right w:val="none" w:sz="0" w:space="0" w:color="auto"/>
      </w:divBdr>
    </w:div>
    <w:div w:id="1848981478">
      <w:bodyDiv w:val="1"/>
      <w:marLeft w:val="0"/>
      <w:marRight w:val="0"/>
      <w:marTop w:val="0"/>
      <w:marBottom w:val="0"/>
      <w:divBdr>
        <w:top w:val="none" w:sz="0" w:space="0" w:color="auto"/>
        <w:left w:val="none" w:sz="0" w:space="0" w:color="auto"/>
        <w:bottom w:val="none" w:sz="0" w:space="0" w:color="auto"/>
        <w:right w:val="none" w:sz="0" w:space="0" w:color="auto"/>
      </w:divBdr>
    </w:div>
    <w:div w:id="1894729565">
      <w:bodyDiv w:val="1"/>
      <w:marLeft w:val="0"/>
      <w:marRight w:val="0"/>
      <w:marTop w:val="0"/>
      <w:marBottom w:val="0"/>
      <w:divBdr>
        <w:top w:val="none" w:sz="0" w:space="0" w:color="auto"/>
        <w:left w:val="none" w:sz="0" w:space="0" w:color="auto"/>
        <w:bottom w:val="none" w:sz="0" w:space="0" w:color="auto"/>
        <w:right w:val="none" w:sz="0" w:space="0" w:color="auto"/>
      </w:divBdr>
    </w:div>
    <w:div w:id="2047485507">
      <w:bodyDiv w:val="1"/>
      <w:marLeft w:val="0"/>
      <w:marRight w:val="0"/>
      <w:marTop w:val="0"/>
      <w:marBottom w:val="0"/>
      <w:divBdr>
        <w:top w:val="none" w:sz="0" w:space="0" w:color="auto"/>
        <w:left w:val="none" w:sz="0" w:space="0" w:color="auto"/>
        <w:bottom w:val="none" w:sz="0" w:space="0" w:color="auto"/>
        <w:right w:val="none" w:sz="0" w:space="0" w:color="auto"/>
      </w:divBdr>
      <w:divsChild>
        <w:div w:id="1889561174">
          <w:marLeft w:val="0"/>
          <w:marRight w:val="0"/>
          <w:marTop w:val="0"/>
          <w:marBottom w:val="0"/>
          <w:divBdr>
            <w:top w:val="none" w:sz="0" w:space="0" w:color="auto"/>
            <w:left w:val="none" w:sz="0" w:space="0" w:color="auto"/>
            <w:bottom w:val="none" w:sz="0" w:space="0" w:color="auto"/>
            <w:right w:val="none" w:sz="0" w:space="0" w:color="auto"/>
          </w:divBdr>
        </w:div>
      </w:divsChild>
    </w:div>
    <w:div w:id="212835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s1-us.info/company-prefix/" TargetMode="External"/><Relationship Id="rId12" Type="http://schemas.openxmlformats.org/officeDocument/2006/relationships/hyperlink" Target="http://www.gs1.org/genspec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gs1.org/docs/barcodes/GS1_DataMatrix_Guideline.pdf" TargetMode="External"/><Relationship Id="rId5" Type="http://schemas.openxmlformats.org/officeDocument/2006/relationships/webSettings" Target="webSettings.xml"/><Relationship Id="rId10" Type="http://schemas.openxmlformats.org/officeDocument/2006/relationships/hyperlink" Target="https://www.gs1.org/docs/gsmp/healthcare/GS1_Healthcare_GTIN_Allocation_Rules.pdf" TargetMode="External"/><Relationship Id="rId4" Type="http://schemas.openxmlformats.org/officeDocument/2006/relationships/settings" Target="settings.xml"/><Relationship Id="rId9" Type="http://schemas.openxmlformats.org/officeDocument/2006/relationships/hyperlink" Target="https://www.gs1.org/sites/default/files/ten_steps_to_barcode_implementatio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B8083-68E8-7B44-8C4D-5245C0712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5148</Words>
  <Characters>29350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weshope2000@gmail.com</dc:creator>
  <cp:lastModifiedBy>Swaroop Jayaprakash</cp:lastModifiedBy>
  <cp:revision>3</cp:revision>
  <dcterms:created xsi:type="dcterms:W3CDTF">2020-03-25T22:50:00Z</dcterms:created>
  <dcterms:modified xsi:type="dcterms:W3CDTF">2020-03-25T22:54:00Z</dcterms:modified>
</cp:coreProperties>
</file>