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DCAA"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0BD32407"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FIXED PRICE SUBCONTRACT</w:t>
      </w:r>
    </w:p>
    <w:p w14:paraId="3E19D1D9"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7F94393C"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7464B6F8"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Between</w:t>
      </w:r>
    </w:p>
    <w:p w14:paraId="56CC31D1"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72A00427"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CHEMONICS INTERNATIONAL INC.</w:t>
      </w:r>
    </w:p>
    <w:p w14:paraId="7FCC3537"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r w:rsidRPr="00CB2C82">
        <w:rPr>
          <w:rFonts w:ascii="Times New Roman" w:eastAsia="Times New Roman" w:hAnsi="Times New Roman" w:cs="Times New Roman"/>
          <w:b/>
          <w:snapToGrid w:val="0"/>
        </w:rPr>
        <w:t>Hereinafter referred to as the Contractor or Chemonics</w:t>
      </w:r>
    </w:p>
    <w:p w14:paraId="5822724B"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3C879611"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And</w:t>
      </w:r>
    </w:p>
    <w:p w14:paraId="3894D674"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40F3F689"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highlight w:val="yellow"/>
        </w:rPr>
        <w:t>SUBCONTRACTOR</w:t>
      </w:r>
    </w:p>
    <w:p w14:paraId="6A45A9CD"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r w:rsidRPr="00CB2C82">
        <w:rPr>
          <w:rFonts w:ascii="Times New Roman" w:eastAsia="Times New Roman" w:hAnsi="Times New Roman" w:cs="Times New Roman"/>
          <w:b/>
          <w:snapToGrid w:val="0"/>
        </w:rPr>
        <w:t>Hereinafter referred to as the Subcontractor</w:t>
      </w:r>
    </w:p>
    <w:p w14:paraId="0D901AFB"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6C67CC2C"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For</w:t>
      </w:r>
    </w:p>
    <w:p w14:paraId="6510AEA4"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4C08B0C1" w14:textId="6EC26314"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b/>
          <w:snapToGrid w:val="0"/>
        </w:rPr>
        <w:t xml:space="preserve">USAID PRIME CONTRACT NO. </w:t>
      </w:r>
      <w:r w:rsidR="0071305F" w:rsidRPr="0071305F">
        <w:rPr>
          <w:rFonts w:ascii="Times New Roman" w:eastAsia="Times New Roman" w:hAnsi="Times New Roman" w:cs="Times New Roman"/>
          <w:snapToGrid w:val="0"/>
        </w:rPr>
        <w:t>AID-OAA-I-15-00004</w:t>
      </w:r>
      <w:r w:rsidR="0071305F">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t>and Task Order No. AID-OAA-TO-15-00007; and AID-OAA-TO-15-00010</w:t>
      </w:r>
    </w:p>
    <w:p w14:paraId="0471BA87"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1A0D7B6D"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1244C8C9" w14:textId="77777777" w:rsidR="00CB2C82" w:rsidRPr="00CB2C82" w:rsidRDefault="00CB2C82" w:rsidP="00CB2C82">
      <w:pPr>
        <w:widowControl w:val="0"/>
        <w:spacing w:after="0" w:line="240" w:lineRule="auto"/>
        <w:jc w:val="both"/>
        <w:rPr>
          <w:rFonts w:ascii="TimesNewRomanPSMT" w:eastAsia="Times New Roman" w:hAnsi="TimesNewRomanPSMT" w:cs="TimesNewRomanPSMT"/>
          <w:sz w:val="23"/>
          <w:szCs w:val="23"/>
        </w:rPr>
      </w:pPr>
      <w:r w:rsidRPr="00CB2C82">
        <w:rPr>
          <w:rFonts w:ascii="Times New Roman" w:eastAsia="Times New Roman" w:hAnsi="Times New Roman" w:cs="Times New Roman"/>
          <w:snapToGrid w:val="0"/>
        </w:rPr>
        <w:t>Subcontract number:</w:t>
      </w:r>
      <w:r w:rsidRPr="00CB2C82">
        <w:rPr>
          <w:rFonts w:ascii="Times New Roman" w:eastAsia="Times New Roman" w:hAnsi="Times New Roman" w:cs="Times New Roman"/>
          <w:snapToGrid w:val="0"/>
        </w:rPr>
        <w:tab/>
      </w:r>
      <w:r w:rsidRPr="00CB2C82">
        <w:rPr>
          <w:rFonts w:ascii="TimesNewRomanPSMT" w:eastAsia="Times New Roman" w:hAnsi="TimesNewRomanPSMT" w:cs="TimesNewRomanPSMT"/>
          <w:sz w:val="23"/>
          <w:szCs w:val="23"/>
          <w:highlight w:val="yellow"/>
        </w:rPr>
        <w:t>XXXXXXX</w:t>
      </w:r>
    </w:p>
    <w:p w14:paraId="73D785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Start Date: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highlight w:val="yellow"/>
        </w:rPr>
        <w:t>MM/DD/YY</w:t>
      </w:r>
    </w:p>
    <w:p w14:paraId="2E325869"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snapToGrid w:val="0"/>
        </w:rPr>
        <w:t>End Date: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highlight w:val="yellow"/>
        </w:rPr>
        <w:t>MM/DD/YY</w:t>
      </w:r>
      <w:r w:rsidRPr="00CB2C82" w:rsidDel="00BA2721">
        <w:rPr>
          <w:rFonts w:ascii="Times New Roman" w:eastAsia="Times New Roman" w:hAnsi="Times New Roman" w:cs="Times New Roman"/>
          <w:snapToGrid w:val="0"/>
          <w:highlight w:val="yellow"/>
        </w:rPr>
        <w:t xml:space="preserve"> </w:t>
      </w:r>
    </w:p>
    <w:p w14:paraId="5C76893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b/>
          <w:snapToGrid w:val="0"/>
        </w:rPr>
        <w:t xml:space="preserve">Total Fixed </w:t>
      </w:r>
      <w:proofErr w:type="gramStart"/>
      <w:r w:rsidRPr="00CB2C82">
        <w:rPr>
          <w:rFonts w:ascii="Times New Roman" w:eastAsia="Times New Roman" w:hAnsi="Times New Roman" w:cs="Times New Roman"/>
          <w:b/>
          <w:snapToGrid w:val="0"/>
        </w:rPr>
        <w:t>price:</w:t>
      </w:r>
      <w:r w:rsidRPr="00CB2C82">
        <w:rPr>
          <w:rFonts w:ascii="Times New Roman" w:eastAsia="Times New Roman" w:hAnsi="Times New Roman" w:cs="Times New Roman"/>
          <w:b/>
          <w:snapToGrid w:val="0"/>
        </w:rPr>
        <w:tab/>
      </w:r>
      <w:bookmarkStart w:id="0" w:name="_Hlk80284102"/>
      <w:r w:rsidRPr="00CB2C82">
        <w:rPr>
          <w:rFonts w:ascii="Times New Roman" w:eastAsia="Times New Roman" w:hAnsi="Times New Roman" w:cs="Times New Roman"/>
          <w:snapToGrid w:val="0"/>
          <w:highlight w:val="yellow"/>
        </w:rPr>
        <w:t>$</w:t>
      </w:r>
      <w:bookmarkEnd w:id="0"/>
      <w:r w:rsidRPr="00CB2C82">
        <w:rPr>
          <w:rFonts w:ascii="Times New Roman" w:eastAsia="Times New Roman" w:hAnsi="Times New Roman" w:cs="Times New Roman"/>
          <w:bCs/>
          <w:snapToGrid w:val="0"/>
          <w:highlight w:val="yellow"/>
        </w:rPr>
        <w:t>XXX.XX</w:t>
      </w:r>
      <w:proofErr w:type="gramEnd"/>
    </w:p>
    <w:p w14:paraId="4A79D67F"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3F269A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ISSUED BY: </w:t>
      </w:r>
    </w:p>
    <w:p w14:paraId="470AD48B" w14:textId="77777777" w:rsidR="00CB2C82" w:rsidRPr="009116C7" w:rsidRDefault="00CB2C82" w:rsidP="00CB2C82">
      <w:pPr>
        <w:widowControl w:val="0"/>
        <w:spacing w:after="0" w:line="240" w:lineRule="auto"/>
        <w:jc w:val="both"/>
        <w:rPr>
          <w:rFonts w:ascii="Times New Roman" w:eastAsia="Times New Roman" w:hAnsi="Times New Roman" w:cs="Times New Roman"/>
          <w:snapToGrid w:val="0"/>
          <w:lang w:val="fr-FR"/>
        </w:rPr>
      </w:pPr>
      <w:r w:rsidRPr="009116C7">
        <w:rPr>
          <w:rFonts w:ascii="Times New Roman" w:eastAsia="Times New Roman" w:hAnsi="Times New Roman" w:cs="Times New Roman"/>
          <w:snapToGrid w:val="0"/>
          <w:lang w:val="fr-FR"/>
        </w:rPr>
        <w:t xml:space="preserve">Chemonics International Inc. </w:t>
      </w:r>
    </w:p>
    <w:p w14:paraId="0588C5D2" w14:textId="77777777" w:rsidR="00CB2C82" w:rsidRPr="009116C7" w:rsidRDefault="00CB2C82" w:rsidP="00CB2C82">
      <w:pPr>
        <w:widowControl w:val="0"/>
        <w:spacing w:after="0" w:line="240" w:lineRule="auto"/>
        <w:jc w:val="both"/>
        <w:rPr>
          <w:rFonts w:ascii="Times New Roman" w:eastAsia="Times New Roman" w:hAnsi="Times New Roman" w:cs="Times New Roman"/>
          <w:snapToGrid w:val="0"/>
          <w:color w:val="242424"/>
          <w:shd w:val="clear" w:color="auto" w:fill="FFFFFF"/>
          <w:lang w:val="fr-FR"/>
        </w:rPr>
      </w:pPr>
      <w:r w:rsidRPr="009116C7">
        <w:rPr>
          <w:rFonts w:ascii="Times New Roman" w:eastAsia="Times New Roman" w:hAnsi="Times New Roman" w:cs="Times New Roman"/>
          <w:snapToGrid w:val="0"/>
          <w:color w:val="242424"/>
          <w:shd w:val="clear" w:color="auto" w:fill="FFFFFF"/>
          <w:lang w:val="fr-FR"/>
        </w:rPr>
        <w:t xml:space="preserve">1275 New Jersey Avenue SE, Suite 200, </w:t>
      </w:r>
    </w:p>
    <w:p w14:paraId="6B19BD49" w14:textId="77777777" w:rsidR="00CB2C82" w:rsidRPr="00CB2C82" w:rsidRDefault="00CB2C82" w:rsidP="00CB2C82">
      <w:pPr>
        <w:widowControl w:val="0"/>
        <w:spacing w:after="0" w:line="240" w:lineRule="auto"/>
        <w:jc w:val="both"/>
        <w:rPr>
          <w:rFonts w:ascii="Times New Roman" w:eastAsia="Times New Roman" w:hAnsi="Times New Roman" w:cs="Times New Roman"/>
          <w:b/>
          <w:bCs/>
          <w:snapToGrid w:val="0"/>
        </w:rPr>
      </w:pPr>
      <w:r w:rsidRPr="00CB2C82">
        <w:rPr>
          <w:rFonts w:ascii="Times New Roman" w:eastAsia="Times New Roman" w:hAnsi="Times New Roman" w:cs="Times New Roman"/>
          <w:snapToGrid w:val="0"/>
          <w:color w:val="242424"/>
          <w:shd w:val="clear" w:color="auto" w:fill="FFFFFF"/>
        </w:rPr>
        <w:t>Washington, DC 20003</w:t>
      </w:r>
    </w:p>
    <w:p w14:paraId="557F9BF8" w14:textId="1E9CE53D" w:rsidR="00CB2C82" w:rsidRPr="00CB2C82" w:rsidRDefault="00AF187E" w:rsidP="00AF187E">
      <w:pPr>
        <w:widowControl w:val="0"/>
        <w:tabs>
          <w:tab w:val="left" w:pos="7920"/>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ab/>
      </w:r>
    </w:p>
    <w:p w14:paraId="1B8F5C1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ISSUED TO:</w:t>
      </w:r>
    </w:p>
    <w:p w14:paraId="65CC1CB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SUBCONTRACTOR ADDRESS</w:t>
      </w:r>
    </w:p>
    <w:p w14:paraId="6276942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A1FCB01" w14:textId="77777777" w:rsidR="00CB2C82" w:rsidRPr="00CB2C82" w:rsidRDefault="00CB2C82" w:rsidP="00CB2C82">
      <w:pPr>
        <w:widowControl w:val="0"/>
        <w:spacing w:after="0" w:line="240" w:lineRule="auto"/>
        <w:jc w:val="both"/>
        <w:rPr>
          <w:rFonts w:ascii="Times New Roman" w:eastAsia="Times New Roman" w:hAnsi="Times New Roman" w:cs="Times New Roman"/>
          <w:iCs/>
          <w:snapToGrid w:val="0"/>
        </w:rPr>
      </w:pPr>
      <w:r w:rsidRPr="00CB2C82">
        <w:rPr>
          <w:rFonts w:ascii="Times New Roman" w:eastAsia="Times New Roman" w:hAnsi="Times New Roman" w:cs="Times New Roman"/>
          <w:snapToGrid w:val="0"/>
        </w:rPr>
        <w:t xml:space="preserve">Subcontractor Tax ID Number: </w:t>
      </w:r>
      <w:r w:rsidRPr="00CB2C82">
        <w:rPr>
          <w:rFonts w:ascii="Times New Roman" w:eastAsia="Times New Roman" w:hAnsi="Times New Roman" w:cs="Times New Roman"/>
          <w:snapToGrid w:val="0"/>
          <w:highlight w:val="yellow"/>
        </w:rPr>
        <w:t>#########</w:t>
      </w:r>
    </w:p>
    <w:p w14:paraId="30BBCFD6" w14:textId="77777777" w:rsidR="00CB2C82" w:rsidRPr="00CB2C82" w:rsidRDefault="00CB2C82" w:rsidP="00CB2C82">
      <w:pPr>
        <w:widowControl w:val="0"/>
        <w:spacing w:after="0" w:line="240" w:lineRule="auto"/>
        <w:jc w:val="both"/>
        <w:rPr>
          <w:rFonts w:ascii="Times New Roman" w:eastAsia="Times New Roman" w:hAnsi="Times New Roman" w:cs="Times New Roman"/>
          <w:i/>
          <w:snapToGrid w:val="0"/>
        </w:rPr>
      </w:pPr>
    </w:p>
    <w:p w14:paraId="302122EE" w14:textId="71F39766"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snapToGrid w:val="0"/>
        </w:rPr>
        <w:t xml:space="preserve">Subcontractor </w:t>
      </w:r>
      <w:r w:rsidR="00B83BBD">
        <w:rPr>
          <w:rFonts w:ascii="Times New Roman" w:eastAsia="Times New Roman" w:hAnsi="Times New Roman" w:cs="Times New Roman"/>
          <w:snapToGrid w:val="0"/>
        </w:rPr>
        <w:t>UEI</w:t>
      </w:r>
      <w:r w:rsidRPr="00CB2C82">
        <w:rPr>
          <w:rFonts w:ascii="Times New Roman" w:eastAsia="Times New Roman" w:hAnsi="Times New Roman" w:cs="Times New Roman"/>
          <w:snapToGrid w:val="0"/>
        </w:rPr>
        <w:t xml:space="preserve"> Number: </w:t>
      </w:r>
      <w:r w:rsidRPr="00CB2C82">
        <w:rPr>
          <w:rFonts w:ascii="Times New Roman" w:eastAsia="Times New Roman" w:hAnsi="Times New Roman" w:cs="Times New Roman"/>
          <w:iCs/>
          <w:snapToGrid w:val="0"/>
          <w:highlight w:val="yellow"/>
        </w:rPr>
        <w:t>#########</w:t>
      </w:r>
    </w:p>
    <w:p w14:paraId="0245C44E"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49888E85" w14:textId="77777777" w:rsidR="00CB2C82" w:rsidRPr="00CB2C82" w:rsidRDefault="00CB2C82" w:rsidP="00CB2C82">
      <w:pPr>
        <w:spacing w:after="0" w:line="240" w:lineRule="auto"/>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br w:type="page"/>
      </w:r>
    </w:p>
    <w:p w14:paraId="16D06847" w14:textId="77777777" w:rsidR="00CB2C82" w:rsidRPr="00CB2C82" w:rsidRDefault="00CB2C82" w:rsidP="00CB2C82">
      <w:pPr>
        <w:widowControl w:val="0"/>
        <w:tabs>
          <w:tab w:val="left" w:pos="3722"/>
        </w:tabs>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lastRenderedPageBreak/>
        <w:t>Contents</w:t>
      </w:r>
      <w:r w:rsidRPr="00CB2C82">
        <w:rPr>
          <w:rFonts w:ascii="Times New Roman" w:eastAsia="Times New Roman" w:hAnsi="Times New Roman" w:cs="Times New Roman"/>
          <w:b/>
          <w:snapToGrid w:val="0"/>
        </w:rPr>
        <w:tab/>
      </w:r>
    </w:p>
    <w:p w14:paraId="2368B40C" w14:textId="15412701" w:rsidR="000E0F05" w:rsidRDefault="00CB2C82">
      <w:pPr>
        <w:pStyle w:val="TOC1"/>
        <w:rPr>
          <w:rFonts w:asciiTheme="minorHAnsi" w:eastAsiaTheme="minorEastAsia" w:hAnsiTheme="minorHAnsi" w:cstheme="minorBidi"/>
          <w:noProof/>
          <w:snapToGrid/>
        </w:rPr>
      </w:pPr>
      <w:r w:rsidRPr="00CB2C82">
        <w:fldChar w:fldCharType="begin"/>
      </w:r>
      <w:r w:rsidRPr="00CB2C82">
        <w:instrText xml:space="preserve"> TOC \o "1-1" \h \z \u </w:instrText>
      </w:r>
      <w:r w:rsidRPr="00CB2C82">
        <w:fldChar w:fldCharType="separate"/>
      </w:r>
      <w:hyperlink w:anchor="_Toc102400120" w:history="1">
        <w:r w:rsidR="000E0F05" w:rsidRPr="004863BD">
          <w:rPr>
            <w:rStyle w:val="Hyperlink"/>
            <w:noProof/>
          </w:rPr>
          <w:t>Background, Scope of Work, Deliverables and Deliverables Schedule</w:t>
        </w:r>
        <w:r w:rsidR="000E0F05">
          <w:rPr>
            <w:noProof/>
            <w:webHidden/>
          </w:rPr>
          <w:tab/>
        </w:r>
        <w:r w:rsidR="000E0F05">
          <w:rPr>
            <w:noProof/>
            <w:webHidden/>
          </w:rPr>
          <w:fldChar w:fldCharType="begin"/>
        </w:r>
        <w:r w:rsidR="000E0F05">
          <w:rPr>
            <w:noProof/>
            <w:webHidden/>
          </w:rPr>
          <w:instrText xml:space="preserve"> PAGEREF _Toc102400120 \h </w:instrText>
        </w:r>
        <w:r w:rsidR="000E0F05">
          <w:rPr>
            <w:noProof/>
            <w:webHidden/>
          </w:rPr>
        </w:r>
        <w:r w:rsidR="000E0F05">
          <w:rPr>
            <w:noProof/>
            <w:webHidden/>
          </w:rPr>
          <w:fldChar w:fldCharType="separate"/>
        </w:r>
        <w:r w:rsidR="000E0F05">
          <w:rPr>
            <w:noProof/>
            <w:webHidden/>
          </w:rPr>
          <w:t>4</w:t>
        </w:r>
        <w:r w:rsidR="000E0F05">
          <w:rPr>
            <w:noProof/>
            <w:webHidden/>
          </w:rPr>
          <w:fldChar w:fldCharType="end"/>
        </w:r>
      </w:hyperlink>
    </w:p>
    <w:p w14:paraId="02CFEBEE" w14:textId="26372223" w:rsidR="000E0F05" w:rsidRDefault="0012687F">
      <w:pPr>
        <w:pStyle w:val="TOC1"/>
        <w:rPr>
          <w:rFonts w:asciiTheme="minorHAnsi" w:eastAsiaTheme="minorEastAsia" w:hAnsiTheme="minorHAnsi" w:cstheme="minorBidi"/>
          <w:noProof/>
          <w:snapToGrid/>
        </w:rPr>
      </w:pPr>
      <w:hyperlink w:anchor="_Toc102400121" w:history="1">
        <w:r w:rsidR="000E0F05" w:rsidRPr="004863BD">
          <w:rPr>
            <w:rStyle w:val="Hyperlink"/>
            <w:noProof/>
          </w:rPr>
          <w:t>Reporting and Technical Direction</w:t>
        </w:r>
        <w:r w:rsidR="000E0F05">
          <w:rPr>
            <w:noProof/>
            <w:webHidden/>
          </w:rPr>
          <w:tab/>
        </w:r>
        <w:r w:rsidR="000E0F05">
          <w:rPr>
            <w:noProof/>
            <w:webHidden/>
          </w:rPr>
          <w:fldChar w:fldCharType="begin"/>
        </w:r>
        <w:r w:rsidR="000E0F05">
          <w:rPr>
            <w:noProof/>
            <w:webHidden/>
          </w:rPr>
          <w:instrText xml:space="preserve"> PAGEREF _Toc102400121 \h </w:instrText>
        </w:r>
        <w:r w:rsidR="000E0F05">
          <w:rPr>
            <w:noProof/>
            <w:webHidden/>
          </w:rPr>
        </w:r>
        <w:r w:rsidR="000E0F05">
          <w:rPr>
            <w:noProof/>
            <w:webHidden/>
          </w:rPr>
          <w:fldChar w:fldCharType="separate"/>
        </w:r>
        <w:r w:rsidR="000E0F05">
          <w:rPr>
            <w:noProof/>
            <w:webHidden/>
          </w:rPr>
          <w:t>5</w:t>
        </w:r>
        <w:r w:rsidR="000E0F05">
          <w:rPr>
            <w:noProof/>
            <w:webHidden/>
          </w:rPr>
          <w:fldChar w:fldCharType="end"/>
        </w:r>
      </w:hyperlink>
    </w:p>
    <w:p w14:paraId="7D9ACC72" w14:textId="72F5ACD9" w:rsidR="000E0F05" w:rsidRDefault="0012687F">
      <w:pPr>
        <w:pStyle w:val="TOC1"/>
        <w:rPr>
          <w:rFonts w:asciiTheme="minorHAnsi" w:eastAsiaTheme="minorEastAsia" w:hAnsiTheme="minorHAnsi" w:cstheme="minorBidi"/>
          <w:noProof/>
          <w:snapToGrid/>
        </w:rPr>
      </w:pPr>
      <w:hyperlink w:anchor="_Toc102400122" w:history="1">
        <w:r w:rsidR="000E0F05" w:rsidRPr="004863BD">
          <w:rPr>
            <w:rStyle w:val="Hyperlink"/>
            <w:noProof/>
          </w:rPr>
          <w:t>Period of Performance</w:t>
        </w:r>
        <w:r w:rsidR="000E0F05">
          <w:rPr>
            <w:noProof/>
            <w:webHidden/>
          </w:rPr>
          <w:tab/>
        </w:r>
        <w:r w:rsidR="000E0F05">
          <w:rPr>
            <w:noProof/>
            <w:webHidden/>
          </w:rPr>
          <w:fldChar w:fldCharType="begin"/>
        </w:r>
        <w:r w:rsidR="000E0F05">
          <w:rPr>
            <w:noProof/>
            <w:webHidden/>
          </w:rPr>
          <w:instrText xml:space="preserve"> PAGEREF _Toc102400122 \h </w:instrText>
        </w:r>
        <w:r w:rsidR="000E0F05">
          <w:rPr>
            <w:noProof/>
            <w:webHidden/>
          </w:rPr>
        </w:r>
        <w:r w:rsidR="000E0F05">
          <w:rPr>
            <w:noProof/>
            <w:webHidden/>
          </w:rPr>
          <w:fldChar w:fldCharType="separate"/>
        </w:r>
        <w:r w:rsidR="000E0F05">
          <w:rPr>
            <w:noProof/>
            <w:webHidden/>
          </w:rPr>
          <w:t>6</w:t>
        </w:r>
        <w:r w:rsidR="000E0F05">
          <w:rPr>
            <w:noProof/>
            <w:webHidden/>
          </w:rPr>
          <w:fldChar w:fldCharType="end"/>
        </w:r>
      </w:hyperlink>
    </w:p>
    <w:p w14:paraId="36A21A18" w14:textId="45DB56A4" w:rsidR="000E0F05" w:rsidRDefault="0012687F">
      <w:pPr>
        <w:pStyle w:val="TOC1"/>
        <w:rPr>
          <w:rFonts w:asciiTheme="minorHAnsi" w:eastAsiaTheme="minorEastAsia" w:hAnsiTheme="minorHAnsi" w:cstheme="minorBidi"/>
          <w:noProof/>
          <w:snapToGrid/>
        </w:rPr>
      </w:pPr>
      <w:hyperlink w:anchor="_Toc102400123" w:history="1">
        <w:r w:rsidR="000E0F05" w:rsidRPr="004863BD">
          <w:rPr>
            <w:rStyle w:val="Hyperlink"/>
            <w:noProof/>
          </w:rPr>
          <w:t>Subcontract Fixed Price, Invoicing and Payment</w:t>
        </w:r>
        <w:r w:rsidR="000E0F05">
          <w:rPr>
            <w:noProof/>
            <w:webHidden/>
          </w:rPr>
          <w:tab/>
        </w:r>
        <w:r w:rsidR="000E0F05">
          <w:rPr>
            <w:noProof/>
            <w:webHidden/>
          </w:rPr>
          <w:fldChar w:fldCharType="begin"/>
        </w:r>
        <w:r w:rsidR="000E0F05">
          <w:rPr>
            <w:noProof/>
            <w:webHidden/>
          </w:rPr>
          <w:instrText xml:space="preserve"> PAGEREF _Toc102400123 \h </w:instrText>
        </w:r>
        <w:r w:rsidR="000E0F05">
          <w:rPr>
            <w:noProof/>
            <w:webHidden/>
          </w:rPr>
        </w:r>
        <w:r w:rsidR="000E0F05">
          <w:rPr>
            <w:noProof/>
            <w:webHidden/>
          </w:rPr>
          <w:fldChar w:fldCharType="separate"/>
        </w:r>
        <w:r w:rsidR="000E0F05">
          <w:rPr>
            <w:noProof/>
            <w:webHidden/>
          </w:rPr>
          <w:t>6</w:t>
        </w:r>
        <w:r w:rsidR="000E0F05">
          <w:rPr>
            <w:noProof/>
            <w:webHidden/>
          </w:rPr>
          <w:fldChar w:fldCharType="end"/>
        </w:r>
      </w:hyperlink>
    </w:p>
    <w:p w14:paraId="03CFCBB0" w14:textId="646F2A26" w:rsidR="000E0F05" w:rsidRDefault="0012687F">
      <w:pPr>
        <w:pStyle w:val="TOC1"/>
        <w:rPr>
          <w:rFonts w:asciiTheme="minorHAnsi" w:eastAsiaTheme="minorEastAsia" w:hAnsiTheme="minorHAnsi" w:cstheme="minorBidi"/>
          <w:noProof/>
          <w:snapToGrid/>
        </w:rPr>
      </w:pPr>
      <w:hyperlink w:anchor="_Toc102400124" w:history="1">
        <w:r w:rsidR="000E0F05" w:rsidRPr="004863BD">
          <w:rPr>
            <w:rStyle w:val="Hyperlink"/>
            <w:noProof/>
          </w:rPr>
          <w:t>Branding Policy</w:t>
        </w:r>
        <w:r w:rsidR="000E0F05">
          <w:rPr>
            <w:noProof/>
            <w:webHidden/>
          </w:rPr>
          <w:tab/>
        </w:r>
        <w:r w:rsidR="000E0F05">
          <w:rPr>
            <w:noProof/>
            <w:webHidden/>
          </w:rPr>
          <w:fldChar w:fldCharType="begin"/>
        </w:r>
        <w:r w:rsidR="000E0F05">
          <w:rPr>
            <w:noProof/>
            <w:webHidden/>
          </w:rPr>
          <w:instrText xml:space="preserve"> PAGEREF _Toc102400124 \h </w:instrText>
        </w:r>
        <w:r w:rsidR="000E0F05">
          <w:rPr>
            <w:noProof/>
            <w:webHidden/>
          </w:rPr>
        </w:r>
        <w:r w:rsidR="000E0F05">
          <w:rPr>
            <w:noProof/>
            <w:webHidden/>
          </w:rPr>
          <w:fldChar w:fldCharType="separate"/>
        </w:r>
        <w:r w:rsidR="000E0F05">
          <w:rPr>
            <w:noProof/>
            <w:webHidden/>
          </w:rPr>
          <w:t>7</w:t>
        </w:r>
        <w:r w:rsidR="000E0F05">
          <w:rPr>
            <w:noProof/>
            <w:webHidden/>
          </w:rPr>
          <w:fldChar w:fldCharType="end"/>
        </w:r>
      </w:hyperlink>
    </w:p>
    <w:p w14:paraId="55C5BE8E" w14:textId="1CA20518" w:rsidR="000E0F05" w:rsidRDefault="0012687F">
      <w:pPr>
        <w:pStyle w:val="TOC1"/>
        <w:rPr>
          <w:rFonts w:asciiTheme="minorHAnsi" w:eastAsiaTheme="minorEastAsia" w:hAnsiTheme="minorHAnsi" w:cstheme="minorBidi"/>
          <w:noProof/>
          <w:snapToGrid/>
        </w:rPr>
      </w:pPr>
      <w:hyperlink w:anchor="_Toc102400125" w:history="1">
        <w:r w:rsidR="000E0F05" w:rsidRPr="004863BD">
          <w:rPr>
            <w:rStyle w:val="Hyperlink"/>
            <w:noProof/>
          </w:rPr>
          <w:t>Authorized Geographic Code; Source and Nationality Requirement [AIDAR 752.225-70 (Feb 2012) as altered]</w:t>
        </w:r>
        <w:r w:rsidR="000E0F05">
          <w:rPr>
            <w:noProof/>
            <w:webHidden/>
          </w:rPr>
          <w:tab/>
        </w:r>
        <w:r w:rsidR="000E0F05">
          <w:rPr>
            <w:noProof/>
            <w:webHidden/>
          </w:rPr>
          <w:fldChar w:fldCharType="begin"/>
        </w:r>
        <w:r w:rsidR="000E0F05">
          <w:rPr>
            <w:noProof/>
            <w:webHidden/>
          </w:rPr>
          <w:instrText xml:space="preserve"> PAGEREF _Toc102400125 \h </w:instrText>
        </w:r>
        <w:r w:rsidR="000E0F05">
          <w:rPr>
            <w:noProof/>
            <w:webHidden/>
          </w:rPr>
        </w:r>
        <w:r w:rsidR="000E0F05">
          <w:rPr>
            <w:noProof/>
            <w:webHidden/>
          </w:rPr>
          <w:fldChar w:fldCharType="separate"/>
        </w:r>
        <w:r w:rsidR="000E0F05">
          <w:rPr>
            <w:noProof/>
            <w:webHidden/>
          </w:rPr>
          <w:t>7</w:t>
        </w:r>
        <w:r w:rsidR="000E0F05">
          <w:rPr>
            <w:noProof/>
            <w:webHidden/>
          </w:rPr>
          <w:fldChar w:fldCharType="end"/>
        </w:r>
      </w:hyperlink>
    </w:p>
    <w:p w14:paraId="1E2C4074" w14:textId="54F105B2" w:rsidR="000E0F05" w:rsidRDefault="0012687F">
      <w:pPr>
        <w:pStyle w:val="TOC1"/>
        <w:rPr>
          <w:rFonts w:asciiTheme="minorHAnsi" w:eastAsiaTheme="minorEastAsia" w:hAnsiTheme="minorHAnsi" w:cstheme="minorBidi"/>
          <w:noProof/>
          <w:snapToGrid/>
        </w:rPr>
      </w:pPr>
      <w:hyperlink w:anchor="_Toc102400126" w:history="1">
        <w:r w:rsidR="000E0F05" w:rsidRPr="004863BD">
          <w:rPr>
            <w:rStyle w:val="Hyperlink"/>
            <w:noProof/>
          </w:rPr>
          <w:t>Intellectual Property Rights</w:t>
        </w:r>
        <w:r w:rsidR="000E0F05">
          <w:rPr>
            <w:noProof/>
            <w:webHidden/>
          </w:rPr>
          <w:tab/>
        </w:r>
        <w:r w:rsidR="000E0F05">
          <w:rPr>
            <w:noProof/>
            <w:webHidden/>
          </w:rPr>
          <w:fldChar w:fldCharType="begin"/>
        </w:r>
        <w:r w:rsidR="000E0F05">
          <w:rPr>
            <w:noProof/>
            <w:webHidden/>
          </w:rPr>
          <w:instrText xml:space="preserve"> PAGEREF _Toc102400126 \h </w:instrText>
        </w:r>
        <w:r w:rsidR="000E0F05">
          <w:rPr>
            <w:noProof/>
            <w:webHidden/>
          </w:rPr>
        </w:r>
        <w:r w:rsidR="000E0F05">
          <w:rPr>
            <w:noProof/>
            <w:webHidden/>
          </w:rPr>
          <w:fldChar w:fldCharType="separate"/>
        </w:r>
        <w:r w:rsidR="000E0F05">
          <w:rPr>
            <w:noProof/>
            <w:webHidden/>
          </w:rPr>
          <w:t>8</w:t>
        </w:r>
        <w:r w:rsidR="000E0F05">
          <w:rPr>
            <w:noProof/>
            <w:webHidden/>
          </w:rPr>
          <w:fldChar w:fldCharType="end"/>
        </w:r>
      </w:hyperlink>
    </w:p>
    <w:p w14:paraId="22B16714" w14:textId="407FA1C7" w:rsidR="000E0F05" w:rsidRDefault="0012687F">
      <w:pPr>
        <w:pStyle w:val="TOC1"/>
        <w:rPr>
          <w:rFonts w:asciiTheme="minorHAnsi" w:eastAsiaTheme="minorEastAsia" w:hAnsiTheme="minorHAnsi" w:cstheme="minorBidi"/>
          <w:noProof/>
          <w:snapToGrid/>
        </w:rPr>
      </w:pPr>
      <w:hyperlink w:anchor="_Toc102400127" w:history="1">
        <w:r w:rsidR="000E0F05" w:rsidRPr="004863BD">
          <w:rPr>
            <w:rStyle w:val="Hyperlink"/>
            <w:noProof/>
          </w:rPr>
          <w:t>Indemnity and Subcontractor Waiver of Benefits</w:t>
        </w:r>
        <w:r w:rsidR="000E0F05">
          <w:rPr>
            <w:noProof/>
            <w:webHidden/>
          </w:rPr>
          <w:tab/>
        </w:r>
        <w:r w:rsidR="000E0F05">
          <w:rPr>
            <w:noProof/>
            <w:webHidden/>
          </w:rPr>
          <w:fldChar w:fldCharType="begin"/>
        </w:r>
        <w:r w:rsidR="000E0F05">
          <w:rPr>
            <w:noProof/>
            <w:webHidden/>
          </w:rPr>
          <w:instrText xml:space="preserve"> PAGEREF _Toc102400127 \h </w:instrText>
        </w:r>
        <w:r w:rsidR="000E0F05">
          <w:rPr>
            <w:noProof/>
            <w:webHidden/>
          </w:rPr>
        </w:r>
        <w:r w:rsidR="000E0F05">
          <w:rPr>
            <w:noProof/>
            <w:webHidden/>
          </w:rPr>
          <w:fldChar w:fldCharType="separate"/>
        </w:r>
        <w:r w:rsidR="000E0F05">
          <w:rPr>
            <w:noProof/>
            <w:webHidden/>
          </w:rPr>
          <w:t>9</w:t>
        </w:r>
        <w:r w:rsidR="000E0F05">
          <w:rPr>
            <w:noProof/>
            <w:webHidden/>
          </w:rPr>
          <w:fldChar w:fldCharType="end"/>
        </w:r>
      </w:hyperlink>
    </w:p>
    <w:p w14:paraId="0ACC21F1" w14:textId="24ABEBA4" w:rsidR="000E0F05" w:rsidRDefault="0012687F">
      <w:pPr>
        <w:pStyle w:val="TOC1"/>
        <w:rPr>
          <w:rFonts w:asciiTheme="minorHAnsi" w:eastAsiaTheme="minorEastAsia" w:hAnsiTheme="minorHAnsi" w:cstheme="minorBidi"/>
          <w:noProof/>
          <w:snapToGrid/>
        </w:rPr>
      </w:pPr>
      <w:hyperlink w:anchor="_Toc102400128" w:history="1">
        <w:r w:rsidR="000E0F05" w:rsidRPr="004863BD">
          <w:rPr>
            <w:rStyle w:val="Hyperlink"/>
            <w:noProof/>
          </w:rPr>
          <w:t>Compliance with Applicable Laws and Regulations</w:t>
        </w:r>
        <w:r w:rsidR="000E0F05">
          <w:rPr>
            <w:noProof/>
            <w:webHidden/>
          </w:rPr>
          <w:tab/>
        </w:r>
        <w:r w:rsidR="000E0F05">
          <w:rPr>
            <w:noProof/>
            <w:webHidden/>
          </w:rPr>
          <w:fldChar w:fldCharType="begin"/>
        </w:r>
        <w:r w:rsidR="000E0F05">
          <w:rPr>
            <w:noProof/>
            <w:webHidden/>
          </w:rPr>
          <w:instrText xml:space="preserve"> PAGEREF _Toc102400128 \h </w:instrText>
        </w:r>
        <w:r w:rsidR="000E0F05">
          <w:rPr>
            <w:noProof/>
            <w:webHidden/>
          </w:rPr>
        </w:r>
        <w:r w:rsidR="000E0F05">
          <w:rPr>
            <w:noProof/>
            <w:webHidden/>
          </w:rPr>
          <w:fldChar w:fldCharType="separate"/>
        </w:r>
        <w:r w:rsidR="000E0F05">
          <w:rPr>
            <w:noProof/>
            <w:webHidden/>
          </w:rPr>
          <w:t>9</w:t>
        </w:r>
        <w:r w:rsidR="000E0F05">
          <w:rPr>
            <w:noProof/>
            <w:webHidden/>
          </w:rPr>
          <w:fldChar w:fldCharType="end"/>
        </w:r>
      </w:hyperlink>
    </w:p>
    <w:p w14:paraId="543ECC74" w14:textId="3CF8B72C" w:rsidR="000E0F05" w:rsidRDefault="0012687F">
      <w:pPr>
        <w:pStyle w:val="TOC1"/>
        <w:rPr>
          <w:rFonts w:asciiTheme="minorHAnsi" w:eastAsiaTheme="minorEastAsia" w:hAnsiTheme="minorHAnsi" w:cstheme="minorBidi"/>
          <w:noProof/>
          <w:snapToGrid/>
        </w:rPr>
      </w:pPr>
      <w:hyperlink w:anchor="_Toc102400129" w:history="1">
        <w:r w:rsidR="000E0F05" w:rsidRPr="004863BD">
          <w:rPr>
            <w:rStyle w:val="Hyperlink"/>
            <w:noProof/>
          </w:rPr>
          <w:t>Privity of Contract and Communications</w:t>
        </w:r>
        <w:r w:rsidR="000E0F05">
          <w:rPr>
            <w:noProof/>
            <w:webHidden/>
          </w:rPr>
          <w:tab/>
        </w:r>
        <w:r w:rsidR="000E0F05">
          <w:rPr>
            <w:noProof/>
            <w:webHidden/>
          </w:rPr>
          <w:fldChar w:fldCharType="begin"/>
        </w:r>
        <w:r w:rsidR="000E0F05">
          <w:rPr>
            <w:noProof/>
            <w:webHidden/>
          </w:rPr>
          <w:instrText xml:space="preserve"> PAGEREF _Toc102400129 \h </w:instrText>
        </w:r>
        <w:r w:rsidR="000E0F05">
          <w:rPr>
            <w:noProof/>
            <w:webHidden/>
          </w:rPr>
        </w:r>
        <w:r w:rsidR="000E0F05">
          <w:rPr>
            <w:noProof/>
            <w:webHidden/>
          </w:rPr>
          <w:fldChar w:fldCharType="separate"/>
        </w:r>
        <w:r w:rsidR="000E0F05">
          <w:rPr>
            <w:noProof/>
            <w:webHidden/>
          </w:rPr>
          <w:t>9</w:t>
        </w:r>
        <w:r w:rsidR="000E0F05">
          <w:rPr>
            <w:noProof/>
            <w:webHidden/>
          </w:rPr>
          <w:fldChar w:fldCharType="end"/>
        </w:r>
      </w:hyperlink>
    </w:p>
    <w:p w14:paraId="083656EF" w14:textId="61F56822" w:rsidR="000E0F05" w:rsidRDefault="0012687F">
      <w:pPr>
        <w:pStyle w:val="TOC1"/>
        <w:rPr>
          <w:rFonts w:asciiTheme="minorHAnsi" w:eastAsiaTheme="minorEastAsia" w:hAnsiTheme="minorHAnsi" w:cstheme="minorBidi"/>
          <w:noProof/>
          <w:snapToGrid/>
        </w:rPr>
      </w:pPr>
      <w:hyperlink w:anchor="_Toc102400130" w:history="1">
        <w:r w:rsidR="000E0F05" w:rsidRPr="004863BD">
          <w:rPr>
            <w:rStyle w:val="Hyperlink"/>
            <w:noProof/>
          </w:rPr>
          <w:t>Protecting Chemonics’ Interests when Subcontractor is Named on Suspected Terrorists or Blocked Individuals Lists, Ineligible to Receive USAID Funding, or Suspended, Debarred or Excluded from Receiving Federal Funds</w:t>
        </w:r>
        <w:r w:rsidR="000E0F05">
          <w:rPr>
            <w:noProof/>
            <w:webHidden/>
          </w:rPr>
          <w:tab/>
        </w:r>
        <w:r w:rsidR="000E0F05">
          <w:rPr>
            <w:noProof/>
            <w:webHidden/>
          </w:rPr>
          <w:fldChar w:fldCharType="begin"/>
        </w:r>
        <w:r w:rsidR="000E0F05">
          <w:rPr>
            <w:noProof/>
            <w:webHidden/>
          </w:rPr>
          <w:instrText xml:space="preserve"> PAGEREF _Toc102400130 \h </w:instrText>
        </w:r>
        <w:r w:rsidR="000E0F05">
          <w:rPr>
            <w:noProof/>
            <w:webHidden/>
          </w:rPr>
        </w:r>
        <w:r w:rsidR="000E0F05">
          <w:rPr>
            <w:noProof/>
            <w:webHidden/>
          </w:rPr>
          <w:fldChar w:fldCharType="separate"/>
        </w:r>
        <w:r w:rsidR="000E0F05">
          <w:rPr>
            <w:noProof/>
            <w:webHidden/>
          </w:rPr>
          <w:t>10</w:t>
        </w:r>
        <w:r w:rsidR="000E0F05">
          <w:rPr>
            <w:noProof/>
            <w:webHidden/>
          </w:rPr>
          <w:fldChar w:fldCharType="end"/>
        </w:r>
      </w:hyperlink>
    </w:p>
    <w:p w14:paraId="27B1CBAB" w14:textId="2B7317E8" w:rsidR="000E0F05" w:rsidRDefault="0012687F">
      <w:pPr>
        <w:pStyle w:val="TOC1"/>
        <w:rPr>
          <w:rFonts w:asciiTheme="minorHAnsi" w:eastAsiaTheme="minorEastAsia" w:hAnsiTheme="minorHAnsi" w:cstheme="minorBidi"/>
          <w:noProof/>
          <w:snapToGrid/>
        </w:rPr>
      </w:pPr>
      <w:hyperlink w:anchor="_Toc102400131" w:history="1">
        <w:r w:rsidR="000E0F05" w:rsidRPr="004863BD">
          <w:rPr>
            <w:rStyle w:val="Hyperlink"/>
            <w:noProof/>
          </w:rPr>
          <w:t>Governing Law and Resolution of Disputes</w:t>
        </w:r>
        <w:r w:rsidR="000E0F05">
          <w:rPr>
            <w:noProof/>
            <w:webHidden/>
          </w:rPr>
          <w:tab/>
        </w:r>
        <w:r w:rsidR="000E0F05">
          <w:rPr>
            <w:noProof/>
            <w:webHidden/>
          </w:rPr>
          <w:fldChar w:fldCharType="begin"/>
        </w:r>
        <w:r w:rsidR="000E0F05">
          <w:rPr>
            <w:noProof/>
            <w:webHidden/>
          </w:rPr>
          <w:instrText xml:space="preserve"> PAGEREF _Toc102400131 \h </w:instrText>
        </w:r>
        <w:r w:rsidR="000E0F05">
          <w:rPr>
            <w:noProof/>
            <w:webHidden/>
          </w:rPr>
        </w:r>
        <w:r w:rsidR="000E0F05">
          <w:rPr>
            <w:noProof/>
            <w:webHidden/>
          </w:rPr>
          <w:fldChar w:fldCharType="separate"/>
        </w:r>
        <w:r w:rsidR="000E0F05">
          <w:rPr>
            <w:noProof/>
            <w:webHidden/>
          </w:rPr>
          <w:t>10</w:t>
        </w:r>
        <w:r w:rsidR="000E0F05">
          <w:rPr>
            <w:noProof/>
            <w:webHidden/>
          </w:rPr>
          <w:fldChar w:fldCharType="end"/>
        </w:r>
      </w:hyperlink>
    </w:p>
    <w:p w14:paraId="6ADF257A" w14:textId="10BFF46D" w:rsidR="000E0F05" w:rsidRDefault="0012687F">
      <w:pPr>
        <w:pStyle w:val="TOC1"/>
        <w:rPr>
          <w:rFonts w:asciiTheme="minorHAnsi" w:eastAsiaTheme="minorEastAsia" w:hAnsiTheme="minorHAnsi" w:cstheme="minorBidi"/>
          <w:noProof/>
          <w:snapToGrid/>
        </w:rPr>
      </w:pPr>
      <w:hyperlink w:anchor="_Toc102400132" w:history="1">
        <w:r w:rsidR="000E0F05" w:rsidRPr="004863BD">
          <w:rPr>
            <w:rStyle w:val="Hyperlink"/>
            <w:noProof/>
          </w:rPr>
          <w:t>Set-Off Clause</w:t>
        </w:r>
        <w:r w:rsidR="000E0F05">
          <w:rPr>
            <w:noProof/>
            <w:webHidden/>
          </w:rPr>
          <w:tab/>
        </w:r>
        <w:r w:rsidR="000E0F05">
          <w:rPr>
            <w:noProof/>
            <w:webHidden/>
          </w:rPr>
          <w:fldChar w:fldCharType="begin"/>
        </w:r>
        <w:r w:rsidR="000E0F05">
          <w:rPr>
            <w:noProof/>
            <w:webHidden/>
          </w:rPr>
          <w:instrText xml:space="preserve"> PAGEREF _Toc102400132 \h </w:instrText>
        </w:r>
        <w:r w:rsidR="000E0F05">
          <w:rPr>
            <w:noProof/>
            <w:webHidden/>
          </w:rPr>
        </w:r>
        <w:r w:rsidR="000E0F05">
          <w:rPr>
            <w:noProof/>
            <w:webHidden/>
          </w:rPr>
          <w:fldChar w:fldCharType="separate"/>
        </w:r>
        <w:r w:rsidR="000E0F05">
          <w:rPr>
            <w:noProof/>
            <w:webHidden/>
          </w:rPr>
          <w:t>11</w:t>
        </w:r>
        <w:r w:rsidR="000E0F05">
          <w:rPr>
            <w:noProof/>
            <w:webHidden/>
          </w:rPr>
          <w:fldChar w:fldCharType="end"/>
        </w:r>
      </w:hyperlink>
    </w:p>
    <w:p w14:paraId="0DADA8AB" w14:textId="4A9083BF" w:rsidR="000E0F05" w:rsidRDefault="0012687F">
      <w:pPr>
        <w:pStyle w:val="TOC1"/>
        <w:rPr>
          <w:rFonts w:asciiTheme="minorHAnsi" w:eastAsiaTheme="minorEastAsia" w:hAnsiTheme="minorHAnsi" w:cstheme="minorBidi"/>
          <w:noProof/>
          <w:snapToGrid/>
        </w:rPr>
      </w:pPr>
      <w:hyperlink w:anchor="_Toc102400133" w:history="1">
        <w:r w:rsidR="000E0F05" w:rsidRPr="004863BD">
          <w:rPr>
            <w:rStyle w:val="Hyperlink"/>
            <w:noProof/>
          </w:rPr>
          <w:t>Assignment and Delegation</w:t>
        </w:r>
        <w:r w:rsidR="000E0F05">
          <w:rPr>
            <w:noProof/>
            <w:webHidden/>
          </w:rPr>
          <w:tab/>
        </w:r>
        <w:r w:rsidR="000E0F05">
          <w:rPr>
            <w:noProof/>
            <w:webHidden/>
          </w:rPr>
          <w:fldChar w:fldCharType="begin"/>
        </w:r>
        <w:r w:rsidR="000E0F05">
          <w:rPr>
            <w:noProof/>
            <w:webHidden/>
          </w:rPr>
          <w:instrText xml:space="preserve"> PAGEREF _Toc102400133 \h </w:instrText>
        </w:r>
        <w:r w:rsidR="000E0F05">
          <w:rPr>
            <w:noProof/>
            <w:webHidden/>
          </w:rPr>
        </w:r>
        <w:r w:rsidR="000E0F05">
          <w:rPr>
            <w:noProof/>
            <w:webHidden/>
          </w:rPr>
          <w:fldChar w:fldCharType="separate"/>
        </w:r>
        <w:r w:rsidR="000E0F05">
          <w:rPr>
            <w:noProof/>
            <w:webHidden/>
          </w:rPr>
          <w:t>11</w:t>
        </w:r>
        <w:r w:rsidR="000E0F05">
          <w:rPr>
            <w:noProof/>
            <w:webHidden/>
          </w:rPr>
          <w:fldChar w:fldCharType="end"/>
        </w:r>
      </w:hyperlink>
    </w:p>
    <w:p w14:paraId="5A2C5899" w14:textId="28BABEEA" w:rsidR="000E0F05" w:rsidRDefault="0012687F">
      <w:pPr>
        <w:pStyle w:val="TOC1"/>
        <w:rPr>
          <w:rFonts w:asciiTheme="minorHAnsi" w:eastAsiaTheme="minorEastAsia" w:hAnsiTheme="minorHAnsi" w:cstheme="minorBidi"/>
          <w:noProof/>
          <w:snapToGrid/>
        </w:rPr>
      </w:pPr>
      <w:hyperlink w:anchor="_Toc102400134" w:history="1">
        <w:r w:rsidR="000E0F05" w:rsidRPr="004863BD">
          <w:rPr>
            <w:rStyle w:val="Hyperlink"/>
            <w:noProof/>
          </w:rPr>
          <w:t>Organizational Conflicts of Interest</w:t>
        </w:r>
        <w:r w:rsidR="000E0F05">
          <w:rPr>
            <w:noProof/>
            <w:webHidden/>
          </w:rPr>
          <w:tab/>
        </w:r>
        <w:r w:rsidR="000E0F05">
          <w:rPr>
            <w:noProof/>
            <w:webHidden/>
          </w:rPr>
          <w:fldChar w:fldCharType="begin"/>
        </w:r>
        <w:r w:rsidR="000E0F05">
          <w:rPr>
            <w:noProof/>
            <w:webHidden/>
          </w:rPr>
          <w:instrText xml:space="preserve"> PAGEREF _Toc102400134 \h </w:instrText>
        </w:r>
        <w:r w:rsidR="000E0F05">
          <w:rPr>
            <w:noProof/>
            <w:webHidden/>
          </w:rPr>
        </w:r>
        <w:r w:rsidR="000E0F05">
          <w:rPr>
            <w:noProof/>
            <w:webHidden/>
          </w:rPr>
          <w:fldChar w:fldCharType="separate"/>
        </w:r>
        <w:r w:rsidR="000E0F05">
          <w:rPr>
            <w:noProof/>
            <w:webHidden/>
          </w:rPr>
          <w:t>11</w:t>
        </w:r>
        <w:r w:rsidR="000E0F05">
          <w:rPr>
            <w:noProof/>
            <w:webHidden/>
          </w:rPr>
          <w:fldChar w:fldCharType="end"/>
        </w:r>
      </w:hyperlink>
    </w:p>
    <w:p w14:paraId="724FD36D" w14:textId="00F383E9" w:rsidR="000E0F05" w:rsidRDefault="0012687F">
      <w:pPr>
        <w:pStyle w:val="TOC1"/>
        <w:rPr>
          <w:rFonts w:asciiTheme="minorHAnsi" w:eastAsiaTheme="minorEastAsia" w:hAnsiTheme="minorHAnsi" w:cstheme="minorBidi"/>
          <w:noProof/>
          <w:snapToGrid/>
        </w:rPr>
      </w:pPr>
      <w:hyperlink w:anchor="_Toc102400135" w:history="1">
        <w:r w:rsidR="000E0F05" w:rsidRPr="004863BD">
          <w:rPr>
            <w:rStyle w:val="Hyperlink"/>
            <w:noProof/>
          </w:rPr>
          <w:t>Gratuities and Anti-Kickback</w:t>
        </w:r>
        <w:r w:rsidR="000E0F05">
          <w:rPr>
            <w:noProof/>
            <w:webHidden/>
          </w:rPr>
          <w:tab/>
        </w:r>
        <w:r w:rsidR="000E0F05">
          <w:rPr>
            <w:noProof/>
            <w:webHidden/>
          </w:rPr>
          <w:fldChar w:fldCharType="begin"/>
        </w:r>
        <w:r w:rsidR="000E0F05">
          <w:rPr>
            <w:noProof/>
            <w:webHidden/>
          </w:rPr>
          <w:instrText xml:space="preserve"> PAGEREF _Toc102400135 \h </w:instrText>
        </w:r>
        <w:r w:rsidR="000E0F05">
          <w:rPr>
            <w:noProof/>
            <w:webHidden/>
          </w:rPr>
        </w:r>
        <w:r w:rsidR="000E0F05">
          <w:rPr>
            <w:noProof/>
            <w:webHidden/>
          </w:rPr>
          <w:fldChar w:fldCharType="separate"/>
        </w:r>
        <w:r w:rsidR="000E0F05">
          <w:rPr>
            <w:noProof/>
            <w:webHidden/>
          </w:rPr>
          <w:t>11</w:t>
        </w:r>
        <w:r w:rsidR="000E0F05">
          <w:rPr>
            <w:noProof/>
            <w:webHidden/>
          </w:rPr>
          <w:fldChar w:fldCharType="end"/>
        </w:r>
      </w:hyperlink>
    </w:p>
    <w:p w14:paraId="7B6EE15F" w14:textId="3A527143" w:rsidR="000E0F05" w:rsidRDefault="0012687F">
      <w:pPr>
        <w:pStyle w:val="TOC1"/>
        <w:rPr>
          <w:rFonts w:asciiTheme="minorHAnsi" w:eastAsiaTheme="minorEastAsia" w:hAnsiTheme="minorHAnsi" w:cstheme="minorBidi"/>
          <w:noProof/>
          <w:snapToGrid/>
        </w:rPr>
      </w:pPr>
      <w:hyperlink w:anchor="_Toc102400136" w:history="1">
        <w:r w:rsidR="000E0F05" w:rsidRPr="004863BD">
          <w:rPr>
            <w:rStyle w:val="Hyperlink"/>
            <w:noProof/>
          </w:rPr>
          <w:t>Terrorist Financing Prohibition/ Executive Order 13224</w:t>
        </w:r>
        <w:r w:rsidR="000E0F05">
          <w:rPr>
            <w:noProof/>
            <w:webHidden/>
          </w:rPr>
          <w:tab/>
        </w:r>
        <w:r w:rsidR="000E0F05">
          <w:rPr>
            <w:noProof/>
            <w:webHidden/>
          </w:rPr>
          <w:fldChar w:fldCharType="begin"/>
        </w:r>
        <w:r w:rsidR="000E0F05">
          <w:rPr>
            <w:noProof/>
            <w:webHidden/>
          </w:rPr>
          <w:instrText xml:space="preserve"> PAGEREF _Toc102400136 \h </w:instrText>
        </w:r>
        <w:r w:rsidR="000E0F05">
          <w:rPr>
            <w:noProof/>
            <w:webHidden/>
          </w:rPr>
        </w:r>
        <w:r w:rsidR="000E0F05">
          <w:rPr>
            <w:noProof/>
            <w:webHidden/>
          </w:rPr>
          <w:fldChar w:fldCharType="separate"/>
        </w:r>
        <w:r w:rsidR="000E0F05">
          <w:rPr>
            <w:noProof/>
            <w:webHidden/>
          </w:rPr>
          <w:t>12</w:t>
        </w:r>
        <w:r w:rsidR="000E0F05">
          <w:rPr>
            <w:noProof/>
            <w:webHidden/>
          </w:rPr>
          <w:fldChar w:fldCharType="end"/>
        </w:r>
      </w:hyperlink>
    </w:p>
    <w:p w14:paraId="67C9058D" w14:textId="4AE2A68E" w:rsidR="000E0F05" w:rsidRDefault="0012687F">
      <w:pPr>
        <w:pStyle w:val="TOC1"/>
        <w:rPr>
          <w:rFonts w:asciiTheme="minorHAnsi" w:eastAsiaTheme="minorEastAsia" w:hAnsiTheme="minorHAnsi" w:cstheme="minorBidi"/>
          <w:noProof/>
          <w:snapToGrid/>
        </w:rPr>
      </w:pPr>
      <w:hyperlink w:anchor="_Toc102400137" w:history="1">
        <w:r w:rsidR="000E0F05" w:rsidRPr="004863BD">
          <w:rPr>
            <w:rStyle w:val="Hyperlink"/>
            <w:noProof/>
          </w:rPr>
          <w:t>Restrictions on Certain Foreign Purchases (FAR 52.225-13)</w:t>
        </w:r>
        <w:r w:rsidR="000E0F05">
          <w:rPr>
            <w:noProof/>
            <w:webHidden/>
          </w:rPr>
          <w:tab/>
        </w:r>
        <w:r w:rsidR="000E0F05">
          <w:rPr>
            <w:noProof/>
            <w:webHidden/>
          </w:rPr>
          <w:fldChar w:fldCharType="begin"/>
        </w:r>
        <w:r w:rsidR="000E0F05">
          <w:rPr>
            <w:noProof/>
            <w:webHidden/>
          </w:rPr>
          <w:instrText xml:space="preserve"> PAGEREF _Toc102400137 \h </w:instrText>
        </w:r>
        <w:r w:rsidR="000E0F05">
          <w:rPr>
            <w:noProof/>
            <w:webHidden/>
          </w:rPr>
        </w:r>
        <w:r w:rsidR="000E0F05">
          <w:rPr>
            <w:noProof/>
            <w:webHidden/>
          </w:rPr>
          <w:fldChar w:fldCharType="separate"/>
        </w:r>
        <w:r w:rsidR="000E0F05">
          <w:rPr>
            <w:noProof/>
            <w:webHidden/>
          </w:rPr>
          <w:t>12</w:t>
        </w:r>
        <w:r w:rsidR="000E0F05">
          <w:rPr>
            <w:noProof/>
            <w:webHidden/>
          </w:rPr>
          <w:fldChar w:fldCharType="end"/>
        </w:r>
      </w:hyperlink>
    </w:p>
    <w:p w14:paraId="25E6DECC" w14:textId="091DA8F0" w:rsidR="000E0F05" w:rsidRDefault="0012687F">
      <w:pPr>
        <w:pStyle w:val="TOC1"/>
        <w:rPr>
          <w:rFonts w:asciiTheme="minorHAnsi" w:eastAsiaTheme="minorEastAsia" w:hAnsiTheme="minorHAnsi" w:cstheme="minorBidi"/>
          <w:noProof/>
          <w:snapToGrid/>
        </w:rPr>
      </w:pPr>
      <w:hyperlink w:anchor="_Toc102400138" w:history="1">
        <w:r w:rsidR="000E0F05" w:rsidRPr="004863BD">
          <w:rPr>
            <w:rStyle w:val="Hyperlink"/>
            <w:noProof/>
          </w:rPr>
          <w:t>Compliance with U.S. Export Laws</w:t>
        </w:r>
        <w:r w:rsidR="000E0F05">
          <w:rPr>
            <w:noProof/>
            <w:webHidden/>
          </w:rPr>
          <w:tab/>
        </w:r>
        <w:r w:rsidR="000E0F05">
          <w:rPr>
            <w:noProof/>
            <w:webHidden/>
          </w:rPr>
          <w:fldChar w:fldCharType="begin"/>
        </w:r>
        <w:r w:rsidR="000E0F05">
          <w:rPr>
            <w:noProof/>
            <w:webHidden/>
          </w:rPr>
          <w:instrText xml:space="preserve"> PAGEREF _Toc102400138 \h </w:instrText>
        </w:r>
        <w:r w:rsidR="000E0F05">
          <w:rPr>
            <w:noProof/>
            <w:webHidden/>
          </w:rPr>
        </w:r>
        <w:r w:rsidR="000E0F05">
          <w:rPr>
            <w:noProof/>
            <w:webHidden/>
          </w:rPr>
          <w:fldChar w:fldCharType="separate"/>
        </w:r>
        <w:r w:rsidR="000E0F05">
          <w:rPr>
            <w:noProof/>
            <w:webHidden/>
          </w:rPr>
          <w:t>12</w:t>
        </w:r>
        <w:r w:rsidR="000E0F05">
          <w:rPr>
            <w:noProof/>
            <w:webHidden/>
          </w:rPr>
          <w:fldChar w:fldCharType="end"/>
        </w:r>
      </w:hyperlink>
    </w:p>
    <w:p w14:paraId="24FDF328" w14:textId="170607E3" w:rsidR="000E0F05" w:rsidRDefault="0012687F">
      <w:pPr>
        <w:pStyle w:val="TOC1"/>
        <w:rPr>
          <w:rFonts w:asciiTheme="minorHAnsi" w:eastAsiaTheme="minorEastAsia" w:hAnsiTheme="minorHAnsi" w:cstheme="minorBidi"/>
          <w:noProof/>
          <w:snapToGrid/>
        </w:rPr>
      </w:pPr>
      <w:hyperlink w:anchor="_Toc102400139" w:history="1">
        <w:r w:rsidR="000E0F05" w:rsidRPr="004863BD">
          <w:rPr>
            <w:rStyle w:val="Hyperlink"/>
            <w:noProof/>
          </w:rPr>
          <w:t>Compliance with U.S. Anti-Corruption Regulations</w:t>
        </w:r>
        <w:r w:rsidR="000E0F05">
          <w:rPr>
            <w:noProof/>
            <w:webHidden/>
          </w:rPr>
          <w:tab/>
        </w:r>
        <w:r w:rsidR="000E0F05">
          <w:rPr>
            <w:noProof/>
            <w:webHidden/>
          </w:rPr>
          <w:fldChar w:fldCharType="begin"/>
        </w:r>
        <w:r w:rsidR="000E0F05">
          <w:rPr>
            <w:noProof/>
            <w:webHidden/>
          </w:rPr>
          <w:instrText xml:space="preserve"> PAGEREF _Toc102400139 \h </w:instrText>
        </w:r>
        <w:r w:rsidR="000E0F05">
          <w:rPr>
            <w:noProof/>
            <w:webHidden/>
          </w:rPr>
        </w:r>
        <w:r w:rsidR="000E0F05">
          <w:rPr>
            <w:noProof/>
            <w:webHidden/>
          </w:rPr>
          <w:fldChar w:fldCharType="separate"/>
        </w:r>
        <w:r w:rsidR="000E0F05">
          <w:rPr>
            <w:noProof/>
            <w:webHidden/>
          </w:rPr>
          <w:t>13</w:t>
        </w:r>
        <w:r w:rsidR="000E0F05">
          <w:rPr>
            <w:noProof/>
            <w:webHidden/>
          </w:rPr>
          <w:fldChar w:fldCharType="end"/>
        </w:r>
      </w:hyperlink>
    </w:p>
    <w:p w14:paraId="3D65FE1A" w14:textId="1091ED45" w:rsidR="000E0F05" w:rsidRDefault="0012687F">
      <w:pPr>
        <w:pStyle w:val="TOC1"/>
        <w:rPr>
          <w:rFonts w:asciiTheme="minorHAnsi" w:eastAsiaTheme="minorEastAsia" w:hAnsiTheme="minorHAnsi" w:cstheme="minorBidi"/>
          <w:noProof/>
          <w:snapToGrid/>
        </w:rPr>
      </w:pPr>
      <w:hyperlink w:anchor="_Toc102400140" w:history="1">
        <w:r w:rsidR="000E0F05" w:rsidRPr="004863BD">
          <w:rPr>
            <w:rStyle w:val="Hyperlink"/>
            <w:noProof/>
          </w:rPr>
          <w:t>Subcontractor Performance Standards</w:t>
        </w:r>
        <w:r w:rsidR="000E0F05">
          <w:rPr>
            <w:noProof/>
            <w:webHidden/>
          </w:rPr>
          <w:tab/>
        </w:r>
        <w:r w:rsidR="000E0F05">
          <w:rPr>
            <w:noProof/>
            <w:webHidden/>
          </w:rPr>
          <w:fldChar w:fldCharType="begin"/>
        </w:r>
        <w:r w:rsidR="000E0F05">
          <w:rPr>
            <w:noProof/>
            <w:webHidden/>
          </w:rPr>
          <w:instrText xml:space="preserve"> PAGEREF _Toc102400140 \h </w:instrText>
        </w:r>
        <w:r w:rsidR="000E0F05">
          <w:rPr>
            <w:noProof/>
            <w:webHidden/>
          </w:rPr>
        </w:r>
        <w:r w:rsidR="000E0F05">
          <w:rPr>
            <w:noProof/>
            <w:webHidden/>
          </w:rPr>
          <w:fldChar w:fldCharType="separate"/>
        </w:r>
        <w:r w:rsidR="000E0F05">
          <w:rPr>
            <w:noProof/>
            <w:webHidden/>
          </w:rPr>
          <w:t>13</w:t>
        </w:r>
        <w:r w:rsidR="000E0F05">
          <w:rPr>
            <w:noProof/>
            <w:webHidden/>
          </w:rPr>
          <w:fldChar w:fldCharType="end"/>
        </w:r>
      </w:hyperlink>
    </w:p>
    <w:p w14:paraId="0CD20A9C" w14:textId="4A1014ED" w:rsidR="000E0F05" w:rsidRDefault="0012687F">
      <w:pPr>
        <w:pStyle w:val="TOC1"/>
        <w:rPr>
          <w:rFonts w:asciiTheme="minorHAnsi" w:eastAsiaTheme="minorEastAsia" w:hAnsiTheme="minorHAnsi" w:cstheme="minorBidi"/>
          <w:noProof/>
          <w:snapToGrid/>
        </w:rPr>
      </w:pPr>
      <w:hyperlink w:anchor="_Toc102400141" w:history="1">
        <w:r w:rsidR="000E0F05" w:rsidRPr="004863BD">
          <w:rPr>
            <w:rStyle w:val="Hyperlink"/>
            <w:bCs/>
            <w:noProof/>
          </w:rPr>
          <w:t>Subcontractor Employee Whistleblower Rights</w:t>
        </w:r>
        <w:r w:rsidR="000E0F05">
          <w:rPr>
            <w:noProof/>
            <w:webHidden/>
          </w:rPr>
          <w:tab/>
        </w:r>
        <w:r w:rsidR="000E0F05">
          <w:rPr>
            <w:noProof/>
            <w:webHidden/>
          </w:rPr>
          <w:fldChar w:fldCharType="begin"/>
        </w:r>
        <w:r w:rsidR="000E0F05">
          <w:rPr>
            <w:noProof/>
            <w:webHidden/>
          </w:rPr>
          <w:instrText xml:space="preserve"> PAGEREF _Toc102400141 \h </w:instrText>
        </w:r>
        <w:r w:rsidR="000E0F05">
          <w:rPr>
            <w:noProof/>
            <w:webHidden/>
          </w:rPr>
        </w:r>
        <w:r w:rsidR="000E0F05">
          <w:rPr>
            <w:noProof/>
            <w:webHidden/>
          </w:rPr>
          <w:fldChar w:fldCharType="separate"/>
        </w:r>
        <w:r w:rsidR="000E0F05">
          <w:rPr>
            <w:noProof/>
            <w:webHidden/>
          </w:rPr>
          <w:t>14</w:t>
        </w:r>
        <w:r w:rsidR="000E0F05">
          <w:rPr>
            <w:noProof/>
            <w:webHidden/>
          </w:rPr>
          <w:fldChar w:fldCharType="end"/>
        </w:r>
      </w:hyperlink>
    </w:p>
    <w:p w14:paraId="70EDAA02" w14:textId="30A838C6" w:rsidR="000E0F05" w:rsidRDefault="0012687F">
      <w:pPr>
        <w:pStyle w:val="TOC1"/>
        <w:rPr>
          <w:rFonts w:asciiTheme="minorHAnsi" w:eastAsiaTheme="minorEastAsia" w:hAnsiTheme="minorHAnsi" w:cstheme="minorBidi"/>
          <w:noProof/>
          <w:snapToGrid/>
        </w:rPr>
      </w:pPr>
      <w:hyperlink w:anchor="_Toc102400142" w:history="1">
        <w:r w:rsidR="000E0F05" w:rsidRPr="004863BD">
          <w:rPr>
            <w:rStyle w:val="Hyperlink"/>
            <w:noProof/>
          </w:rPr>
          <w:t>Reporting on Subcontractor Data Pursuant to the Requirements of the Federal Funding Accountability and Transparency Act</w:t>
        </w:r>
        <w:r w:rsidR="000E0F05">
          <w:rPr>
            <w:noProof/>
            <w:webHidden/>
          </w:rPr>
          <w:tab/>
        </w:r>
        <w:r w:rsidR="000E0F05">
          <w:rPr>
            <w:noProof/>
            <w:webHidden/>
          </w:rPr>
          <w:fldChar w:fldCharType="begin"/>
        </w:r>
        <w:r w:rsidR="000E0F05">
          <w:rPr>
            <w:noProof/>
            <w:webHidden/>
          </w:rPr>
          <w:instrText xml:space="preserve"> PAGEREF _Toc102400142 \h </w:instrText>
        </w:r>
        <w:r w:rsidR="000E0F05">
          <w:rPr>
            <w:noProof/>
            <w:webHidden/>
          </w:rPr>
        </w:r>
        <w:r w:rsidR="000E0F05">
          <w:rPr>
            <w:noProof/>
            <w:webHidden/>
          </w:rPr>
          <w:fldChar w:fldCharType="separate"/>
        </w:r>
        <w:r w:rsidR="000E0F05">
          <w:rPr>
            <w:noProof/>
            <w:webHidden/>
          </w:rPr>
          <w:t>14</w:t>
        </w:r>
        <w:r w:rsidR="000E0F05">
          <w:rPr>
            <w:noProof/>
            <w:webHidden/>
          </w:rPr>
          <w:fldChar w:fldCharType="end"/>
        </w:r>
      </w:hyperlink>
    </w:p>
    <w:p w14:paraId="689FF66D" w14:textId="4909EB52" w:rsidR="000E0F05" w:rsidRDefault="0012687F">
      <w:pPr>
        <w:pStyle w:val="TOC1"/>
        <w:rPr>
          <w:rFonts w:asciiTheme="minorHAnsi" w:eastAsiaTheme="minorEastAsia" w:hAnsiTheme="minorHAnsi" w:cstheme="minorBidi"/>
          <w:noProof/>
          <w:snapToGrid/>
        </w:rPr>
      </w:pPr>
      <w:hyperlink w:anchor="_Toc102400143" w:history="1">
        <w:r w:rsidR="000E0F05" w:rsidRPr="004863BD">
          <w:rPr>
            <w:rStyle w:val="Hyperlink"/>
            <w:noProof/>
          </w:rPr>
          <w:t>Miscellaneous</w:t>
        </w:r>
        <w:r w:rsidR="000E0F05">
          <w:rPr>
            <w:noProof/>
            <w:webHidden/>
          </w:rPr>
          <w:tab/>
        </w:r>
        <w:r w:rsidR="000E0F05">
          <w:rPr>
            <w:noProof/>
            <w:webHidden/>
          </w:rPr>
          <w:fldChar w:fldCharType="begin"/>
        </w:r>
        <w:r w:rsidR="000E0F05">
          <w:rPr>
            <w:noProof/>
            <w:webHidden/>
          </w:rPr>
          <w:instrText xml:space="preserve"> PAGEREF _Toc102400143 \h </w:instrText>
        </w:r>
        <w:r w:rsidR="000E0F05">
          <w:rPr>
            <w:noProof/>
            <w:webHidden/>
          </w:rPr>
        </w:r>
        <w:r w:rsidR="000E0F05">
          <w:rPr>
            <w:noProof/>
            <w:webHidden/>
          </w:rPr>
          <w:fldChar w:fldCharType="separate"/>
        </w:r>
        <w:r w:rsidR="000E0F05">
          <w:rPr>
            <w:noProof/>
            <w:webHidden/>
          </w:rPr>
          <w:t>15</w:t>
        </w:r>
        <w:r w:rsidR="000E0F05">
          <w:rPr>
            <w:noProof/>
            <w:webHidden/>
          </w:rPr>
          <w:fldChar w:fldCharType="end"/>
        </w:r>
      </w:hyperlink>
    </w:p>
    <w:p w14:paraId="5BBD9C6C" w14:textId="72B93E3E" w:rsidR="000E0F05" w:rsidRDefault="0012687F">
      <w:pPr>
        <w:pStyle w:val="TOC1"/>
        <w:rPr>
          <w:rFonts w:asciiTheme="minorHAnsi" w:eastAsiaTheme="minorEastAsia" w:hAnsiTheme="minorHAnsi" w:cstheme="minorBidi"/>
          <w:noProof/>
          <w:snapToGrid/>
        </w:rPr>
      </w:pPr>
      <w:hyperlink w:anchor="_Toc102400144" w:history="1">
        <w:r w:rsidR="000E0F05" w:rsidRPr="004863BD">
          <w:rPr>
            <w:rStyle w:val="Hyperlink"/>
            <w:rFonts w:eastAsia="Calibri"/>
            <w:noProof/>
          </w:rPr>
          <w:t xml:space="preserve">Insurance </w:t>
        </w:r>
        <w:r w:rsidR="000E0F05" w:rsidRPr="004863BD">
          <w:rPr>
            <w:rStyle w:val="Hyperlink"/>
            <w:noProof/>
          </w:rPr>
          <w:t>Requirements</w:t>
        </w:r>
        <w:r w:rsidR="000E0F05">
          <w:rPr>
            <w:noProof/>
            <w:webHidden/>
          </w:rPr>
          <w:tab/>
        </w:r>
        <w:r w:rsidR="000E0F05">
          <w:rPr>
            <w:noProof/>
            <w:webHidden/>
          </w:rPr>
          <w:fldChar w:fldCharType="begin"/>
        </w:r>
        <w:r w:rsidR="000E0F05">
          <w:rPr>
            <w:noProof/>
            <w:webHidden/>
          </w:rPr>
          <w:instrText xml:space="preserve"> PAGEREF _Toc102400144 \h </w:instrText>
        </w:r>
        <w:r w:rsidR="000E0F05">
          <w:rPr>
            <w:noProof/>
            <w:webHidden/>
          </w:rPr>
        </w:r>
        <w:r w:rsidR="000E0F05">
          <w:rPr>
            <w:noProof/>
            <w:webHidden/>
          </w:rPr>
          <w:fldChar w:fldCharType="separate"/>
        </w:r>
        <w:r w:rsidR="000E0F05">
          <w:rPr>
            <w:noProof/>
            <w:webHidden/>
          </w:rPr>
          <w:t>16</w:t>
        </w:r>
        <w:r w:rsidR="000E0F05">
          <w:rPr>
            <w:noProof/>
            <w:webHidden/>
          </w:rPr>
          <w:fldChar w:fldCharType="end"/>
        </w:r>
      </w:hyperlink>
    </w:p>
    <w:p w14:paraId="1426B97F" w14:textId="4287B720" w:rsidR="000E0F05" w:rsidRDefault="0012687F">
      <w:pPr>
        <w:pStyle w:val="TOC1"/>
        <w:rPr>
          <w:rFonts w:asciiTheme="minorHAnsi" w:eastAsiaTheme="minorEastAsia" w:hAnsiTheme="minorHAnsi" w:cstheme="minorBidi"/>
          <w:noProof/>
          <w:snapToGrid/>
        </w:rPr>
      </w:pPr>
      <w:hyperlink w:anchor="_Toc102400145" w:history="1">
        <w:r w:rsidR="000E0F05" w:rsidRPr="004863BD">
          <w:rPr>
            <w:rStyle w:val="Hyperlink"/>
            <w:noProof/>
          </w:rPr>
          <w:t xml:space="preserve">Section YY. </w:t>
        </w:r>
        <w:r w:rsidR="000E0F05">
          <w:rPr>
            <w:rFonts w:asciiTheme="minorHAnsi" w:eastAsiaTheme="minorEastAsia" w:hAnsiTheme="minorHAnsi" w:cstheme="minorBidi"/>
            <w:noProof/>
            <w:snapToGrid/>
          </w:rPr>
          <w:tab/>
        </w:r>
        <w:r w:rsidR="000E0F05" w:rsidRPr="004863BD">
          <w:rPr>
            <w:rStyle w:val="Hyperlink"/>
            <w:noProof/>
          </w:rPr>
          <w:t>Security</w:t>
        </w:r>
        <w:r w:rsidR="000E0F05">
          <w:rPr>
            <w:noProof/>
            <w:webHidden/>
          </w:rPr>
          <w:tab/>
        </w:r>
        <w:r w:rsidR="000E0F05">
          <w:rPr>
            <w:noProof/>
            <w:webHidden/>
          </w:rPr>
          <w:fldChar w:fldCharType="begin"/>
        </w:r>
        <w:r w:rsidR="000E0F05">
          <w:rPr>
            <w:noProof/>
            <w:webHidden/>
          </w:rPr>
          <w:instrText xml:space="preserve"> PAGEREF _Toc102400145 \h </w:instrText>
        </w:r>
        <w:r w:rsidR="000E0F05">
          <w:rPr>
            <w:noProof/>
            <w:webHidden/>
          </w:rPr>
        </w:r>
        <w:r w:rsidR="000E0F05">
          <w:rPr>
            <w:noProof/>
            <w:webHidden/>
          </w:rPr>
          <w:fldChar w:fldCharType="separate"/>
        </w:r>
        <w:r w:rsidR="000E0F05">
          <w:rPr>
            <w:noProof/>
            <w:webHidden/>
          </w:rPr>
          <w:t>17</w:t>
        </w:r>
        <w:r w:rsidR="000E0F05">
          <w:rPr>
            <w:noProof/>
            <w:webHidden/>
          </w:rPr>
          <w:fldChar w:fldCharType="end"/>
        </w:r>
      </w:hyperlink>
    </w:p>
    <w:p w14:paraId="2CA703F2" w14:textId="340B6F74" w:rsidR="000E0F05" w:rsidRDefault="0012687F">
      <w:pPr>
        <w:pStyle w:val="TOC1"/>
        <w:rPr>
          <w:rFonts w:asciiTheme="minorHAnsi" w:eastAsiaTheme="minorEastAsia" w:hAnsiTheme="minorHAnsi" w:cstheme="minorBidi"/>
          <w:noProof/>
          <w:snapToGrid/>
        </w:rPr>
      </w:pPr>
      <w:hyperlink w:anchor="_Toc102400146" w:history="1">
        <w:r w:rsidR="000E0F05" w:rsidRPr="004863BD">
          <w:rPr>
            <w:rStyle w:val="Hyperlink"/>
            <w:noProof/>
          </w:rPr>
          <w:t>Section YYY.</w:t>
        </w:r>
        <w:r w:rsidR="000E0F05">
          <w:rPr>
            <w:rFonts w:asciiTheme="minorHAnsi" w:eastAsiaTheme="minorEastAsia" w:hAnsiTheme="minorHAnsi" w:cstheme="minorBidi"/>
            <w:noProof/>
            <w:snapToGrid/>
          </w:rPr>
          <w:tab/>
        </w:r>
        <w:r w:rsidR="000E0F05" w:rsidRPr="004863BD">
          <w:rPr>
            <w:rStyle w:val="Hyperlink"/>
            <w:noProof/>
          </w:rPr>
          <w:t>Standard Expanded Security</w:t>
        </w:r>
        <w:r w:rsidR="000E0F05">
          <w:rPr>
            <w:noProof/>
            <w:webHidden/>
          </w:rPr>
          <w:tab/>
        </w:r>
        <w:r w:rsidR="000E0F05">
          <w:rPr>
            <w:noProof/>
            <w:webHidden/>
          </w:rPr>
          <w:fldChar w:fldCharType="begin"/>
        </w:r>
        <w:r w:rsidR="000E0F05">
          <w:rPr>
            <w:noProof/>
            <w:webHidden/>
          </w:rPr>
          <w:instrText xml:space="preserve"> PAGEREF _Toc102400146 \h </w:instrText>
        </w:r>
        <w:r w:rsidR="000E0F05">
          <w:rPr>
            <w:noProof/>
            <w:webHidden/>
          </w:rPr>
        </w:r>
        <w:r w:rsidR="000E0F05">
          <w:rPr>
            <w:noProof/>
            <w:webHidden/>
          </w:rPr>
          <w:fldChar w:fldCharType="separate"/>
        </w:r>
        <w:r w:rsidR="000E0F05">
          <w:rPr>
            <w:noProof/>
            <w:webHidden/>
          </w:rPr>
          <w:t>18</w:t>
        </w:r>
        <w:r w:rsidR="000E0F05">
          <w:rPr>
            <w:noProof/>
            <w:webHidden/>
          </w:rPr>
          <w:fldChar w:fldCharType="end"/>
        </w:r>
      </w:hyperlink>
    </w:p>
    <w:p w14:paraId="1E4F2758" w14:textId="1DF2780A" w:rsidR="000E0F05" w:rsidRDefault="0012687F">
      <w:pPr>
        <w:pStyle w:val="TOC1"/>
        <w:rPr>
          <w:rFonts w:asciiTheme="minorHAnsi" w:eastAsiaTheme="minorEastAsia" w:hAnsiTheme="minorHAnsi" w:cstheme="minorBidi"/>
          <w:noProof/>
          <w:snapToGrid/>
        </w:rPr>
      </w:pPr>
      <w:hyperlink w:anchor="_Toc102400147" w:history="1">
        <w:r w:rsidR="000E0F05" w:rsidRPr="004863BD">
          <w:rPr>
            <w:rStyle w:val="Hyperlink"/>
            <w:noProof/>
          </w:rPr>
          <w:t>Section YYYY.</w:t>
        </w:r>
        <w:r w:rsidR="000E0F05">
          <w:rPr>
            <w:rFonts w:asciiTheme="minorHAnsi" w:eastAsiaTheme="minorEastAsia" w:hAnsiTheme="minorHAnsi" w:cstheme="minorBidi"/>
            <w:noProof/>
            <w:snapToGrid/>
          </w:rPr>
          <w:tab/>
        </w:r>
        <w:r w:rsidR="000E0F05" w:rsidRPr="004863BD">
          <w:rPr>
            <w:rStyle w:val="Hyperlink"/>
            <w:noProof/>
          </w:rPr>
          <w:t xml:space="preserve"> Privacy Shield</w:t>
        </w:r>
        <w:r w:rsidR="000E0F05">
          <w:rPr>
            <w:noProof/>
            <w:webHidden/>
          </w:rPr>
          <w:tab/>
        </w:r>
        <w:r w:rsidR="000E0F05">
          <w:rPr>
            <w:noProof/>
            <w:webHidden/>
          </w:rPr>
          <w:fldChar w:fldCharType="begin"/>
        </w:r>
        <w:r w:rsidR="000E0F05">
          <w:rPr>
            <w:noProof/>
            <w:webHidden/>
          </w:rPr>
          <w:instrText xml:space="preserve"> PAGEREF _Toc102400147 \h </w:instrText>
        </w:r>
        <w:r w:rsidR="000E0F05">
          <w:rPr>
            <w:noProof/>
            <w:webHidden/>
          </w:rPr>
        </w:r>
        <w:r w:rsidR="000E0F05">
          <w:rPr>
            <w:noProof/>
            <w:webHidden/>
          </w:rPr>
          <w:fldChar w:fldCharType="separate"/>
        </w:r>
        <w:r w:rsidR="000E0F05">
          <w:rPr>
            <w:noProof/>
            <w:webHidden/>
          </w:rPr>
          <w:t>19</w:t>
        </w:r>
        <w:r w:rsidR="000E0F05">
          <w:rPr>
            <w:noProof/>
            <w:webHidden/>
          </w:rPr>
          <w:fldChar w:fldCharType="end"/>
        </w:r>
      </w:hyperlink>
    </w:p>
    <w:p w14:paraId="6B7C9ACA" w14:textId="249A45B6" w:rsidR="000E0F05" w:rsidRDefault="0012687F" w:rsidP="00B32EC1">
      <w:pPr>
        <w:pStyle w:val="TOC1"/>
        <w:rPr>
          <w:rStyle w:val="Hyperlink"/>
          <w:noProof/>
        </w:rPr>
      </w:pPr>
      <w:hyperlink w:anchor="_Toc102400148" w:history="1">
        <w:r w:rsidR="000E0F05" w:rsidRPr="004863BD">
          <w:rPr>
            <w:rStyle w:val="Hyperlink"/>
            <w:rFonts w:cs="Arial"/>
            <w:noProof/>
            <w:lang w:eastAsia="es-ES"/>
          </w:rPr>
          <w:t>Section Z.</w:t>
        </w:r>
        <w:r w:rsidR="000E0F05">
          <w:rPr>
            <w:rFonts w:asciiTheme="minorHAnsi" w:eastAsiaTheme="minorEastAsia" w:hAnsiTheme="minorHAnsi" w:cstheme="minorBidi"/>
            <w:noProof/>
            <w:snapToGrid/>
          </w:rPr>
          <w:tab/>
        </w:r>
        <w:r w:rsidR="000E0F05" w:rsidRPr="004863BD">
          <w:rPr>
            <w:rStyle w:val="Hyperlink"/>
            <w:rFonts w:cs="Arial"/>
            <w:noProof/>
            <w:lang w:eastAsia="es-ES"/>
          </w:rPr>
          <w:t>Federal Acquisition Regulation (FAR) And Agency For International Development Acquisition Regulation (AIDAR) Flowdown Provisions For Subcontracts And Task Orders Under USAID Prime Contracts</w:t>
        </w:r>
        <w:r w:rsidR="000E0F05">
          <w:rPr>
            <w:noProof/>
            <w:webHidden/>
          </w:rPr>
          <w:tab/>
        </w:r>
        <w:r w:rsidR="000E0F05">
          <w:rPr>
            <w:noProof/>
            <w:webHidden/>
          </w:rPr>
          <w:fldChar w:fldCharType="begin"/>
        </w:r>
        <w:r w:rsidR="000E0F05">
          <w:rPr>
            <w:noProof/>
            <w:webHidden/>
          </w:rPr>
          <w:instrText xml:space="preserve"> PAGEREF _Toc102400148 \h </w:instrText>
        </w:r>
        <w:r w:rsidR="000E0F05">
          <w:rPr>
            <w:noProof/>
            <w:webHidden/>
          </w:rPr>
        </w:r>
        <w:r w:rsidR="000E0F05">
          <w:rPr>
            <w:noProof/>
            <w:webHidden/>
          </w:rPr>
          <w:fldChar w:fldCharType="separate"/>
        </w:r>
        <w:r w:rsidR="000E0F05">
          <w:rPr>
            <w:noProof/>
            <w:webHidden/>
          </w:rPr>
          <w:t>20</w:t>
        </w:r>
        <w:r w:rsidR="000E0F05">
          <w:rPr>
            <w:noProof/>
            <w:webHidden/>
          </w:rPr>
          <w:fldChar w:fldCharType="end"/>
        </w:r>
      </w:hyperlink>
    </w:p>
    <w:p w14:paraId="4D711B87" w14:textId="49C11FA4" w:rsidR="00B32EC1" w:rsidRPr="00B32EC1" w:rsidRDefault="00B32EC1" w:rsidP="00B32EC1">
      <w:pPr>
        <w:rPr>
          <w:rFonts w:ascii="Times New Roman" w:hAnsi="Times New Roman" w:cs="Times New Roman"/>
        </w:rPr>
      </w:pPr>
      <w:r w:rsidRPr="00B32EC1">
        <w:rPr>
          <w:rFonts w:ascii="Times New Roman" w:hAnsi="Times New Roman" w:cs="Times New Roman"/>
        </w:rPr>
        <w:t xml:space="preserve">Section ZZ. </w:t>
      </w:r>
      <w:r>
        <w:rPr>
          <w:rFonts w:ascii="Times New Roman" w:hAnsi="Times New Roman" w:cs="Times New Roman"/>
        </w:rPr>
        <w:tab/>
      </w:r>
      <w:r w:rsidR="00DA3072" w:rsidRPr="00DA3072">
        <w:rPr>
          <w:rFonts w:ascii="Times New Roman" w:eastAsia="Times New Roman" w:hAnsi="Times New Roman" w:cs="Times New Roman"/>
        </w:rPr>
        <w:t>Annexes:</w:t>
      </w:r>
      <w:r w:rsidR="00DA3072" w:rsidRPr="00DA3072">
        <w:rPr>
          <w:rFonts w:ascii="Times New Roman" w:hAnsi="Times New Roman" w:cs="Times New Roman"/>
        </w:rPr>
        <w:t xml:space="preserve"> Samples Templates/Format</w:t>
      </w:r>
      <w:r w:rsidR="00DA3072">
        <w:rPr>
          <w:rFonts w:ascii="Times New Roman" w:hAnsi="Times New Roman" w:cs="Times New Roman"/>
        </w:rPr>
        <w:t>……………………………………………………3</w:t>
      </w:r>
      <w:r w:rsidR="00197669">
        <w:rPr>
          <w:rFonts w:ascii="Times New Roman" w:hAnsi="Times New Roman" w:cs="Times New Roman"/>
        </w:rPr>
        <w:t>3</w:t>
      </w:r>
    </w:p>
    <w:p w14:paraId="756A66B0" w14:textId="21BA6AFC" w:rsidR="00CB2C82" w:rsidRPr="00CB2C82" w:rsidRDefault="00CB2C82" w:rsidP="00CB2C82">
      <w:pPr>
        <w:widowControl w:val="0"/>
        <w:tabs>
          <w:tab w:val="left" w:pos="1440"/>
          <w:tab w:val="right" w:leader="dot" w:pos="9350"/>
        </w:tabs>
        <w:spacing w:after="0" w:line="240" w:lineRule="auto"/>
        <w:ind w:left="1440" w:hanging="1440"/>
        <w:rPr>
          <w:rFonts w:ascii="Times New Roman" w:eastAsia="Times New Roman" w:hAnsi="Times New Roman" w:cs="Times New Roman"/>
          <w:snapToGrid w:val="0"/>
        </w:rPr>
      </w:pPr>
      <w:r w:rsidRPr="00CB2C82">
        <w:rPr>
          <w:rFonts w:ascii="Times New Roman" w:eastAsia="Times New Roman" w:hAnsi="Times New Roman" w:cs="Times New Roman"/>
          <w:snapToGrid w:val="0"/>
        </w:rPr>
        <w:fldChar w:fldCharType="end"/>
      </w:r>
    </w:p>
    <w:p w14:paraId="0DF26441" w14:textId="77777777" w:rsidR="00CB2C82" w:rsidRPr="00CB2C82" w:rsidRDefault="00CB2C82" w:rsidP="00CB2C82">
      <w:pPr>
        <w:spacing w:after="0" w:line="240" w:lineRule="auto"/>
        <w:rPr>
          <w:rFonts w:ascii="Times New Roman" w:eastAsia="Times New Roman" w:hAnsi="Times New Roman" w:cs="Times New Roman"/>
          <w:snapToGrid w:val="0"/>
        </w:rPr>
      </w:pPr>
      <w:r w:rsidRPr="00CB2C82">
        <w:rPr>
          <w:rFonts w:ascii="Times New Roman" w:eastAsia="Times New Roman" w:hAnsi="Times New Roman" w:cs="Times New Roman"/>
          <w:snapToGrid w:val="0"/>
        </w:rPr>
        <w:br w:type="page"/>
      </w:r>
    </w:p>
    <w:p w14:paraId="26FCBD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lastRenderedPageBreak/>
        <w:t xml:space="preserve">The Subcontractor agrees to furnish and deliver all items or perform all the services set forth or otherwise identified above and on any continuation sheets for the consideration stated herein. </w:t>
      </w:r>
    </w:p>
    <w:p w14:paraId="490DE17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48E91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rights and obligations of the parties to this fixed price subcontract shall be subject to and governed by the following documents: (a) this subcontract; (b) such provisions and specifications as are attached or incorporated by reference herein. (Attachments are listed herein.). </w:t>
      </w:r>
    </w:p>
    <w:p w14:paraId="5C6DF9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20CB40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C64384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For</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t>For</w:t>
      </w:r>
    </w:p>
    <w:p w14:paraId="6BCFE8AA" w14:textId="77777777" w:rsidR="00CB2C82" w:rsidRPr="00CB2C82" w:rsidRDefault="00CB2C82" w:rsidP="00CB2C82">
      <w:pPr>
        <w:spacing w:after="0" w:line="240" w:lineRule="auto"/>
        <w:jc w:val="both"/>
        <w:rPr>
          <w:rFonts w:ascii="Times New Roman" w:eastAsia="Times New Roman" w:hAnsi="Times New Roman" w:cs="Times New Roman"/>
          <w:b/>
          <w:color w:val="0000FF"/>
          <w:lang w:eastAsia="es-ES"/>
        </w:rPr>
      </w:pPr>
      <w:r w:rsidRPr="00CB2C82">
        <w:rPr>
          <w:rFonts w:ascii="Times New Roman" w:eastAsia="Times New Roman" w:hAnsi="Times New Roman" w:cs="Times New Roman"/>
        </w:rPr>
        <w:t>Chemonics International Inc.</w:t>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bCs/>
          <w:highlight w:val="yellow"/>
          <w:lang w:eastAsia="es-ES"/>
        </w:rPr>
        <w:t>SUBCONTRACTOR</w:t>
      </w:r>
    </w:p>
    <w:p w14:paraId="221DAFAE" w14:textId="77777777" w:rsidR="00CB2C82" w:rsidRPr="00CB2C82" w:rsidRDefault="00CB2C82" w:rsidP="00CB2C82">
      <w:pPr>
        <w:spacing w:after="0" w:line="240" w:lineRule="auto"/>
        <w:jc w:val="both"/>
        <w:rPr>
          <w:rFonts w:ascii="Times New Roman" w:eastAsia="Times New Roman" w:hAnsi="Times New Roman" w:cs="Times New Roman"/>
        </w:rPr>
      </w:pPr>
    </w:p>
    <w:p w14:paraId="67E96BAB" w14:textId="77777777" w:rsidR="00CB2C82" w:rsidRPr="00CB2C82" w:rsidRDefault="00CB2C82" w:rsidP="00CB2C82">
      <w:pPr>
        <w:spacing w:after="0" w:line="240" w:lineRule="auto"/>
        <w:ind w:left="5040" w:hanging="5040"/>
        <w:jc w:val="both"/>
        <w:rPr>
          <w:rFonts w:ascii="Times New Roman" w:eastAsia="Times New Roman" w:hAnsi="Times New Roman" w:cs="Times New Roman"/>
          <w:color w:val="3366FF"/>
        </w:rPr>
      </w:pPr>
    </w:p>
    <w:p w14:paraId="00D46793"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r w:rsidRPr="00CB2C82">
        <w:rPr>
          <w:rFonts w:ascii="Times New Roman" w:eastAsia="Times New Roman" w:hAnsi="Times New Roman" w:cs="Times New Roman"/>
        </w:rPr>
        <w:t>By:</w:t>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By:</w:t>
      </w:r>
    </w:p>
    <w:p w14:paraId="6F962DD1"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p>
    <w:p w14:paraId="6F68ACB3"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r w:rsidRPr="00CB2C82">
        <w:rPr>
          <w:rFonts w:ascii="Times New Roman" w:eastAsia="Times New Roman" w:hAnsi="Times New Roman" w:cs="Times New Roman"/>
        </w:rPr>
        <w:t>____________________________</w:t>
      </w:r>
      <w:r w:rsidRPr="00CB2C82">
        <w:rPr>
          <w:rFonts w:ascii="Times New Roman" w:eastAsia="Times New Roman" w:hAnsi="Times New Roman" w:cs="Times New Roman"/>
        </w:rPr>
        <w:tab/>
        <w:t>_________________________________</w:t>
      </w:r>
    </w:p>
    <w:p w14:paraId="1DB64B7C" w14:textId="77777777" w:rsidR="00CB2C82" w:rsidRPr="00CB2C82" w:rsidRDefault="00CB2C82" w:rsidP="00CB2C82">
      <w:pPr>
        <w:spacing w:after="0" w:line="240" w:lineRule="auto"/>
        <w:jc w:val="both"/>
        <w:rPr>
          <w:rFonts w:ascii="Times New Roman" w:eastAsia="Times New Roman" w:hAnsi="Times New Roman" w:cs="Times New Roman"/>
          <w:color w:val="FF0000"/>
        </w:rPr>
      </w:pPr>
    </w:p>
    <w:p w14:paraId="757AA2A5"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color w:val="0000FF"/>
          <w:lang w:eastAsia="es-ES"/>
        </w:rPr>
        <w:fldChar w:fldCharType="begin">
          <w:ffData>
            <w:name w:val="Text11"/>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{name}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color w:val="FF0000"/>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color w:val="0000FF"/>
          <w:lang w:eastAsia="es-ES"/>
        </w:rPr>
        <w:fldChar w:fldCharType="begin">
          <w:ffData>
            <w:name w:val="Text12"/>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{name}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 xml:space="preserve">  </w:t>
      </w:r>
    </w:p>
    <w:p w14:paraId="7CBE8288"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color w:val="0000FF"/>
          <w:lang w:eastAsia="es-ES"/>
        </w:rPr>
        <w:fldChar w:fldCharType="begin">
          <w:ffData>
            <w:name w:val="Text13"/>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{title of officer}</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color w:val="FF0000"/>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color w:val="0000FF"/>
          <w:lang w:eastAsia="es-ES"/>
        </w:rPr>
        <w:fldChar w:fldCharType="begin">
          <w:ffData>
            <w:name w:val="Text14"/>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{title of officer}</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p>
    <w:p w14:paraId="33A29F82"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Date Signed: </w:t>
      </w:r>
      <w:r w:rsidRPr="00CB2C82">
        <w:rPr>
          <w:rFonts w:ascii="Times New Roman" w:eastAsia="Times New Roman" w:hAnsi="Times New Roman" w:cs="Times New Roman"/>
          <w:color w:val="0000FF"/>
          <w:lang w:eastAsia="es-ES"/>
        </w:rPr>
        <w:fldChar w:fldCharType="begin">
          <w:ffData>
            <w:name w:val="Text15"/>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date}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Date Signed:</w:t>
      </w:r>
      <w:r w:rsidRPr="00CB2C82">
        <w:rPr>
          <w:rFonts w:ascii="Times New Roman" w:eastAsia="Times New Roman" w:hAnsi="Times New Roman" w:cs="Times New Roman"/>
          <w:color w:val="0000FF"/>
          <w:lang w:eastAsia="es-ES"/>
        </w:rPr>
        <w:fldChar w:fldCharType="begin">
          <w:ffData>
            <w:name w:val="Text16"/>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date}</w:t>
      </w:r>
      <w:r w:rsidRPr="00CB2C82">
        <w:rPr>
          <w:rFonts w:ascii="Times New Roman" w:eastAsia="Times New Roman" w:hAnsi="Times New Roman" w:cs="Times New Roman"/>
          <w:color w:val="0000FF"/>
          <w:lang w:eastAsia="es-ES"/>
        </w:rPr>
        <w:fldChar w:fldCharType="end"/>
      </w:r>
    </w:p>
    <w:p w14:paraId="00CDFAB3"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rPr>
        <w:t>Place Signed:</w:t>
      </w:r>
      <w:r w:rsidRPr="00CB2C82">
        <w:rPr>
          <w:rFonts w:ascii="Times New Roman" w:eastAsia="Times New Roman" w:hAnsi="Times New Roman" w:cs="Times New Roman"/>
          <w:color w:val="0000FF"/>
          <w:lang w:eastAsia="es-ES"/>
        </w:rPr>
        <w:fldChar w:fldCharType="begin">
          <w:ffData>
            <w:name w:val="Text17"/>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place}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 xml:space="preserve">Place Signed: </w:t>
      </w:r>
      <w:r w:rsidRPr="00CB2C82">
        <w:rPr>
          <w:rFonts w:ascii="Times New Roman" w:eastAsia="Times New Roman" w:hAnsi="Times New Roman" w:cs="Times New Roman"/>
          <w:color w:val="0000FF"/>
          <w:lang w:eastAsia="es-ES"/>
        </w:rPr>
        <w:fldChar w:fldCharType="begin">
          <w:ffData>
            <w:name w:val="Text18"/>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place}</w:t>
      </w:r>
      <w:r w:rsidRPr="00CB2C82">
        <w:rPr>
          <w:rFonts w:ascii="Times New Roman" w:eastAsia="Times New Roman" w:hAnsi="Times New Roman" w:cs="Times New Roman"/>
          <w:color w:val="0000FF"/>
          <w:lang w:eastAsia="es-ES"/>
        </w:rPr>
        <w:fldChar w:fldCharType="end"/>
      </w:r>
    </w:p>
    <w:p w14:paraId="7917488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D46DA1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22938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bCs/>
          <w:snapToGrid w:val="0"/>
          <w:lang w:val="en"/>
        </w:rPr>
        <w:t xml:space="preserve">Chemonics is an Equal Opportunity Employer and we do not discriminate </w:t>
      </w:r>
      <w:proofErr w:type="gramStart"/>
      <w:r w:rsidRPr="00CB2C82">
        <w:rPr>
          <w:rFonts w:ascii="Times New Roman" w:eastAsia="Times New Roman" w:hAnsi="Times New Roman" w:cs="Times New Roman"/>
          <w:bCs/>
          <w:snapToGrid w:val="0"/>
          <w:lang w:val="en"/>
        </w:rPr>
        <w:t>on the basis of</w:t>
      </w:r>
      <w:proofErr w:type="gramEnd"/>
      <w:r w:rsidRPr="00CB2C82">
        <w:rPr>
          <w:rFonts w:ascii="Times New Roman" w:eastAsia="Times New Roman" w:hAnsi="Times New Roman" w:cs="Times New Roman"/>
          <w:bCs/>
          <w:snapToGrid w:val="0"/>
          <w:lang w:val="en"/>
        </w:rPr>
        <w:t xml:space="preserve"> race, color, sex, national origin, religion, age, equal pay, disability and genetic information.</w:t>
      </w:r>
    </w:p>
    <w:p w14:paraId="32588EE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A6E62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7CA4487"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r w:rsidRPr="00CB2C82">
        <w:rPr>
          <w:rFonts w:ascii="Times New Roman" w:eastAsia="Times New Roman" w:hAnsi="Times New Roman" w:cs="Times New Roman"/>
          <w:u w:val="single"/>
        </w:rPr>
        <w:br w:type="page"/>
      </w:r>
      <w:bookmarkStart w:id="1" w:name="_Toc102400120"/>
      <w:r w:rsidRPr="00CB2C82">
        <w:rPr>
          <w:rFonts w:ascii="Times New Roman" w:eastAsia="Times New Roman" w:hAnsi="Times New Roman" w:cs="Times New Roman"/>
          <w:u w:val="single"/>
        </w:rPr>
        <w:lastRenderedPageBreak/>
        <w:t>Background, Scope of Work, Deliverables and Deliverables Schedule</w:t>
      </w:r>
      <w:bookmarkEnd w:id="1"/>
    </w:p>
    <w:p w14:paraId="35B3D5E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F22814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r w:rsidRPr="00CB2C82">
        <w:rPr>
          <w:rFonts w:ascii="Times New Roman" w:eastAsia="Times New Roman" w:hAnsi="Times New Roman" w:cs="Times New Roman"/>
          <w:snapToGrid w:val="0"/>
          <w:u w:val="single"/>
        </w:rPr>
        <w:t>A.1.</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Background</w:t>
      </w:r>
    </w:p>
    <w:p w14:paraId="79C6194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FC53B4C" w14:textId="77777777" w:rsidR="00CB2C82" w:rsidRPr="00CB2C82" w:rsidRDefault="00CB2C82" w:rsidP="00CB2C82">
      <w:pPr>
        <w:widowControl w:val="0"/>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snapToGrid w:val="0"/>
        </w:rPr>
        <w:t>The GHSC-PSM Project is a USAID program implemented by Chemonics International globally. The goal of the GHSC-PSM Project is to ensure uninterrupted supplies of health commodities in support of USG-funded public health initiatives around the world.</w:t>
      </w:r>
    </w:p>
    <w:p w14:paraId="0C809F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D761FB2" w14:textId="13C7D5B9"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As part of project activities, GHSC-PSM requires inventory audit services at the project’s regional distribution center (RDC) in </w:t>
      </w:r>
      <w:r w:rsidR="009116C7">
        <w:rPr>
          <w:rFonts w:ascii="Times New Roman" w:eastAsia="Times New Roman" w:hAnsi="Times New Roman" w:cs="Times New Roman"/>
          <w:snapToGrid w:val="0"/>
          <w:szCs w:val="20"/>
        </w:rPr>
        <w:t>Dubai, United Arab Emirates</w:t>
      </w:r>
      <w:r w:rsidRPr="00CB2C82">
        <w:rPr>
          <w:rFonts w:ascii="Times New Roman" w:eastAsia="Times New Roman" w:hAnsi="Times New Roman" w:cs="Times New Roman"/>
          <w:snapToGrid w:val="0"/>
          <w:szCs w:val="20"/>
        </w:rPr>
        <w:t xml:space="preserve"> </w:t>
      </w:r>
      <w:r w:rsidRPr="00CB2C82">
        <w:rPr>
          <w:rFonts w:ascii="Times New Roman" w:eastAsia="Times New Roman" w:hAnsi="Times New Roman" w:cs="Times New Roman"/>
          <w:snapToGrid w:val="0"/>
        </w:rPr>
        <w:t xml:space="preserve">to confirm the accuracy of individual SKUs product description, batch number, manufactured and expire date, and the available quantity based on an inventory report generated by close of business, the day prior to the count date. </w:t>
      </w:r>
    </w:p>
    <w:p w14:paraId="77AAB4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AED8EF8"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A.2.</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Scope of Work</w:t>
      </w:r>
    </w:p>
    <w:p w14:paraId="3692AA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3951BA3" w14:textId="77777777" w:rsidR="00CB2C82" w:rsidRPr="00CB2C82" w:rsidRDefault="00CB2C82" w:rsidP="00CB2C82">
      <w:pPr>
        <w:widowControl w:val="0"/>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snapToGrid w:val="0"/>
        </w:rPr>
        <w:t>The contractor is expected to perform one-time wall-to-wall inventory audit of up to 1,300 pallets at the regional distribution center at the following location:</w:t>
      </w:r>
    </w:p>
    <w:p w14:paraId="7A5214C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FF0000"/>
        </w:rPr>
      </w:pPr>
    </w:p>
    <w:p w14:paraId="2376AE83" w14:textId="77777777" w:rsidR="009116C7" w:rsidRDefault="009116C7" w:rsidP="009116C7">
      <w:pPr>
        <w:pStyle w:val="paragraph"/>
        <w:spacing w:before="0" w:beforeAutospacing="0" w:after="0" w:afterAutospacing="0"/>
        <w:ind w:left="720"/>
        <w:textAlignment w:val="baseline"/>
        <w:rPr>
          <w:rFonts w:ascii="Segoe UI" w:hAnsi="Segoe UI" w:cs="Segoe UI"/>
          <w:sz w:val="18"/>
          <w:szCs w:val="18"/>
        </w:rPr>
      </w:pPr>
      <w:r>
        <w:rPr>
          <w:rStyle w:val="normaltextrun"/>
          <w:b/>
          <w:bCs/>
          <w:i/>
          <w:iCs/>
        </w:rPr>
        <w:t>United Arab Emirates (Dubai) RDC:</w:t>
      </w:r>
      <w:r>
        <w:rPr>
          <w:rStyle w:val="normaltextrun"/>
        </w:rPr>
        <w:t> </w:t>
      </w:r>
      <w:r>
        <w:rPr>
          <w:rStyle w:val="eop"/>
        </w:rPr>
        <w:t> </w:t>
      </w:r>
    </w:p>
    <w:p w14:paraId="1B119B8D" w14:textId="77777777" w:rsidR="009116C7" w:rsidRDefault="009116C7" w:rsidP="009116C7">
      <w:pPr>
        <w:pStyle w:val="paragraph"/>
        <w:spacing w:before="0" w:beforeAutospacing="0" w:after="0" w:afterAutospacing="0"/>
        <w:ind w:left="720"/>
        <w:textAlignment w:val="baseline"/>
        <w:rPr>
          <w:rFonts w:ascii="Segoe UI" w:hAnsi="Segoe UI" w:cs="Segoe UI"/>
          <w:sz w:val="18"/>
          <w:szCs w:val="18"/>
        </w:rPr>
      </w:pPr>
      <w:r>
        <w:rPr>
          <w:rStyle w:val="normaltextrun"/>
        </w:rPr>
        <w:t>Kuehne + Nagel L.L.C. </w:t>
      </w:r>
      <w:r>
        <w:rPr>
          <w:rStyle w:val="eop"/>
        </w:rPr>
        <w:t> </w:t>
      </w:r>
    </w:p>
    <w:p w14:paraId="0D894066" w14:textId="77777777" w:rsidR="009116C7" w:rsidRDefault="009116C7" w:rsidP="009116C7">
      <w:pPr>
        <w:pStyle w:val="paragraph"/>
        <w:spacing w:before="0" w:beforeAutospacing="0" w:after="0" w:afterAutospacing="0"/>
        <w:ind w:left="720"/>
        <w:textAlignment w:val="baseline"/>
        <w:rPr>
          <w:rFonts w:ascii="Segoe UI" w:hAnsi="Segoe UI" w:cs="Segoe UI"/>
          <w:sz w:val="18"/>
          <w:szCs w:val="18"/>
        </w:rPr>
      </w:pPr>
      <w:r>
        <w:rPr>
          <w:rStyle w:val="normaltextrun"/>
        </w:rPr>
        <w:t>Dubai Logistics City </w:t>
      </w:r>
      <w:r>
        <w:rPr>
          <w:rStyle w:val="eop"/>
        </w:rPr>
        <w:t> </w:t>
      </w:r>
    </w:p>
    <w:p w14:paraId="65784A2A" w14:textId="77777777" w:rsidR="009116C7" w:rsidRDefault="009116C7" w:rsidP="009116C7">
      <w:pPr>
        <w:pStyle w:val="paragraph"/>
        <w:spacing w:before="0" w:beforeAutospacing="0" w:after="0" w:afterAutospacing="0"/>
        <w:ind w:left="720"/>
        <w:textAlignment w:val="baseline"/>
        <w:rPr>
          <w:rFonts w:ascii="Segoe UI" w:hAnsi="Segoe UI" w:cs="Segoe UI"/>
          <w:sz w:val="18"/>
          <w:szCs w:val="18"/>
        </w:rPr>
      </w:pPr>
      <w:r>
        <w:rPr>
          <w:rStyle w:val="normaltextrun"/>
        </w:rPr>
        <w:t>P.O. Box 22577 </w:t>
      </w:r>
      <w:r>
        <w:rPr>
          <w:rStyle w:val="eop"/>
        </w:rPr>
        <w:t> </w:t>
      </w:r>
    </w:p>
    <w:p w14:paraId="52C2278A" w14:textId="77777777" w:rsidR="009116C7" w:rsidRDefault="009116C7" w:rsidP="009116C7">
      <w:pPr>
        <w:pStyle w:val="paragraph"/>
        <w:spacing w:before="0" w:beforeAutospacing="0" w:after="0" w:afterAutospacing="0"/>
        <w:ind w:left="720"/>
        <w:textAlignment w:val="baseline"/>
        <w:rPr>
          <w:rFonts w:ascii="Segoe UI" w:hAnsi="Segoe UI" w:cs="Segoe UI"/>
          <w:sz w:val="18"/>
          <w:szCs w:val="18"/>
        </w:rPr>
      </w:pPr>
      <w:r>
        <w:rPr>
          <w:rStyle w:val="normaltextrun"/>
        </w:rPr>
        <w:t>Dubai  </w:t>
      </w:r>
      <w:r>
        <w:rPr>
          <w:rStyle w:val="eop"/>
        </w:rPr>
        <w:t> </w:t>
      </w:r>
    </w:p>
    <w:p w14:paraId="7D73C3C1" w14:textId="77777777" w:rsidR="009116C7" w:rsidRDefault="009116C7" w:rsidP="009116C7">
      <w:pPr>
        <w:pStyle w:val="paragraph"/>
        <w:spacing w:before="0" w:beforeAutospacing="0" w:after="0" w:afterAutospacing="0"/>
        <w:ind w:left="720"/>
        <w:textAlignment w:val="baseline"/>
        <w:rPr>
          <w:rFonts w:ascii="Segoe UI" w:hAnsi="Segoe UI" w:cs="Segoe UI"/>
          <w:sz w:val="18"/>
          <w:szCs w:val="18"/>
        </w:rPr>
      </w:pPr>
      <w:r>
        <w:rPr>
          <w:rStyle w:val="normaltextrun"/>
        </w:rPr>
        <w:t>United Arab Emirates </w:t>
      </w:r>
      <w:r>
        <w:rPr>
          <w:rStyle w:val="eop"/>
        </w:rPr>
        <w:t> </w:t>
      </w:r>
    </w:p>
    <w:p w14:paraId="1A900EB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FF0000"/>
        </w:rPr>
      </w:pPr>
    </w:p>
    <w:p w14:paraId="239286D6" w14:textId="66FD076D"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inventory count should verify SKU descriptions, Task order*, Batch numbers, Quantity, Stock status, </w:t>
      </w:r>
      <w:r w:rsidR="00706CD2">
        <w:rPr>
          <w:rFonts w:ascii="Times New Roman" w:eastAsia="Times New Roman" w:hAnsi="Times New Roman" w:cs="Times New Roman"/>
          <w:snapToGrid w:val="0"/>
        </w:rPr>
        <w:t>Expiry Date, Manufacturing Date</w:t>
      </w:r>
      <w:r w:rsidR="00C37D4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t>Unit of measure, and Storage bin location for the following categories comparing Warehouse Management System report to Physical inventory and vice versa:</w:t>
      </w:r>
    </w:p>
    <w:p w14:paraId="474B843A"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Unallocated inventory</w:t>
      </w:r>
    </w:p>
    <w:p w14:paraId="371C7FA9"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Allocated inventory</w:t>
      </w:r>
    </w:p>
    <w:p w14:paraId="5B5A4106"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Quarantined inventory (if applicable)</w:t>
      </w:r>
    </w:p>
    <w:p w14:paraId="307D59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3E7E02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*Products are divided by GHSC-PSM Task Orders using the following system:</w:t>
      </w:r>
    </w:p>
    <w:p w14:paraId="0190139D"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sz w:val="24"/>
        </w:rPr>
      </w:pPr>
      <w:r w:rsidRPr="00CB2C82">
        <w:rPr>
          <w:rFonts w:ascii="Times New Roman" w:eastAsia="Calibri" w:hAnsi="Times New Roman" w:cs="Times New Roman"/>
        </w:rPr>
        <w:t>Task Order 1:  HIV/AIDS products</w:t>
      </w:r>
    </w:p>
    <w:p w14:paraId="1E953E8C"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Task Order 3: Reproductive Health products</w:t>
      </w:r>
    </w:p>
    <w:p w14:paraId="5E8D4A4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D66631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u w:val="single"/>
        </w:rPr>
      </w:pPr>
      <w:r w:rsidRPr="00CB2C82">
        <w:rPr>
          <w:rFonts w:ascii="Times New Roman" w:eastAsia="Times New Roman" w:hAnsi="Times New Roman" w:cs="Times New Roman"/>
          <w:snapToGrid w:val="0"/>
          <w:u w:val="single"/>
        </w:rPr>
        <w:t>A.3.</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Duration</w:t>
      </w:r>
    </w:p>
    <w:p w14:paraId="0BF41F7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2F6784A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should complete the counting activity </w:t>
      </w:r>
      <w:r w:rsidRPr="00CB2C82">
        <w:rPr>
          <w:rFonts w:ascii="Times New Roman" w:eastAsia="Times New Roman" w:hAnsi="Times New Roman" w:cs="Times New Roman"/>
          <w:snapToGrid w:val="0"/>
          <w:highlight w:val="yellow"/>
        </w:rPr>
        <w:t>within 3 business days from</w:t>
      </w:r>
      <w:r w:rsidRPr="00CB2C82">
        <w:rPr>
          <w:rFonts w:ascii="Times New Roman" w:eastAsia="Times New Roman" w:hAnsi="Times New Roman" w:cs="Times New Roman"/>
          <w:snapToGrid w:val="0"/>
        </w:rPr>
        <w:t xml:space="preserve"> the agreed start date. Any expected delay in this timeline should be communicated by contractor to PSM at least 1 business day prior to agreed completion date. </w:t>
      </w:r>
    </w:p>
    <w:p w14:paraId="3159AB07"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5802FEA3" w14:textId="77777777" w:rsidR="00CB2C82" w:rsidRPr="00CB2C82" w:rsidRDefault="00CB2C82" w:rsidP="00CB2C82">
      <w:pPr>
        <w:widowControl w:val="0"/>
        <w:spacing w:after="0" w:line="240" w:lineRule="auto"/>
        <w:jc w:val="both"/>
        <w:rPr>
          <w:rFonts w:ascii="Times New Roman" w:eastAsia="Times New Roman" w:hAnsi="Times New Roman" w:cs="Times New Roman"/>
          <w:u w:val="single"/>
        </w:rPr>
      </w:pP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A.4.</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COVID-19 Safety Guidelines</w:t>
      </w:r>
    </w:p>
    <w:p w14:paraId="05EF9D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5489E6A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adhere to COVID-19 organizational safety guidelines, to be provided by Kuehne + Nagel N.V. before arrival at the RDC, and all other applicable local requirements and restrictions </w:t>
      </w:r>
      <w:proofErr w:type="gramStart"/>
      <w:r w:rsidRPr="00CB2C82">
        <w:rPr>
          <w:rFonts w:ascii="Times New Roman" w:eastAsia="Times New Roman" w:hAnsi="Times New Roman" w:cs="Times New Roman"/>
          <w:snapToGrid w:val="0"/>
        </w:rPr>
        <w:t>at all times</w:t>
      </w:r>
      <w:proofErr w:type="gramEnd"/>
      <w:r w:rsidRPr="00CB2C82">
        <w:rPr>
          <w:rFonts w:ascii="Times New Roman" w:eastAsia="Times New Roman" w:hAnsi="Times New Roman" w:cs="Times New Roman"/>
          <w:snapToGrid w:val="0"/>
        </w:rPr>
        <w:t xml:space="preserve"> while on site at the RDC. Any costs associated with complying with this requirement shall be the subcontractor’s sole responsibility.</w:t>
      </w:r>
    </w:p>
    <w:p w14:paraId="4962B444"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6AAA6A7E"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snapToGrid w:val="0"/>
          <w:u w:val="single"/>
        </w:rPr>
        <w:lastRenderedPageBreak/>
        <w:t>A.5.</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Deliverables and Timeline</w:t>
      </w:r>
    </w:p>
    <w:p w14:paraId="26C4632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3012EB7"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Deliverable No. 1: </w:t>
      </w:r>
      <w:r>
        <w:rPr>
          <w:rFonts w:ascii="Times New Roman" w:eastAsia="Times New Roman" w:hAnsi="Times New Roman" w:cs="Times New Roman"/>
          <w:snapToGrid w:val="0"/>
        </w:rPr>
        <w:t xml:space="preserve">Stock Count, </w:t>
      </w:r>
      <w:r w:rsidRPr="00CB2C82">
        <w:rPr>
          <w:rFonts w:ascii="Times New Roman" w:eastAsia="Times New Roman" w:hAnsi="Times New Roman" w:cs="Times New Roman"/>
          <w:snapToGrid w:val="0"/>
        </w:rPr>
        <w:t>Draft and Final Audit Report</w:t>
      </w:r>
    </w:p>
    <w:p w14:paraId="3F6A114D"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p>
    <w:p w14:paraId="6326833F" w14:textId="7601D0FC" w:rsidR="00E40F0E" w:rsidRDefault="00E40F0E" w:rsidP="00E40F0E">
      <w:pPr>
        <w:widowControl w:val="0"/>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1.a: Stock </w:t>
      </w:r>
      <w:r w:rsidRPr="00800142">
        <w:rPr>
          <w:rFonts w:ascii="Times New Roman" w:eastAsia="Times New Roman" w:hAnsi="Times New Roman" w:cs="Times New Roman"/>
          <w:snapToGrid w:val="0"/>
        </w:rPr>
        <w:t>Count</w:t>
      </w:r>
      <w:r>
        <w:rPr>
          <w:rFonts w:ascii="Times New Roman" w:eastAsia="Times New Roman" w:hAnsi="Times New Roman" w:cs="Times New Roman"/>
          <w:snapToGrid w:val="0"/>
        </w:rPr>
        <w:t xml:space="preserve">: </w:t>
      </w:r>
      <w:r w:rsidRPr="00800142">
        <w:rPr>
          <w:rFonts w:ascii="Times New Roman" w:eastAsia="Times New Roman" w:hAnsi="Times New Roman" w:cs="Times New Roman"/>
          <w:snapToGrid w:val="0"/>
        </w:rPr>
        <w:t>The contractor is expected to perform one-time wall-to-wall inventory audit of up to 1,</w:t>
      </w:r>
      <w:r w:rsidR="00C70A6B">
        <w:rPr>
          <w:rFonts w:ascii="Times New Roman" w:eastAsia="Times New Roman" w:hAnsi="Times New Roman" w:cs="Times New Roman"/>
          <w:snapToGrid w:val="0"/>
        </w:rPr>
        <w:t>8</w:t>
      </w:r>
      <w:r w:rsidRPr="00800142">
        <w:rPr>
          <w:rFonts w:ascii="Times New Roman" w:eastAsia="Times New Roman" w:hAnsi="Times New Roman" w:cs="Times New Roman"/>
          <w:snapToGrid w:val="0"/>
        </w:rPr>
        <w:t xml:space="preserve">00 pallets at the regional distribution center at the </w:t>
      </w:r>
      <w:r>
        <w:rPr>
          <w:rFonts w:ascii="Times New Roman" w:eastAsia="Times New Roman" w:hAnsi="Times New Roman" w:cs="Times New Roman"/>
          <w:snapToGrid w:val="0"/>
        </w:rPr>
        <w:t>RDC as described in section A.2.</w:t>
      </w:r>
    </w:p>
    <w:p w14:paraId="578604A4" w14:textId="77777777" w:rsidR="00E40F0E" w:rsidRDefault="00E40F0E" w:rsidP="00E40F0E">
      <w:pPr>
        <w:widowControl w:val="0"/>
        <w:spacing w:after="0" w:line="240" w:lineRule="auto"/>
        <w:jc w:val="both"/>
        <w:rPr>
          <w:rFonts w:ascii="Times New Roman" w:eastAsia="Times New Roman" w:hAnsi="Times New Roman" w:cs="Times New Roman"/>
          <w:snapToGrid w:val="0"/>
        </w:rPr>
      </w:pPr>
    </w:p>
    <w:p w14:paraId="4B6CF1FA"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w:t>
      </w:r>
      <w:r>
        <w:rPr>
          <w:rFonts w:ascii="Times New Roman" w:eastAsia="Times New Roman" w:hAnsi="Times New Roman" w:cs="Times New Roman"/>
          <w:snapToGrid w:val="0"/>
        </w:rPr>
        <w:t>b</w:t>
      </w:r>
      <w:r w:rsidRPr="00CB2C82">
        <w:rPr>
          <w:rFonts w:ascii="Times New Roman" w:eastAsia="Times New Roman" w:hAnsi="Times New Roman" w:cs="Times New Roman"/>
          <w:snapToGrid w:val="0"/>
        </w:rPr>
        <w:t>: Draft Audit Report</w:t>
      </w:r>
    </w:p>
    <w:p w14:paraId="2D8BDAF7"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Upon completion of the audit, the subcontractor shall submit a draft report within 5 business days of completion of the physical inventory audit for comments and questions from GHSC-PSM.</w:t>
      </w:r>
    </w:p>
    <w:p w14:paraId="695BF2B8"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p>
    <w:p w14:paraId="077B7781"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w:t>
      </w:r>
      <w:r>
        <w:rPr>
          <w:rFonts w:ascii="Times New Roman" w:eastAsia="Times New Roman" w:hAnsi="Times New Roman" w:cs="Times New Roman"/>
          <w:snapToGrid w:val="0"/>
        </w:rPr>
        <w:t>c</w:t>
      </w:r>
      <w:r w:rsidRPr="00CB2C82">
        <w:rPr>
          <w:rFonts w:ascii="Times New Roman" w:eastAsia="Times New Roman" w:hAnsi="Times New Roman" w:cs="Times New Roman"/>
          <w:snapToGrid w:val="0"/>
        </w:rPr>
        <w:t>: Final Audit Report</w:t>
      </w:r>
    </w:p>
    <w:p w14:paraId="26A4509A" w14:textId="77777777" w:rsidR="00E40F0E" w:rsidRPr="00CB2C82" w:rsidRDefault="00E40F0E" w:rsidP="00E40F0E">
      <w:pPr>
        <w:widowControl w:val="0"/>
        <w:spacing w:after="0" w:line="240" w:lineRule="auto"/>
        <w:jc w:val="both"/>
        <w:rPr>
          <w:rFonts w:ascii="Times New Roman" w:eastAsia="Times New Roman" w:hAnsi="Times New Roman" w:cs="Times New Roman"/>
          <w:snapToGrid w:val="0"/>
        </w:rPr>
      </w:pPr>
      <w:r w:rsidRPr="00A401E5">
        <w:rPr>
          <w:rFonts w:ascii="Times New Roman" w:hAnsi="Times New Roman"/>
          <w:highlight w:val="yellow"/>
        </w:rPr>
        <w:t>Within 10 business days of receiving input on t</w:t>
      </w:r>
      <w:r w:rsidRPr="00CB2C82">
        <w:rPr>
          <w:rFonts w:ascii="Times New Roman" w:eastAsia="Times New Roman" w:hAnsi="Times New Roman" w:cs="Times New Roman"/>
          <w:snapToGrid w:val="0"/>
        </w:rPr>
        <w:t>he draft, the subcontractor shall submit the final audit report including at a minimum SKUs, SKU descriptions, inventory by GHSC-PSM task order, batch numbers, quantity, stock status,</w:t>
      </w:r>
      <w:r>
        <w:rPr>
          <w:rFonts w:ascii="Times New Roman" w:eastAsia="Times New Roman" w:hAnsi="Times New Roman" w:cs="Times New Roman"/>
          <w:snapToGrid w:val="0"/>
        </w:rPr>
        <w:t xml:space="preserve"> expiry date, manufacturing date,</w:t>
      </w:r>
      <w:r w:rsidRPr="00CB2C82">
        <w:rPr>
          <w:rFonts w:ascii="Times New Roman" w:eastAsia="Times New Roman" w:hAnsi="Times New Roman" w:cs="Times New Roman"/>
          <w:snapToGrid w:val="0"/>
        </w:rPr>
        <w:t xml:space="preserve"> units of measure, and bin location.  The report shall highlight the following:</w:t>
      </w:r>
    </w:p>
    <w:p w14:paraId="470D0E4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AE8CD4C"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Document in company letterhead certifying that the stock count was done, date, and major audit findings</w:t>
      </w:r>
    </w:p>
    <w:p w14:paraId="3018B5DA"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Assessment of the current state of inventory integrity and inventory management accuracy levels</w:t>
      </w:r>
    </w:p>
    <w:p w14:paraId="3F052C7C"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Summary statement of inventory (units) per Task Order prior to the physical inventory count</w:t>
      </w:r>
    </w:p>
    <w:p w14:paraId="4488650B"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Summary statement of inventory (units) per Task Order after the physical inventory count</w:t>
      </w:r>
    </w:p>
    <w:p w14:paraId="3F992239"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Comparison of the results of the physical inventory count against existing inventory records</w:t>
      </w:r>
    </w:p>
    <w:p w14:paraId="70C2CCA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7C313A3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Cs w:val="20"/>
        </w:rPr>
        <w:t xml:space="preserve">The reports shall be submitted to GHSC-PSM electronically in PDF format to PSMRDCServices@ghsc-psm.org, addressed to Mr. Juan Jaramillo and copy </w:t>
      </w:r>
      <w:hyperlink r:id="rId11" w:history="1">
        <w:r w:rsidRPr="00CB2C82">
          <w:rPr>
            <w:rFonts w:ascii="Times New Roman" w:eastAsia="Times New Roman" w:hAnsi="Times New Roman" w:cs="Times New Roman"/>
            <w:snapToGrid w:val="0"/>
            <w:color w:val="0000FF"/>
            <w:szCs w:val="20"/>
            <w:u w:val="single"/>
          </w:rPr>
          <w:t>PSMGSCContracts@ghsc-psm.org</w:t>
        </w:r>
      </w:hyperlink>
      <w:r w:rsidRPr="00CB2C82">
        <w:rPr>
          <w:rFonts w:ascii="Times New Roman" w:eastAsia="Times New Roman" w:hAnsi="Times New Roman" w:cs="Times New Roman"/>
          <w:snapToGrid w:val="0"/>
          <w:szCs w:val="20"/>
        </w:rPr>
        <w:t>.</w:t>
      </w:r>
    </w:p>
    <w:p w14:paraId="0793486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84CFA4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C2A1004"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A.6.</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Deliverables Schedule</w:t>
      </w:r>
    </w:p>
    <w:p w14:paraId="74B559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C307F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submit the deliverables described above in accordance with the following Deliverables Schedule: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p>
    <w:p w14:paraId="1BAA3D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tbl>
      <w:tblPr>
        <w:tblStyle w:val="TableGrid"/>
        <w:tblW w:w="0" w:type="auto"/>
        <w:tblLook w:val="04A0" w:firstRow="1" w:lastRow="0" w:firstColumn="1" w:lastColumn="0" w:noHBand="0" w:noVBand="1"/>
      </w:tblPr>
      <w:tblGrid>
        <w:gridCol w:w="1885"/>
        <w:gridCol w:w="3060"/>
        <w:gridCol w:w="4405"/>
      </w:tblGrid>
      <w:tr w:rsidR="001F3687" w:rsidRPr="00CB2C82" w14:paraId="7F2B6E77" w14:textId="77777777" w:rsidTr="00A401E5">
        <w:tc>
          <w:tcPr>
            <w:tcW w:w="1885" w:type="dxa"/>
            <w:tcBorders>
              <w:top w:val="single" w:sz="4" w:space="0" w:color="auto"/>
              <w:left w:val="single" w:sz="4" w:space="0" w:color="auto"/>
              <w:bottom w:val="single" w:sz="4" w:space="0" w:color="auto"/>
              <w:right w:val="single" w:sz="4" w:space="0" w:color="auto"/>
            </w:tcBorders>
            <w:hideMark/>
          </w:tcPr>
          <w:p w14:paraId="5F94D573" w14:textId="77777777" w:rsidR="001F3687" w:rsidRPr="00CB2C82" w:rsidRDefault="001F3687" w:rsidP="00A401E5">
            <w:pPr>
              <w:widowControl w:val="0"/>
              <w:jc w:val="center"/>
              <w:rPr>
                <w:snapToGrid w:val="0"/>
              </w:rPr>
            </w:pPr>
            <w:r w:rsidRPr="00CB2C82">
              <w:rPr>
                <w:snapToGrid w:val="0"/>
              </w:rPr>
              <w:t>Deliverable No.*</w:t>
            </w:r>
          </w:p>
        </w:tc>
        <w:tc>
          <w:tcPr>
            <w:tcW w:w="3060" w:type="dxa"/>
            <w:tcBorders>
              <w:top w:val="single" w:sz="4" w:space="0" w:color="auto"/>
              <w:left w:val="single" w:sz="4" w:space="0" w:color="auto"/>
              <w:bottom w:val="single" w:sz="4" w:space="0" w:color="auto"/>
              <w:right w:val="single" w:sz="4" w:space="0" w:color="auto"/>
            </w:tcBorders>
            <w:hideMark/>
          </w:tcPr>
          <w:p w14:paraId="6BCD88BF" w14:textId="77777777" w:rsidR="001F3687" w:rsidRPr="00CB2C82" w:rsidRDefault="001F3687" w:rsidP="00A401E5">
            <w:pPr>
              <w:widowControl w:val="0"/>
              <w:jc w:val="center"/>
              <w:rPr>
                <w:snapToGrid w:val="0"/>
              </w:rPr>
            </w:pPr>
            <w:r w:rsidRPr="00CB2C82">
              <w:rPr>
                <w:snapToGrid w:val="0"/>
              </w:rPr>
              <w:t>Deliverable Name*</w:t>
            </w:r>
          </w:p>
        </w:tc>
        <w:tc>
          <w:tcPr>
            <w:tcW w:w="4405" w:type="dxa"/>
            <w:tcBorders>
              <w:top w:val="single" w:sz="4" w:space="0" w:color="auto"/>
              <w:left w:val="single" w:sz="4" w:space="0" w:color="auto"/>
              <w:bottom w:val="single" w:sz="4" w:space="0" w:color="auto"/>
              <w:right w:val="single" w:sz="4" w:space="0" w:color="auto"/>
            </w:tcBorders>
            <w:hideMark/>
          </w:tcPr>
          <w:p w14:paraId="4703FDC6" w14:textId="77777777" w:rsidR="001F3687" w:rsidRPr="00CB2C82" w:rsidRDefault="001F3687" w:rsidP="00A401E5">
            <w:pPr>
              <w:widowControl w:val="0"/>
              <w:jc w:val="center"/>
              <w:rPr>
                <w:snapToGrid w:val="0"/>
              </w:rPr>
            </w:pPr>
            <w:r w:rsidRPr="00CB2C82">
              <w:rPr>
                <w:snapToGrid w:val="0"/>
              </w:rPr>
              <w:t>Due Date</w:t>
            </w:r>
          </w:p>
        </w:tc>
      </w:tr>
      <w:tr w:rsidR="001F3687" w:rsidRPr="00CB2C82" w14:paraId="618476D5" w14:textId="77777777" w:rsidTr="00A401E5">
        <w:tc>
          <w:tcPr>
            <w:tcW w:w="1885" w:type="dxa"/>
            <w:tcBorders>
              <w:top w:val="single" w:sz="4" w:space="0" w:color="auto"/>
              <w:left w:val="single" w:sz="4" w:space="0" w:color="auto"/>
              <w:bottom w:val="single" w:sz="4" w:space="0" w:color="auto"/>
              <w:right w:val="single" w:sz="4" w:space="0" w:color="auto"/>
            </w:tcBorders>
          </w:tcPr>
          <w:p w14:paraId="4039CDC2" w14:textId="77777777" w:rsidR="001F3687" w:rsidRPr="00CB2C82" w:rsidRDefault="001F3687" w:rsidP="00A401E5">
            <w:pPr>
              <w:widowControl w:val="0"/>
              <w:jc w:val="both"/>
              <w:rPr>
                <w:snapToGrid w:val="0"/>
              </w:rPr>
            </w:pPr>
            <w:r>
              <w:rPr>
                <w:snapToGrid w:val="0"/>
              </w:rPr>
              <w:t>1a</w:t>
            </w:r>
          </w:p>
        </w:tc>
        <w:tc>
          <w:tcPr>
            <w:tcW w:w="3060" w:type="dxa"/>
            <w:tcBorders>
              <w:top w:val="single" w:sz="4" w:space="0" w:color="auto"/>
              <w:left w:val="single" w:sz="4" w:space="0" w:color="auto"/>
              <w:bottom w:val="single" w:sz="4" w:space="0" w:color="auto"/>
              <w:right w:val="single" w:sz="4" w:space="0" w:color="auto"/>
            </w:tcBorders>
          </w:tcPr>
          <w:p w14:paraId="04974F24" w14:textId="77777777" w:rsidR="001F3687" w:rsidRPr="00CB2C82" w:rsidRDefault="001F3687" w:rsidP="00A401E5">
            <w:pPr>
              <w:widowControl w:val="0"/>
              <w:jc w:val="both"/>
              <w:rPr>
                <w:snapToGrid w:val="0"/>
              </w:rPr>
            </w:pPr>
            <w:r>
              <w:rPr>
                <w:snapToGrid w:val="0"/>
              </w:rPr>
              <w:t>Stock Count</w:t>
            </w:r>
          </w:p>
        </w:tc>
        <w:tc>
          <w:tcPr>
            <w:tcW w:w="4405" w:type="dxa"/>
            <w:tcBorders>
              <w:top w:val="single" w:sz="4" w:space="0" w:color="auto"/>
              <w:left w:val="single" w:sz="4" w:space="0" w:color="auto"/>
              <w:bottom w:val="single" w:sz="4" w:space="0" w:color="auto"/>
              <w:right w:val="single" w:sz="4" w:space="0" w:color="auto"/>
            </w:tcBorders>
          </w:tcPr>
          <w:p w14:paraId="3BC3CC61" w14:textId="77777777" w:rsidR="001F3687" w:rsidRPr="00CB2C82" w:rsidRDefault="001F3687" w:rsidP="00A401E5">
            <w:pPr>
              <w:widowControl w:val="0"/>
              <w:jc w:val="both"/>
              <w:rPr>
                <w:snapToGrid w:val="0"/>
              </w:rPr>
            </w:pPr>
            <w:r>
              <w:rPr>
                <w:snapToGrid w:val="0"/>
              </w:rPr>
              <w:t>Within 3 business days from the start of the count</w:t>
            </w:r>
          </w:p>
        </w:tc>
      </w:tr>
      <w:tr w:rsidR="001F3687" w:rsidRPr="00CB2C82" w14:paraId="00048F71" w14:textId="77777777" w:rsidTr="00A401E5">
        <w:tc>
          <w:tcPr>
            <w:tcW w:w="1885" w:type="dxa"/>
            <w:tcBorders>
              <w:top w:val="single" w:sz="4" w:space="0" w:color="auto"/>
              <w:left w:val="single" w:sz="4" w:space="0" w:color="auto"/>
              <w:bottom w:val="single" w:sz="4" w:space="0" w:color="auto"/>
              <w:right w:val="single" w:sz="4" w:space="0" w:color="auto"/>
            </w:tcBorders>
            <w:hideMark/>
          </w:tcPr>
          <w:p w14:paraId="31CFC22A" w14:textId="77777777" w:rsidR="001F3687" w:rsidRPr="00CB2C82" w:rsidRDefault="001F3687" w:rsidP="00A401E5">
            <w:pPr>
              <w:widowControl w:val="0"/>
              <w:jc w:val="both"/>
              <w:rPr>
                <w:snapToGrid w:val="0"/>
              </w:rPr>
            </w:pPr>
            <w:r w:rsidRPr="00CB2C82">
              <w:rPr>
                <w:snapToGrid w:val="0"/>
              </w:rPr>
              <w:t>1</w:t>
            </w:r>
            <w:r>
              <w:rPr>
                <w:snapToGrid w:val="0"/>
              </w:rPr>
              <w:t>b</w:t>
            </w:r>
          </w:p>
        </w:tc>
        <w:tc>
          <w:tcPr>
            <w:tcW w:w="3060" w:type="dxa"/>
            <w:tcBorders>
              <w:top w:val="single" w:sz="4" w:space="0" w:color="auto"/>
              <w:left w:val="single" w:sz="4" w:space="0" w:color="auto"/>
              <w:bottom w:val="single" w:sz="4" w:space="0" w:color="auto"/>
              <w:right w:val="single" w:sz="4" w:space="0" w:color="auto"/>
            </w:tcBorders>
            <w:hideMark/>
          </w:tcPr>
          <w:p w14:paraId="0A58979C" w14:textId="77777777" w:rsidR="001F3687" w:rsidRPr="00CB2C82" w:rsidRDefault="001F3687" w:rsidP="00A401E5">
            <w:pPr>
              <w:widowControl w:val="0"/>
              <w:jc w:val="both"/>
              <w:rPr>
                <w:snapToGrid w:val="0"/>
              </w:rPr>
            </w:pPr>
            <w:r w:rsidRPr="00CB2C82">
              <w:rPr>
                <w:snapToGrid w:val="0"/>
              </w:rPr>
              <w:t>Draft Audit Report</w:t>
            </w:r>
          </w:p>
        </w:tc>
        <w:tc>
          <w:tcPr>
            <w:tcW w:w="4405" w:type="dxa"/>
            <w:tcBorders>
              <w:top w:val="single" w:sz="4" w:space="0" w:color="auto"/>
              <w:left w:val="single" w:sz="4" w:space="0" w:color="auto"/>
              <w:bottom w:val="single" w:sz="4" w:space="0" w:color="auto"/>
              <w:right w:val="single" w:sz="4" w:space="0" w:color="auto"/>
            </w:tcBorders>
            <w:hideMark/>
          </w:tcPr>
          <w:p w14:paraId="03BCE0B1" w14:textId="77777777" w:rsidR="001F3687" w:rsidRPr="00CB2C82" w:rsidRDefault="001F3687" w:rsidP="00A401E5">
            <w:pPr>
              <w:widowControl w:val="0"/>
              <w:jc w:val="both"/>
              <w:rPr>
                <w:snapToGrid w:val="0"/>
              </w:rPr>
            </w:pPr>
            <w:r w:rsidRPr="00CB2C82">
              <w:rPr>
                <w:snapToGrid w:val="0"/>
              </w:rPr>
              <w:t>5 business days after completion of the physical inventory audit</w:t>
            </w:r>
          </w:p>
        </w:tc>
      </w:tr>
      <w:tr w:rsidR="001F3687" w:rsidRPr="00CB2C82" w14:paraId="31B49A64" w14:textId="77777777" w:rsidTr="00A401E5">
        <w:tc>
          <w:tcPr>
            <w:tcW w:w="1885" w:type="dxa"/>
            <w:tcBorders>
              <w:top w:val="single" w:sz="4" w:space="0" w:color="auto"/>
              <w:left w:val="single" w:sz="4" w:space="0" w:color="auto"/>
              <w:bottom w:val="single" w:sz="4" w:space="0" w:color="auto"/>
              <w:right w:val="single" w:sz="4" w:space="0" w:color="auto"/>
            </w:tcBorders>
            <w:hideMark/>
          </w:tcPr>
          <w:p w14:paraId="49FF8AD0" w14:textId="77777777" w:rsidR="001F3687" w:rsidRPr="00CB2C82" w:rsidRDefault="001F3687" w:rsidP="00A401E5">
            <w:pPr>
              <w:widowControl w:val="0"/>
              <w:jc w:val="both"/>
              <w:rPr>
                <w:snapToGrid w:val="0"/>
              </w:rPr>
            </w:pPr>
            <w:r w:rsidRPr="00CB2C82">
              <w:rPr>
                <w:snapToGrid w:val="0"/>
              </w:rPr>
              <w:t>1</w:t>
            </w:r>
            <w:r>
              <w:rPr>
                <w:snapToGrid w:val="0"/>
              </w:rPr>
              <w:t>c</w:t>
            </w:r>
          </w:p>
        </w:tc>
        <w:tc>
          <w:tcPr>
            <w:tcW w:w="3060" w:type="dxa"/>
            <w:tcBorders>
              <w:top w:val="single" w:sz="4" w:space="0" w:color="auto"/>
              <w:left w:val="single" w:sz="4" w:space="0" w:color="auto"/>
              <w:bottom w:val="single" w:sz="4" w:space="0" w:color="auto"/>
              <w:right w:val="single" w:sz="4" w:space="0" w:color="auto"/>
            </w:tcBorders>
            <w:hideMark/>
          </w:tcPr>
          <w:p w14:paraId="6B7D2035" w14:textId="77777777" w:rsidR="001F3687" w:rsidRPr="00CB2C82" w:rsidRDefault="001F3687" w:rsidP="00A401E5">
            <w:pPr>
              <w:widowControl w:val="0"/>
              <w:jc w:val="both"/>
              <w:rPr>
                <w:snapToGrid w:val="0"/>
              </w:rPr>
            </w:pPr>
            <w:r w:rsidRPr="00CB2C82">
              <w:rPr>
                <w:snapToGrid w:val="0"/>
              </w:rPr>
              <w:t>Final Audit Report</w:t>
            </w:r>
          </w:p>
        </w:tc>
        <w:tc>
          <w:tcPr>
            <w:tcW w:w="4405" w:type="dxa"/>
            <w:tcBorders>
              <w:top w:val="single" w:sz="4" w:space="0" w:color="auto"/>
              <w:left w:val="single" w:sz="4" w:space="0" w:color="auto"/>
              <w:bottom w:val="single" w:sz="4" w:space="0" w:color="auto"/>
              <w:right w:val="single" w:sz="4" w:space="0" w:color="auto"/>
            </w:tcBorders>
            <w:hideMark/>
          </w:tcPr>
          <w:p w14:paraId="3A49865E" w14:textId="77777777" w:rsidR="001F3687" w:rsidRPr="00CB2C82" w:rsidRDefault="001F3687" w:rsidP="00A401E5">
            <w:pPr>
              <w:widowControl w:val="0"/>
              <w:jc w:val="both"/>
              <w:rPr>
                <w:snapToGrid w:val="0"/>
              </w:rPr>
            </w:pPr>
            <w:r w:rsidRPr="00CB2C82">
              <w:rPr>
                <w:snapToGrid w:val="0"/>
              </w:rPr>
              <w:t>10 business days after receiving feedback from GHSC-PSM on 1</w:t>
            </w:r>
            <w:r>
              <w:rPr>
                <w:snapToGrid w:val="0"/>
              </w:rPr>
              <w:t>b</w:t>
            </w:r>
            <w:r w:rsidRPr="00CB2C82">
              <w:rPr>
                <w:snapToGrid w:val="0"/>
              </w:rPr>
              <w:t>.</w:t>
            </w:r>
          </w:p>
        </w:tc>
      </w:tr>
    </w:tbl>
    <w:p w14:paraId="10D9B78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B634A0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reference herein.</w:t>
      </w:r>
    </w:p>
    <w:p w14:paraId="7B1AE18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14AD7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may order changes in the scope of work above pursuant to the Federal Acquisition Regulation (FAR) Clause 52.243-1-Alt.III (April 1984), Changes—Fixed Price, which is incorporated by reference herein.</w:t>
      </w:r>
    </w:p>
    <w:p w14:paraId="3F42D2C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19C54A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Any change in the Subcontractor’s scope of work and/or deliverable(s) requires prior written authorization </w:t>
      </w:r>
      <w:r w:rsidRPr="00CB2C82">
        <w:rPr>
          <w:rFonts w:ascii="Times New Roman" w:eastAsia="Times New Roman" w:hAnsi="Times New Roman" w:cs="Times New Roman"/>
          <w:snapToGrid w:val="0"/>
        </w:rPr>
        <w:lastRenderedPageBreak/>
        <w:t xml:space="preserve">of Chemonics through a modification to this subcontract.   </w:t>
      </w:r>
    </w:p>
    <w:p w14:paraId="6568BEB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E69853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 w:name="_Toc102400121"/>
      <w:r w:rsidRPr="00CB2C82">
        <w:rPr>
          <w:rFonts w:ascii="Times New Roman" w:eastAsia="Times New Roman" w:hAnsi="Times New Roman" w:cs="Times New Roman"/>
          <w:u w:val="single"/>
        </w:rPr>
        <w:t>Reporting and Technical Direction</w:t>
      </w:r>
      <w:bookmarkEnd w:id="2"/>
    </w:p>
    <w:p w14:paraId="312780C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5383C2A2"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rPr>
        <w:t>(a)</w:t>
      </w:r>
      <w:r w:rsidRPr="00CB2C82">
        <w:rPr>
          <w:rFonts w:ascii="Times New Roman" w:eastAsia="Times New Roman" w:hAnsi="Times New Roman" w:cs="Times New Roman"/>
        </w:rPr>
        <w:tab/>
      </w:r>
      <w:r w:rsidRPr="00CB2C82">
        <w:rPr>
          <w:rFonts w:ascii="Times New Roman" w:eastAsia="Times New Roman" w:hAnsi="Times New Roman" w:cs="Times New Roman"/>
          <w:color w:val="000000"/>
        </w:rPr>
        <w:t>Only Chemonics’ authorized signatories, Mirela Smole or Michael Murff, have authority on behalf of Chemonics to make changes to this Subcontract. All modifications must be identified as such in writing and executed by the parties.</w:t>
      </w:r>
    </w:p>
    <w:p w14:paraId="00CE9C1E"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(b)</w:t>
      </w:r>
      <w:r w:rsidRPr="00CB2C82">
        <w:rPr>
          <w:rFonts w:ascii="Times New Roman" w:eastAsia="Times New Roman" w:hAnsi="Times New Roman" w:cs="Times New Roman"/>
          <w:color w:val="000000"/>
        </w:rPr>
        <w:tab/>
        <w:t xml:space="preserve">The GHSC-PSM Plan Team Manager will be responsible for monitoring the Subcontractor’s performance under this fixed price subcontract and may from time-to-time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CB2C82">
        <w:rPr>
          <w:rFonts w:ascii="Times New Roman" w:eastAsia="Times New Roman" w:hAnsi="Times New Roman" w:cs="Times New Roman"/>
          <w:color w:val="000000"/>
          <w:lang w:val="x-none"/>
        </w:rPr>
        <w:t>The</w:t>
      </w:r>
      <w:r w:rsidRPr="00CB2C82">
        <w:rPr>
          <w:rFonts w:ascii="Times New Roman" w:eastAsia="Times New Roman" w:hAnsi="Times New Roman" w:cs="Times New Roman"/>
          <w:color w:val="000000"/>
        </w:rPr>
        <w:t xml:space="preserve"> GHSC-PSM Plan Team Manager</w:t>
      </w:r>
      <w:r w:rsidRPr="00CB2C82">
        <w:rPr>
          <w:rFonts w:ascii="Times New Roman" w:eastAsia="Times New Roman" w:hAnsi="Times New Roman" w:cs="Times New Roman"/>
          <w:color w:val="000000"/>
          <w:lang w:val="x-none"/>
        </w:rPr>
        <w:t>, or his/her designee, has authority to request, inspect, and accept all services, reports, and required deliverables or outputs.</w:t>
      </w:r>
    </w:p>
    <w:p w14:paraId="1147E785" w14:textId="77777777" w:rsidR="00CB2C82" w:rsidRPr="00CB2C82" w:rsidRDefault="00CB2C82" w:rsidP="00CB2C82">
      <w:pPr>
        <w:spacing w:before="100" w:beforeAutospacing="1" w:after="0" w:line="240" w:lineRule="auto"/>
        <w:jc w:val="both"/>
        <w:rPr>
          <w:rFonts w:ascii="Calibri" w:eastAsia="Calibri" w:hAnsi="Calibri" w:cs="Times New Roman"/>
          <w:color w:val="000000"/>
        </w:rPr>
      </w:pPr>
      <w:r w:rsidRPr="00CB2C82">
        <w:rPr>
          <w:rFonts w:ascii="Times New Roman" w:eastAsia="Times New Roman" w:hAnsi="Times New Roman" w:cs="Times New Roman"/>
          <w:color w:val="000000"/>
        </w:rPr>
        <w:t>(c)</w:t>
      </w:r>
      <w:r w:rsidRPr="00CB2C82">
        <w:rPr>
          <w:rFonts w:ascii="Times New Roman" w:eastAsia="Times New Roman" w:hAnsi="Times New Roman" w:cs="Times New Roman"/>
          <w:color w:val="000000"/>
        </w:rPr>
        <w:tab/>
        <w:t xml:space="preserve">Except as otherwise provided herein, all notices to be furnished by Subcontractor shall be in writing and sent to GHSC-PSM Plan Team Manager or other authorized project staff member. </w:t>
      </w:r>
    </w:p>
    <w:p w14:paraId="0E898AC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D9D886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 w:name="_Toc102400122"/>
      <w:r w:rsidRPr="00CB2C82">
        <w:rPr>
          <w:rFonts w:ascii="Times New Roman" w:eastAsia="Times New Roman" w:hAnsi="Times New Roman" w:cs="Times New Roman"/>
          <w:u w:val="single"/>
        </w:rPr>
        <w:t>Period of Performance</w:t>
      </w:r>
      <w:bookmarkEnd w:id="3"/>
    </w:p>
    <w:p w14:paraId="2F87085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A589C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highlight w:val="yellow"/>
        </w:rPr>
        <w:t xml:space="preserve">The effective date of this fixed price subcontract is </w:t>
      </w:r>
      <w:r w:rsidRPr="00CB2C82">
        <w:rPr>
          <w:rFonts w:ascii="Times New Roman" w:eastAsia="Times New Roman" w:hAnsi="Times New Roman" w:cs="Times New Roman"/>
          <w:snapToGrid w:val="0"/>
          <w:highlight w:val="yellow"/>
        </w:rPr>
        <w:fldChar w:fldCharType="begin">
          <w:ffData>
            <w:name w:val="Text21"/>
            <w:enabled/>
            <w:calcOnExit w:val="0"/>
            <w:textInput/>
          </w:ffData>
        </w:fldChar>
      </w:r>
      <w:bookmarkStart w:id="4" w:name="Text21"/>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(fill in date when work must begin, not earlier than signature date)</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bookmarkEnd w:id="4"/>
      <w:r w:rsidRPr="00CB2C82">
        <w:rPr>
          <w:rFonts w:ascii="Times New Roman" w:eastAsia="Times New Roman" w:hAnsi="Times New Roman" w:cs="Times New Roman"/>
          <w:snapToGrid w:val="0"/>
          <w:highlight w:val="yellow"/>
        </w:rPr>
        <w:t>, and the completion date is</w:t>
      </w:r>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fldChar w:fldCharType="begin">
          <w:ffData>
            <w:name w:val="Text22"/>
            <w:enabled/>
            <w:calcOnExit w:val="0"/>
            <w:textInput/>
          </w:ffData>
        </w:fldChar>
      </w:r>
      <w:bookmarkStart w:id="5" w:name="Text22"/>
      <w:r w:rsidRPr="00CB2C82">
        <w:rPr>
          <w:rFonts w:ascii="Times New Roman" w:eastAsia="Times New Roman" w:hAnsi="Times New Roman" w:cs="Times New Roman"/>
          <w:snapToGrid w:val="0"/>
        </w:rPr>
        <w:instrText xml:space="preserve"> FORMTEXT </w:instrText>
      </w:r>
      <w:r w:rsidRPr="00CB2C82">
        <w:rPr>
          <w:rFonts w:ascii="Times New Roman" w:eastAsia="Times New Roman" w:hAnsi="Times New Roman" w:cs="Times New Roman"/>
          <w:snapToGrid w:val="0"/>
        </w:rPr>
      </w:r>
      <w:r w:rsidRPr="00CB2C82">
        <w:rPr>
          <w:rFonts w:ascii="Times New Roman" w:eastAsia="Times New Roman" w:hAnsi="Times New Roman" w:cs="Times New Roman"/>
          <w:snapToGrid w:val="0"/>
        </w:rPr>
        <w:fldChar w:fldCharType="separate"/>
      </w:r>
      <w:r w:rsidRPr="00CB2C82">
        <w:rPr>
          <w:rFonts w:ascii="Times New Roman" w:eastAsia="Times New Roman" w:hAnsi="Times New Roman" w:cs="Times New Roman"/>
          <w:noProof/>
          <w:snapToGrid w:val="0"/>
        </w:rPr>
        <w:t> </w:t>
      </w:r>
      <w:r w:rsidRPr="00CB2C82">
        <w:rPr>
          <w:rFonts w:ascii="Times New Roman" w:eastAsia="Times New Roman" w:hAnsi="Times New Roman" w:cs="Times New Roman"/>
          <w:snapToGrid w:val="0"/>
        </w:rPr>
        <w:t>(fill in date)</w:t>
      </w:r>
      <w:r w:rsidRPr="00CB2C82">
        <w:rPr>
          <w:rFonts w:ascii="Times New Roman" w:eastAsia="Times New Roman" w:hAnsi="Times New Roman" w:cs="Times New Roman"/>
          <w:snapToGrid w:val="0"/>
        </w:rPr>
        <w:fldChar w:fldCharType="end"/>
      </w:r>
      <w:bookmarkEnd w:id="5"/>
      <w:r w:rsidRPr="00CB2C82">
        <w:rPr>
          <w:rFonts w:ascii="Times New Roman" w:eastAsia="Times New Roman" w:hAnsi="Times New Roman" w:cs="Times New Roman"/>
          <w:snapToGrid w:val="0"/>
        </w:rPr>
        <w:t>.  The Subcontractor shall deliver the deliverables set forth in Section A., Background, Scope of Work, Deliverables and Deliverables Schedule to the GHSC-PSM Plan Team Manager in accordance with the schedule stipulated therein.</w:t>
      </w:r>
    </w:p>
    <w:p w14:paraId="646FDDA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29740A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In the event that the Subcontractor fails to make progress so as to endanger performance of this fixed price </w:t>
      </w:r>
      <w:proofErr w:type="gramStart"/>
      <w:r w:rsidRPr="00CB2C82">
        <w:rPr>
          <w:rFonts w:ascii="Times New Roman" w:eastAsia="Times New Roman" w:hAnsi="Times New Roman" w:cs="Times New Roman"/>
          <w:snapToGrid w:val="0"/>
        </w:rPr>
        <w:t>subcontract, or</w:t>
      </w:r>
      <w:proofErr w:type="gramEnd"/>
      <w:r w:rsidRPr="00CB2C82">
        <w:rPr>
          <w:rFonts w:ascii="Times New Roman" w:eastAsia="Times New Roman" w:hAnsi="Times New Roman" w:cs="Times New Roman"/>
          <w:snapToGrid w:val="0"/>
        </w:rPr>
        <w:t xml:space="preserve"> is unable to fulfill the terms of this fixed price subcontract by the completion date, the Subcontractor shall notify Chemonics as soon as possible. Chemonics will not adhere to any expenses, costs, that occurs after the end date of the contract.  In addition to that, Chemonics shall have the right to summary termination of this fixed price subcontract upon written notice to the Subcontractor in accordance with the incorporated FAR Clause 52.249-8, Default (Fixed-Price Supply and Service).</w:t>
      </w:r>
    </w:p>
    <w:p w14:paraId="6F9869E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524EE2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6" w:name="_Toc102400123"/>
      <w:r w:rsidRPr="00CB2C82">
        <w:rPr>
          <w:rFonts w:ascii="Times New Roman" w:eastAsia="Times New Roman" w:hAnsi="Times New Roman" w:cs="Times New Roman"/>
          <w:u w:val="single"/>
        </w:rPr>
        <w:t>Subcontract Fixed Price, Invoicing and Payment</w:t>
      </w:r>
      <w:bookmarkEnd w:id="6"/>
    </w:p>
    <w:p w14:paraId="34D169F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0DA3497"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D.1.</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Subcontract Fixed Price</w:t>
      </w:r>
    </w:p>
    <w:p w14:paraId="2E2070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D7E461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As consideration for the delivery of all of the products and/or services stipulated in Section A., Chemonics will pay the Subcontractor a total of U.S. </w:t>
      </w:r>
      <w:r w:rsidRPr="00CB2C82">
        <w:rPr>
          <w:rFonts w:ascii="Times New Roman" w:eastAsia="Times New Roman" w:hAnsi="Times New Roman" w:cs="Times New Roman"/>
          <w:snapToGrid w:val="0"/>
          <w:highlight w:val="yellow"/>
        </w:rPr>
        <w:t>$</w:t>
      </w:r>
      <w:proofErr w:type="gramStart"/>
      <w:r w:rsidRPr="00CB2C82">
        <w:rPr>
          <w:rFonts w:ascii="Times New Roman" w:eastAsia="Times New Roman" w:hAnsi="Times New Roman" w:cs="Times New Roman"/>
          <w:bCs/>
          <w:snapToGrid w:val="0"/>
          <w:highlight w:val="yellow"/>
        </w:rPr>
        <w:t>XXX.XX</w:t>
      </w:r>
      <w:r w:rsidRPr="00CB2C82">
        <w:rPr>
          <w:rFonts w:ascii="Times New Roman" w:eastAsia="Times New Roman" w:hAnsi="Times New Roman" w:cs="Times New Roman"/>
          <w:snapToGrid w:val="0"/>
        </w:rPr>
        <w:t>.</w:t>
      </w:r>
      <w:proofErr w:type="gramEnd"/>
      <w:r w:rsidRPr="00CB2C82">
        <w:rPr>
          <w:rFonts w:ascii="Times New Roman" w:eastAsia="Times New Roman" w:hAnsi="Times New Roman" w:cs="Times New Roman"/>
          <w:i/>
          <w:snapToGrid w:val="0"/>
        </w:rPr>
        <w:t xml:space="preserve"> </w:t>
      </w:r>
      <w:r w:rsidRPr="00CB2C82">
        <w:rPr>
          <w:rFonts w:ascii="Times New Roman" w:eastAsia="Times New Roman" w:hAnsi="Times New Roman" w:cs="Times New Roman"/>
          <w:snapToGrid w:val="0"/>
        </w:rPr>
        <w:t xml:space="preserve">This figure represents the total price of this subcontract and is fixed for the period of performance outlined in Section C., Period of Performance. Payment shall be authorized upon final technical approval of all the following </w:t>
      </w:r>
      <w:r w:rsidRPr="00CB2C82">
        <w:rPr>
          <w:rFonts w:ascii="Times New Roman" w:eastAsia="Times New Roman" w:hAnsi="Times New Roman" w:cs="Times New Roman"/>
          <w:snapToGrid w:val="0"/>
          <w:color w:val="000000"/>
          <w:lang w:eastAsia="ja-JP"/>
        </w:rPr>
        <w:t>deliverables</w:t>
      </w:r>
      <w:r w:rsidRPr="00CB2C82">
        <w:rPr>
          <w:rFonts w:ascii="Times New Roman" w:eastAsia="Times New Roman" w:hAnsi="Times New Roman" w:cs="Times New Roman"/>
          <w:snapToGrid w:val="0"/>
        </w:rPr>
        <w:t xml:space="preserve">: </w:t>
      </w:r>
    </w:p>
    <w:p w14:paraId="60531B0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520"/>
        <w:gridCol w:w="2979"/>
      </w:tblGrid>
      <w:tr w:rsidR="0000335D" w:rsidRPr="00CB2C82" w14:paraId="6BC1A566" w14:textId="77777777" w:rsidTr="0000335D">
        <w:trPr>
          <w:trHeight w:val="300"/>
          <w:jc w:val="center"/>
        </w:trPr>
        <w:tc>
          <w:tcPr>
            <w:tcW w:w="1705" w:type="dxa"/>
            <w:noWrap/>
            <w:vAlign w:val="center"/>
            <w:hideMark/>
          </w:tcPr>
          <w:p w14:paraId="16D45413" w14:textId="77777777" w:rsidR="0000335D" w:rsidRPr="00CB2C82" w:rsidRDefault="0000335D" w:rsidP="00A401E5">
            <w:pPr>
              <w:spacing w:after="0" w:line="240" w:lineRule="auto"/>
              <w:jc w:val="center"/>
              <w:rPr>
                <w:rFonts w:ascii="Times New Roman" w:eastAsia="Times New Roman" w:hAnsi="Times New Roman" w:cs="Times New Roman"/>
                <w:color w:val="000000"/>
                <w:lang w:eastAsia="ja-JP"/>
              </w:rPr>
            </w:pPr>
            <w:r w:rsidRPr="00CB2C82">
              <w:rPr>
                <w:rFonts w:ascii="Times New Roman" w:eastAsia="Times New Roman" w:hAnsi="Times New Roman" w:cs="Times New Roman"/>
                <w:snapToGrid w:val="0"/>
                <w:color w:val="000000"/>
                <w:lang w:eastAsia="ja-JP"/>
              </w:rPr>
              <w:t>Deliverable No.</w:t>
            </w:r>
          </w:p>
        </w:tc>
        <w:tc>
          <w:tcPr>
            <w:tcW w:w="2520" w:type="dxa"/>
            <w:noWrap/>
            <w:vAlign w:val="center"/>
            <w:hideMark/>
          </w:tcPr>
          <w:p w14:paraId="6AAA1FE3" w14:textId="77777777" w:rsidR="0000335D" w:rsidRPr="00CB2C82" w:rsidRDefault="0000335D" w:rsidP="00A401E5">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Deliverable Description</w:t>
            </w:r>
          </w:p>
        </w:tc>
        <w:tc>
          <w:tcPr>
            <w:tcW w:w="2979" w:type="dxa"/>
            <w:noWrap/>
            <w:vAlign w:val="center"/>
            <w:hideMark/>
          </w:tcPr>
          <w:p w14:paraId="1B963024" w14:textId="77777777" w:rsidR="0000335D" w:rsidRPr="00CB2C82" w:rsidRDefault="0000335D" w:rsidP="00A401E5">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Payment Installment</w:t>
            </w:r>
          </w:p>
        </w:tc>
      </w:tr>
      <w:tr w:rsidR="0000335D" w:rsidRPr="00CB2C82" w14:paraId="06331B75" w14:textId="77777777" w:rsidTr="0000335D">
        <w:trPr>
          <w:trHeight w:val="300"/>
          <w:jc w:val="center"/>
        </w:trPr>
        <w:tc>
          <w:tcPr>
            <w:tcW w:w="1705" w:type="dxa"/>
            <w:noWrap/>
            <w:vAlign w:val="center"/>
          </w:tcPr>
          <w:p w14:paraId="7EF32F77"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color w:val="000000"/>
                <w:lang w:eastAsia="ja-JP"/>
              </w:rPr>
              <w:t xml:space="preserve">1a </w:t>
            </w:r>
          </w:p>
        </w:tc>
        <w:tc>
          <w:tcPr>
            <w:tcW w:w="2520" w:type="dxa"/>
            <w:noWrap/>
          </w:tcPr>
          <w:p w14:paraId="5270DA58"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hAnsi="Times New Roman" w:cs="Times New Roman"/>
                <w:snapToGrid w:val="0"/>
              </w:rPr>
              <w:t xml:space="preserve">Count </w:t>
            </w:r>
            <w:r>
              <w:rPr>
                <w:rFonts w:ascii="Times New Roman" w:hAnsi="Times New Roman" w:cs="Times New Roman"/>
                <w:snapToGrid w:val="0"/>
              </w:rPr>
              <w:t>Activity</w:t>
            </w:r>
            <w:r w:rsidRPr="00F86AE8">
              <w:rPr>
                <w:rFonts w:ascii="Times New Roman" w:hAnsi="Times New Roman" w:cs="Times New Roman"/>
                <w:snapToGrid w:val="0"/>
              </w:rPr>
              <w:t xml:space="preserve"> in RDC</w:t>
            </w:r>
          </w:p>
        </w:tc>
        <w:tc>
          <w:tcPr>
            <w:tcW w:w="2979" w:type="dxa"/>
            <w:vAlign w:val="center"/>
          </w:tcPr>
          <w:p w14:paraId="4E755462" w14:textId="77777777" w:rsidR="0000335D" w:rsidRPr="00F86AE8" w:rsidRDefault="0000335D" w:rsidP="00A401E5">
            <w:pPr>
              <w:spacing w:after="0" w:line="240" w:lineRule="auto"/>
              <w:jc w:val="center"/>
              <w:rPr>
                <w:rFonts w:ascii="Times New Roman" w:eastAsia="Times New Roman" w:hAnsi="Times New Roman" w:cs="Times New Roman"/>
                <w:snapToGrid w:val="0"/>
              </w:rPr>
            </w:pPr>
            <w:r w:rsidRPr="00F86AE8">
              <w:rPr>
                <w:rFonts w:ascii="Times New Roman" w:eastAsia="Times New Roman" w:hAnsi="Times New Roman" w:cs="Times New Roman"/>
                <w:snapToGrid w:val="0"/>
              </w:rPr>
              <w:t>-</w:t>
            </w:r>
          </w:p>
        </w:tc>
      </w:tr>
      <w:tr w:rsidR="0000335D" w:rsidRPr="00CB2C82" w14:paraId="108810F5" w14:textId="77777777" w:rsidTr="0000335D">
        <w:trPr>
          <w:trHeight w:val="300"/>
          <w:jc w:val="center"/>
        </w:trPr>
        <w:tc>
          <w:tcPr>
            <w:tcW w:w="1705" w:type="dxa"/>
            <w:noWrap/>
            <w:vAlign w:val="center"/>
            <w:hideMark/>
          </w:tcPr>
          <w:p w14:paraId="71B10189"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color w:val="000000"/>
                <w:lang w:eastAsia="ja-JP"/>
              </w:rPr>
              <w:t>1b</w:t>
            </w:r>
          </w:p>
        </w:tc>
        <w:tc>
          <w:tcPr>
            <w:tcW w:w="2520" w:type="dxa"/>
            <w:noWrap/>
            <w:vAlign w:val="center"/>
            <w:hideMark/>
          </w:tcPr>
          <w:p w14:paraId="2E94E127"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color w:val="000000"/>
                <w:lang w:eastAsia="ja-JP"/>
              </w:rPr>
              <w:t>Draft Audit Report</w:t>
            </w:r>
          </w:p>
        </w:tc>
        <w:tc>
          <w:tcPr>
            <w:tcW w:w="2979" w:type="dxa"/>
            <w:vAlign w:val="center"/>
            <w:hideMark/>
          </w:tcPr>
          <w:p w14:paraId="208E5CBA"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rPr>
              <w:t>-</w:t>
            </w:r>
          </w:p>
        </w:tc>
      </w:tr>
      <w:tr w:rsidR="0000335D" w:rsidRPr="00CB2C82" w14:paraId="0EA26CB0" w14:textId="77777777" w:rsidTr="0000335D">
        <w:trPr>
          <w:trHeight w:val="300"/>
          <w:jc w:val="center"/>
        </w:trPr>
        <w:tc>
          <w:tcPr>
            <w:tcW w:w="1705" w:type="dxa"/>
            <w:noWrap/>
            <w:vAlign w:val="center"/>
            <w:hideMark/>
          </w:tcPr>
          <w:p w14:paraId="4EFF421F"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color w:val="000000"/>
                <w:lang w:eastAsia="ja-JP"/>
              </w:rPr>
              <w:t>1c</w:t>
            </w:r>
          </w:p>
        </w:tc>
        <w:tc>
          <w:tcPr>
            <w:tcW w:w="2520" w:type="dxa"/>
            <w:noWrap/>
            <w:vAlign w:val="center"/>
            <w:hideMark/>
          </w:tcPr>
          <w:p w14:paraId="3198852A" w14:textId="77777777"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F86AE8">
              <w:rPr>
                <w:rFonts w:ascii="Times New Roman" w:eastAsia="Times New Roman" w:hAnsi="Times New Roman" w:cs="Times New Roman"/>
                <w:snapToGrid w:val="0"/>
                <w:color w:val="000000"/>
                <w:lang w:eastAsia="ja-JP"/>
              </w:rPr>
              <w:t>Final Audit Report</w:t>
            </w:r>
          </w:p>
        </w:tc>
        <w:tc>
          <w:tcPr>
            <w:tcW w:w="2979" w:type="dxa"/>
            <w:vAlign w:val="center"/>
            <w:hideMark/>
          </w:tcPr>
          <w:p w14:paraId="4339774C" w14:textId="35F574BA" w:rsidR="0000335D" w:rsidRPr="00F86AE8" w:rsidRDefault="0000335D" w:rsidP="00A401E5">
            <w:pPr>
              <w:spacing w:after="0" w:line="240" w:lineRule="auto"/>
              <w:jc w:val="center"/>
              <w:rPr>
                <w:rFonts w:ascii="Times New Roman" w:eastAsia="Times New Roman" w:hAnsi="Times New Roman" w:cs="Times New Roman"/>
                <w:snapToGrid w:val="0"/>
                <w:color w:val="000000"/>
                <w:lang w:eastAsia="ja-JP"/>
              </w:rPr>
            </w:pPr>
            <w:r w:rsidRPr="0000335D">
              <w:rPr>
                <w:rFonts w:ascii="Times New Roman" w:eastAsia="Times New Roman" w:hAnsi="Times New Roman" w:cs="Times New Roman"/>
                <w:snapToGrid w:val="0"/>
                <w:highlight w:val="yellow"/>
              </w:rPr>
              <w:t>$XXX.XX</w:t>
            </w:r>
          </w:p>
        </w:tc>
      </w:tr>
    </w:tbl>
    <w:p w14:paraId="0007CCF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64F71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*Deliverable numbers and names refer to those fully described in Section A.5, above.</w:t>
      </w:r>
    </w:p>
    <w:p w14:paraId="70CBD8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734D0C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szCs w:val="20"/>
        </w:rPr>
        <w:t xml:space="preserve">Subcontractor shall not be paid any amount in excess of the U.S. </w:t>
      </w:r>
      <w:r w:rsidRPr="00CB2C82">
        <w:rPr>
          <w:rFonts w:ascii="Times New Roman" w:eastAsia="Times New Roman" w:hAnsi="Times New Roman" w:cs="Times New Roman"/>
          <w:snapToGrid w:val="0"/>
          <w:highlight w:val="yellow"/>
        </w:rPr>
        <w:t>$</w:t>
      </w:r>
      <w:r w:rsidRPr="00CB2C82">
        <w:rPr>
          <w:rFonts w:ascii="Times New Roman" w:eastAsia="Times New Roman" w:hAnsi="Times New Roman" w:cs="Times New Roman"/>
          <w:bCs/>
          <w:snapToGrid w:val="0"/>
          <w:highlight w:val="yellow"/>
        </w:rPr>
        <w:t>XXX.XX</w:t>
      </w:r>
      <w:r w:rsidRPr="00CB2C82">
        <w:rPr>
          <w:rFonts w:ascii="Times New Roman" w:eastAsia="Times New Roman" w:hAnsi="Times New Roman" w:cs="Times New Roman"/>
          <w:bCs/>
          <w:snapToGrid w:val="0"/>
        </w:rPr>
        <w:t xml:space="preserve"> </w:t>
      </w:r>
      <w:r w:rsidRPr="00CB2C82">
        <w:rPr>
          <w:rFonts w:ascii="Times New Roman" w:eastAsia="Times New Roman" w:hAnsi="Times New Roman" w:cs="Times New Roman"/>
          <w:snapToGrid w:val="0"/>
          <w:szCs w:val="20"/>
        </w:rPr>
        <w:t xml:space="preserve">without advance, written approval of Chemonics. </w:t>
      </w:r>
    </w:p>
    <w:p w14:paraId="2039D9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64F60BB"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D.2.</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Invoicing</w:t>
      </w:r>
    </w:p>
    <w:p w14:paraId="0E3EDD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CD36C9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Upon technical acceptance of the contract deliverables described in Section A., Background, Scope of Work, Deliverables and Deliverables Schedule, by the Chemonics representative identified herein, the Subcontractor shall submit an original invoice to GHSC-PSM project for payment. The invoice shall be sent to the attention of PSMRDC Services </w:t>
      </w:r>
      <w:r w:rsidRPr="00CB2C82">
        <w:rPr>
          <w:rFonts w:ascii="Times New Roman" w:eastAsia="Times New Roman" w:hAnsi="Times New Roman" w:cs="Times New Roman"/>
          <w:snapToGrid w:val="0"/>
          <w:szCs w:val="20"/>
        </w:rPr>
        <w:t>PSMRDCServices@ghsc-psm.org</w:t>
      </w:r>
      <w:r w:rsidRPr="00CB2C82">
        <w:rPr>
          <w:rFonts w:ascii="Times New Roman" w:eastAsia="Times New Roman" w:hAnsi="Times New Roman" w:cs="Times New Roman"/>
          <w:snapToGrid w:val="0"/>
        </w:rPr>
        <w:t xml:space="preserve"> and shall include the following information: a) subcontract number, b) deliverables delivered and accepted, c) total amount due in U.S. Dollars, per Section D.1., above; and d) payment information corresponding to the authorized account listed in D.3, below. </w:t>
      </w:r>
    </w:p>
    <w:p w14:paraId="75FA956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9419BFB"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r w:rsidRPr="00CB2C82">
        <w:rPr>
          <w:rFonts w:ascii="Times New Roman" w:eastAsia="Times New Roman" w:hAnsi="Times New Roman" w:cs="Times New Roman"/>
          <w:snapToGrid w:val="0"/>
          <w:u w:val="single"/>
        </w:rPr>
        <w:t>D.3.</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Payment Account Information</w:t>
      </w:r>
    </w:p>
    <w:p w14:paraId="5509BBD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177B77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18C5347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Account name: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Account name provided by the Subcontractor)</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p>
    <w:p w14:paraId="607A2E3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Bank name: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name)</w:t>
      </w:r>
      <w:r w:rsidRPr="00CB2C82">
        <w:rPr>
          <w:rFonts w:ascii="Times New Roman" w:eastAsia="Times New Roman" w:hAnsi="Times New Roman" w:cs="Times New Roman"/>
          <w:snapToGrid w:val="0"/>
          <w:highlight w:val="yellow"/>
        </w:rPr>
        <w:fldChar w:fldCharType="end"/>
      </w:r>
    </w:p>
    <w:p w14:paraId="4A4BD94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Bank address or branch location: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address or branch location)</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p>
    <w:p w14:paraId="5ADB8F2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highlight w:val="yellow"/>
        </w:rPr>
        <w:t xml:space="preserve">Account number: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account SWIFT and IBAN reference as applicable)</w:t>
      </w:r>
      <w:r w:rsidRPr="00CB2C82">
        <w:rPr>
          <w:rFonts w:ascii="Times New Roman" w:eastAsia="Times New Roman" w:hAnsi="Times New Roman" w:cs="Times New Roman"/>
          <w:snapToGrid w:val="0"/>
          <w:highlight w:val="yellow"/>
        </w:rPr>
        <w:fldChar w:fldCharType="end"/>
      </w:r>
    </w:p>
    <w:p w14:paraId="34107A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7263FB9"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D.4.</w:t>
      </w:r>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Payment</w:t>
      </w:r>
    </w:p>
    <w:p w14:paraId="11678C9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C89B51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will pay the Subcontractor’s invoice within thirty (30) business days after both a) Chemonics’ approval of the Subcontractor’s deliverables, and b) Chemonics’ receipt of the Subcontractor’s invoice.  Payment will be made in U.S. Dollars, paid to the account specified in Section D.3.</w:t>
      </w:r>
    </w:p>
    <w:p w14:paraId="59F599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E0A36D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8E7BC9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7" w:name="_Toc102400124"/>
      <w:r w:rsidRPr="00CB2C82">
        <w:rPr>
          <w:rFonts w:ascii="Times New Roman" w:eastAsia="Times New Roman" w:hAnsi="Times New Roman" w:cs="Times New Roman"/>
          <w:u w:val="single"/>
        </w:rPr>
        <w:t>Branding Policy</w:t>
      </w:r>
      <w:bookmarkEnd w:id="7"/>
    </w:p>
    <w:p w14:paraId="5D39B8F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A793DEA" w14:textId="77777777" w:rsidR="00CB2C82" w:rsidRPr="00CB2C82" w:rsidRDefault="00CB2C82" w:rsidP="00CB2C82">
      <w:pPr>
        <w:tabs>
          <w:tab w:val="left" w:pos="990"/>
          <w:tab w:val="right" w:pos="9360"/>
        </w:tabs>
        <w:spacing w:before="100" w:beforeAutospacing="1"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The Subcontractor shall comply with the requirements of</w:t>
      </w:r>
      <w:r w:rsidRPr="00CB2C82">
        <w:rPr>
          <w:rFonts w:ascii="Times New Roman" w:eastAsia="Times New Roman" w:hAnsi="Times New Roman" w:cs="Times New Roman"/>
        </w:rPr>
        <w:t xml:space="preserve"> the USAID “Graphic Standard Manual” available at </w:t>
      </w:r>
      <w:hyperlink r:id="rId12" w:history="1">
        <w:r w:rsidRPr="00CB2C82">
          <w:rPr>
            <w:rFonts w:ascii="Times New Roman" w:eastAsia="Times New Roman" w:hAnsi="Times New Roman" w:cs="Times New Roman"/>
            <w:u w:val="single"/>
          </w:rPr>
          <w:t>www.usaid.gov/branding</w:t>
        </w:r>
      </w:hyperlink>
      <w:r w:rsidRPr="00CB2C82">
        <w:rPr>
          <w:rFonts w:ascii="Times New Roman" w:eastAsia="Times New Roman" w:hAnsi="Times New Roman" w:cs="Times New Roman"/>
        </w:rPr>
        <w:t>, or any successor branding policy, and</w:t>
      </w:r>
      <w:r w:rsidRPr="00CB2C82">
        <w:rPr>
          <w:rFonts w:ascii="Times New Roman" w:eastAsia="Times New Roman" w:hAnsi="Times New Roman" w:cs="Times New Roman"/>
          <w:color w:val="000000"/>
        </w:rPr>
        <w:t xml:space="preserve"> the Project specific branding implementation and marking plan, which shall be conveyed to the Subcontractor by Chemonics in writing (if applicable). </w:t>
      </w:r>
    </w:p>
    <w:p w14:paraId="6848E23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4F1C531E"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8" w:name="_Toc102400125"/>
      <w:r w:rsidRPr="00CB2C82">
        <w:rPr>
          <w:rFonts w:ascii="Times New Roman" w:eastAsia="Times New Roman" w:hAnsi="Times New Roman" w:cs="Times New Roman"/>
          <w:u w:val="single"/>
        </w:rPr>
        <w:t xml:space="preserve">Authorized Geographic </w:t>
      </w:r>
      <w:proofErr w:type="gramStart"/>
      <w:r w:rsidRPr="00CB2C82">
        <w:rPr>
          <w:rFonts w:ascii="Times New Roman" w:eastAsia="Times New Roman" w:hAnsi="Times New Roman" w:cs="Times New Roman"/>
          <w:u w:val="single"/>
        </w:rPr>
        <w:t>Code;</w:t>
      </w:r>
      <w:proofErr w:type="gramEnd"/>
      <w:r w:rsidRPr="00CB2C82">
        <w:rPr>
          <w:rFonts w:ascii="Times New Roman" w:eastAsia="Times New Roman" w:hAnsi="Times New Roman" w:cs="Times New Roman"/>
          <w:u w:val="single"/>
        </w:rPr>
        <w:t xml:space="preserve"> Source and Nationality Requirement [AIDAR 752.225-70 (Feb 2012) as altered]</w:t>
      </w:r>
      <w:bookmarkEnd w:id="8"/>
    </w:p>
    <w:p w14:paraId="0CAD83A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bookmarkStart w:id="9" w:name="_Toc133381960"/>
      <w:bookmarkStart w:id="10" w:name="_Toc328055027"/>
    </w:p>
    <w:p w14:paraId="779FC09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(a)</w:t>
      </w:r>
      <w:r w:rsidRPr="00CB2C82">
        <w:rPr>
          <w:rFonts w:ascii="Times New Roman" w:eastAsia="Times New Roman" w:hAnsi="Times New Roman" w:cs="Times New Roman"/>
          <w:snapToGrid w:val="0"/>
        </w:rPr>
        <w:tab/>
        <w:t>The authorized geographic code for procurement of goods and services under this subcontract is 935.</w:t>
      </w:r>
    </w:p>
    <w:p w14:paraId="46ACE3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1A3AC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w:t>
      </w:r>
      <w:r w:rsidRPr="00CB2C82">
        <w:rPr>
          <w:rFonts w:ascii="Times New Roman" w:eastAsia="Times New Roman" w:hAnsi="Times New Roman" w:cs="Times New Roman"/>
          <w:snapToGrid w:val="0"/>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2F2D42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64C040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w:t>
      </w:r>
      <w:r w:rsidRPr="00CB2C82">
        <w:rPr>
          <w:rFonts w:ascii="Times New Roman" w:eastAsia="Times New Roman" w:hAnsi="Times New Roman" w:cs="Times New Roman"/>
          <w:snapToGrid w:val="0"/>
        </w:rPr>
        <w:tab/>
        <w:t>Ineligible goods and services. The Subcontractor shall not procure any of the following goods or services under this subcontract:</w:t>
      </w:r>
    </w:p>
    <w:p w14:paraId="5D4269F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 Military equipment</w:t>
      </w:r>
    </w:p>
    <w:p w14:paraId="57E6F26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(2) Surveillance equipment</w:t>
      </w:r>
    </w:p>
    <w:p w14:paraId="51EF426C"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(3) Commodities and services for support of police and other law enforcement activities</w:t>
      </w:r>
    </w:p>
    <w:p w14:paraId="62D4089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(4) Abortion equipment and services</w:t>
      </w:r>
    </w:p>
    <w:p w14:paraId="7B5B780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(5) Luxury goods and gambling equipment, or</w:t>
      </w:r>
    </w:p>
    <w:p w14:paraId="7F1799B3"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(6) Weather modification equipment.</w:t>
      </w:r>
    </w:p>
    <w:p w14:paraId="477052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B08977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 Restricted goods. The Subcontractor shall not procure any of the following goods or services without the prior written approval of USAID obtained through Chemonics:</w:t>
      </w:r>
    </w:p>
    <w:p w14:paraId="53A7626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 Agricultural commodities,</w:t>
      </w:r>
    </w:p>
    <w:p w14:paraId="57780AA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(2) Motor vehicles,</w:t>
      </w:r>
    </w:p>
    <w:p w14:paraId="333C6ED9"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(3) Pharmaceuticals and contraceptive items</w:t>
      </w:r>
    </w:p>
    <w:p w14:paraId="307542B1"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(4) Pesticides,</w:t>
      </w:r>
    </w:p>
    <w:p w14:paraId="1D8C3B32"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(5) Fertilizer,</w:t>
      </w:r>
    </w:p>
    <w:p w14:paraId="27C7BE2A"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(6) Used equipment, or</w:t>
      </w:r>
    </w:p>
    <w:p w14:paraId="34D7124C"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(7) U.S. government-owned excess property.</w:t>
      </w:r>
    </w:p>
    <w:p w14:paraId="39E5BA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D32EEB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9"/>
    <w:bookmarkEnd w:id="10"/>
    <w:p w14:paraId="65FBE7F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0BFF15F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1" w:name="_Toc102400126"/>
      <w:r w:rsidRPr="00CB2C82">
        <w:rPr>
          <w:rFonts w:ascii="Times New Roman" w:eastAsia="Times New Roman" w:hAnsi="Times New Roman" w:cs="Times New Roman"/>
          <w:u w:val="single"/>
        </w:rPr>
        <w:t>Intellectual Property Rights</w:t>
      </w:r>
      <w:bookmarkEnd w:id="11"/>
    </w:p>
    <w:p w14:paraId="53FAB5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54031A90"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(a</w:t>
      </w:r>
      <w:r w:rsidRPr="00CB2C82">
        <w:rPr>
          <w:rFonts w:ascii="Times New Roman" w:eastAsia="Times New Roman" w:hAnsi="Times New Roman" w:cs="Times New Roman"/>
        </w:rPr>
        <w:t xml:space="preserve">) Subcontractor </w:t>
      </w:r>
      <w:r w:rsidRPr="00CB2C82">
        <w:rPr>
          <w:rFonts w:ascii="Times New Roman" w:eastAsia="Times New Roman" w:hAnsi="Times New Roman" w:cs="Times New Roman"/>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CB2C82">
        <w:rPr>
          <w:rFonts w:ascii="Times New Roman" w:eastAsia="Times New Roman" w:hAnsi="Times New Roman" w:cs="Times New Roman"/>
        </w:rPr>
        <w:t xml:space="preserve">Subcontractor </w:t>
      </w:r>
      <w:r w:rsidRPr="00CB2C82">
        <w:rPr>
          <w:rFonts w:ascii="Times New Roman" w:eastAsia="Times New Roman" w:hAnsi="Times New Roman" w:cs="Times New Roman"/>
          <w:lang w:val="x-none"/>
        </w:rPr>
        <w:t xml:space="preserve">shall defend, indemnify, and hold harmless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w:t>
      </w:r>
      <w:r w:rsidRPr="00CB2C82">
        <w:rPr>
          <w:rFonts w:ascii="Times New Roman" w:eastAsia="Times New Roman" w:hAnsi="Times New Roman" w:cs="Times New Roman"/>
        </w:rPr>
        <w:t xml:space="preserve">clients </w:t>
      </w:r>
      <w:r w:rsidRPr="00CB2C82">
        <w:rPr>
          <w:rFonts w:ascii="Times New Roman" w:eastAsia="Times New Roman" w:hAnsi="Times New Roman" w:cs="Times New Roman"/>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161ED7EA" w14:textId="77777777" w:rsidR="00CB2C82" w:rsidRPr="00CB2C82" w:rsidRDefault="00CB2C82" w:rsidP="00CB2C82">
      <w:pPr>
        <w:spacing w:after="0" w:line="240" w:lineRule="auto"/>
        <w:jc w:val="both"/>
        <w:rPr>
          <w:rFonts w:ascii="Times New Roman" w:eastAsia="Times New Roman" w:hAnsi="Times New Roman" w:cs="Times New Roman"/>
        </w:rPr>
      </w:pPr>
    </w:p>
    <w:p w14:paraId="384DD811"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(b) S</w:t>
      </w:r>
      <w:r w:rsidRPr="00CB2C82">
        <w:rPr>
          <w:rFonts w:ascii="Times New Roman" w:eastAsia="Times New Roman" w:hAnsi="Times New Roman" w:cs="Times New Roman"/>
        </w:rPr>
        <w:t>ubcontractor’s</w:t>
      </w:r>
      <w:r w:rsidRPr="00CB2C82">
        <w:rPr>
          <w:rFonts w:ascii="Times New Roman" w:eastAsia="Times New Roman" w:hAnsi="Times New Roman" w:cs="Times New Roman"/>
          <w:lang w:val="x-none"/>
        </w:rPr>
        <w:t xml:space="preserve"> obligation to defend, indemnify, and hold harmless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customers under Paragraph (a) above shall not apply to the extent FAR 52.227-1 “Authorization and Consent” applies to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Prime Contract for infringement of a U.S. patent and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c</w:t>
      </w:r>
      <w:r w:rsidRPr="00CB2C82">
        <w:rPr>
          <w:rFonts w:ascii="Times New Roman" w:eastAsia="Times New Roman" w:hAnsi="Times New Roman" w:cs="Times New Roman"/>
        </w:rPr>
        <w:t>lients</w:t>
      </w:r>
      <w:r w:rsidRPr="00CB2C82">
        <w:rPr>
          <w:rFonts w:ascii="Times New Roman" w:eastAsia="Times New Roman" w:hAnsi="Times New Roman" w:cs="Times New Roman"/>
          <w:lang w:val="x-none"/>
        </w:rPr>
        <w:t xml:space="preserve"> are not subject to any actions for claims, damages, losses, costs, and expenses, including reasonable attorneys’ fees by a third party.</w:t>
      </w:r>
    </w:p>
    <w:p w14:paraId="1D66D686" w14:textId="77777777" w:rsidR="00CB2C82" w:rsidRPr="00CB2C82" w:rsidRDefault="00CB2C82" w:rsidP="00CB2C82">
      <w:pPr>
        <w:spacing w:after="0" w:line="240" w:lineRule="auto"/>
        <w:jc w:val="both"/>
        <w:rPr>
          <w:rFonts w:ascii="Times New Roman" w:eastAsia="Times New Roman" w:hAnsi="Times New Roman" w:cs="Times New Roman"/>
        </w:rPr>
      </w:pPr>
    </w:p>
    <w:p w14:paraId="0D409E10"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 xml:space="preserve">(c) In addition to any other allocation of rights in data and inventions set forth in this agreement, </w:t>
      </w:r>
      <w:r w:rsidRPr="00CB2C82">
        <w:rPr>
          <w:rFonts w:ascii="Times New Roman" w:eastAsia="Times New Roman" w:hAnsi="Times New Roman" w:cs="Times New Roman"/>
        </w:rPr>
        <w:t xml:space="preserve">Subcontractor </w:t>
      </w:r>
      <w:r w:rsidRPr="00CB2C82">
        <w:rPr>
          <w:rFonts w:ascii="Times New Roman" w:eastAsia="Times New Roman" w:hAnsi="Times New Roman" w:cs="Times New Roman"/>
          <w:lang w:val="x-none"/>
        </w:rPr>
        <w:t>agrees that C</w:t>
      </w:r>
      <w:r w:rsidRPr="00CB2C82">
        <w:rPr>
          <w:rFonts w:ascii="Times New Roman" w:eastAsia="Times New Roman" w:hAnsi="Times New Roman" w:cs="Times New Roman"/>
        </w:rPr>
        <w:t>hemonics</w:t>
      </w:r>
      <w:r w:rsidRPr="00CB2C82">
        <w:rPr>
          <w:rFonts w:ascii="Times New Roman" w:eastAsia="Times New Roman" w:hAnsi="Times New Roman" w:cs="Times New Roman"/>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w:t>
      </w:r>
      <w:r w:rsidRPr="00CB2C82">
        <w:rPr>
          <w:rFonts w:ascii="Times New Roman" w:eastAsia="Times New Roman" w:hAnsi="Times New Roman" w:cs="Times New Roman"/>
          <w:lang w:val="x-none"/>
        </w:rPr>
        <w:lastRenderedPageBreak/>
        <w:t xml:space="preserve">reports, and works of authorship, conceived, developed, generated or delivered in performance of this Contract. </w:t>
      </w:r>
    </w:p>
    <w:p w14:paraId="02FC74F4" w14:textId="77777777" w:rsidR="00CB2C82" w:rsidRPr="00CB2C82" w:rsidRDefault="00CB2C82" w:rsidP="00CB2C82">
      <w:pPr>
        <w:spacing w:after="0" w:line="240" w:lineRule="auto"/>
        <w:jc w:val="both"/>
        <w:rPr>
          <w:rFonts w:ascii="Times New Roman" w:eastAsia="Times New Roman" w:hAnsi="Times New Roman" w:cs="Times New Roman"/>
        </w:rPr>
      </w:pPr>
    </w:p>
    <w:p w14:paraId="2A1F5D6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lang w:val="x-none"/>
        </w:rPr>
        <w:t xml:space="preserve">(d) The tangible medium storing all reports, memoranda or other materials in written form including machine readable form, prepared by </w:t>
      </w:r>
      <w:r w:rsidRPr="00CB2C82">
        <w:rPr>
          <w:rFonts w:ascii="Times New Roman" w:eastAsia="Times New Roman" w:hAnsi="Times New Roman" w:cs="Times New Roman"/>
        </w:rPr>
        <w:t>Subcontractor</w:t>
      </w:r>
      <w:r w:rsidRPr="00CB2C82">
        <w:rPr>
          <w:rFonts w:ascii="Times New Roman" w:eastAsia="Times New Roman" w:hAnsi="Times New Roman" w:cs="Times New Roman"/>
          <w:lang w:val="x-none"/>
        </w:rPr>
        <w:t xml:space="preserve"> and furnished to C</w:t>
      </w:r>
      <w:r w:rsidRPr="00CB2C82">
        <w:rPr>
          <w:rFonts w:ascii="Times New Roman" w:eastAsia="Times New Roman" w:hAnsi="Times New Roman" w:cs="Times New Roman"/>
        </w:rPr>
        <w:t>hemonics</w:t>
      </w:r>
      <w:r w:rsidRPr="00CB2C82">
        <w:rPr>
          <w:rFonts w:ascii="Times New Roman" w:eastAsia="Times New Roman" w:hAnsi="Times New Roman" w:cs="Times New Roman"/>
          <w:lang w:val="x-none"/>
        </w:rPr>
        <w:t xml:space="preserve"> pursuant to this </w:t>
      </w:r>
      <w:proofErr w:type="spellStart"/>
      <w:r w:rsidRPr="00CB2C82">
        <w:rPr>
          <w:rFonts w:ascii="Times New Roman" w:eastAsia="Times New Roman" w:hAnsi="Times New Roman" w:cs="Times New Roman"/>
        </w:rPr>
        <w:t>Subc</w:t>
      </w:r>
      <w:r w:rsidRPr="00CB2C82">
        <w:rPr>
          <w:rFonts w:ascii="Times New Roman" w:eastAsia="Times New Roman" w:hAnsi="Times New Roman" w:cs="Times New Roman"/>
          <w:lang w:val="x-none"/>
        </w:rPr>
        <w:t>ontract</w:t>
      </w:r>
      <w:proofErr w:type="spellEnd"/>
      <w:r w:rsidRPr="00CB2C82">
        <w:rPr>
          <w:rFonts w:ascii="Times New Roman" w:eastAsia="Times New Roman" w:hAnsi="Times New Roman" w:cs="Times New Roman"/>
          <w:lang w:val="x-none"/>
        </w:rPr>
        <w:t xml:space="preserve"> shall become the sole property of </w:t>
      </w:r>
      <w:r w:rsidRPr="00CB2C82">
        <w:rPr>
          <w:rFonts w:ascii="Times New Roman" w:eastAsia="Times New Roman" w:hAnsi="Times New Roman" w:cs="Times New Roman"/>
        </w:rPr>
        <w:t xml:space="preserve">Chemonics. </w:t>
      </w:r>
    </w:p>
    <w:p w14:paraId="104F0B1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3686311"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2" w:name="_Toc102400127"/>
      <w:r w:rsidRPr="00CB2C82">
        <w:rPr>
          <w:rFonts w:ascii="Times New Roman" w:eastAsia="Times New Roman" w:hAnsi="Times New Roman" w:cs="Times New Roman"/>
          <w:u w:val="single"/>
        </w:rPr>
        <w:t>Indemnity and Subcontractor Waiver of Benefits</w:t>
      </w:r>
      <w:bookmarkEnd w:id="12"/>
    </w:p>
    <w:p w14:paraId="16AD5F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4350FD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52AE2F68" w14:textId="77777777" w:rsidR="00CB2C82" w:rsidRPr="00CB2C82" w:rsidRDefault="00CB2C82" w:rsidP="00CB2C82">
      <w:pPr>
        <w:spacing w:after="0" w:line="240" w:lineRule="auto"/>
        <w:jc w:val="both"/>
        <w:rPr>
          <w:rFonts w:ascii="Arial" w:eastAsia="Times New Roman" w:hAnsi="Arial" w:cs="Arial"/>
          <w:b/>
        </w:rPr>
      </w:pPr>
    </w:p>
    <w:p w14:paraId="7F5D835E"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3" w:name="_Toc102400128"/>
      <w:r w:rsidRPr="00CB2C82">
        <w:rPr>
          <w:rFonts w:ascii="Times New Roman" w:eastAsia="Times New Roman" w:hAnsi="Times New Roman" w:cs="Times New Roman"/>
          <w:u w:val="single"/>
        </w:rPr>
        <w:t>Compliance with Applicable Laws and Regulations</w:t>
      </w:r>
      <w:bookmarkEnd w:id="13"/>
      <w:r w:rsidRPr="00CB2C82">
        <w:rPr>
          <w:rFonts w:ascii="Times New Roman" w:eastAsia="Times New Roman" w:hAnsi="Times New Roman" w:cs="Times New Roman"/>
          <w:u w:val="single"/>
        </w:rPr>
        <w:t xml:space="preserve"> </w:t>
      </w:r>
    </w:p>
    <w:p w14:paraId="41859E2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E10A19F"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comply with the applicable USAID regulations governing this subcontract, which are incorporated by reference into this subcontract, and appear in Section Z, Clauses Incorporated by Reference.</w:t>
      </w:r>
    </w:p>
    <w:p w14:paraId="1F1522BC" w14:textId="77777777" w:rsidR="00CB2C82" w:rsidRPr="00CB2C82" w:rsidRDefault="00CB2C82" w:rsidP="00CB2C82">
      <w:pPr>
        <w:spacing w:after="0" w:line="240" w:lineRule="auto"/>
        <w:jc w:val="both"/>
        <w:rPr>
          <w:rFonts w:ascii="Times New Roman" w:eastAsia="Times New Roman" w:hAnsi="Times New Roman" w:cs="Times New Roman"/>
        </w:rPr>
      </w:pPr>
    </w:p>
    <w:p w14:paraId="08E25533"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DEB43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sidDel="00847809">
        <w:rPr>
          <w:rFonts w:ascii="Times New Roman" w:eastAsia="Times New Roman" w:hAnsi="Times New Roman" w:cs="Times New Roman"/>
          <w:snapToGrid w:val="0"/>
        </w:rPr>
        <w:t xml:space="preserve"> </w:t>
      </w:r>
    </w:p>
    <w:p w14:paraId="75807B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5D07B6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3"/>
          <w:szCs w:val="23"/>
        </w:rPr>
      </w:pPr>
    </w:p>
    <w:p w14:paraId="0BFAEC59"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The Subcontractor shall exercise due diligence to prevent and detect criminal conduct and otherwise promote an organizational culture that encourages ethical conduct and a commitment to compliance with law. </w:t>
      </w:r>
    </w:p>
    <w:p w14:paraId="3449CAD4" w14:textId="77777777" w:rsidR="00CB2C82" w:rsidRPr="00CB2C82" w:rsidRDefault="00CB2C82" w:rsidP="00CB2C82">
      <w:pPr>
        <w:widowControl w:val="0"/>
        <w:spacing w:after="0" w:line="240" w:lineRule="auto"/>
        <w:ind w:left="1440"/>
        <w:jc w:val="both"/>
        <w:rPr>
          <w:rFonts w:ascii="Times New Roman" w:eastAsia="Times New Roman" w:hAnsi="Times New Roman" w:cs="Times New Roman"/>
          <w:snapToGrid w:val="0"/>
          <w:sz w:val="23"/>
          <w:szCs w:val="23"/>
        </w:rPr>
      </w:pPr>
    </w:p>
    <w:p w14:paraId="0DF6FF36"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57A96613"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sz w:val="23"/>
          <w:szCs w:val="23"/>
        </w:rPr>
      </w:pPr>
    </w:p>
    <w:p w14:paraId="18BDCE3B"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sz w:val="23"/>
          <w:szCs w:val="23"/>
        </w:rPr>
        <w:t xml:space="preserve">The Subcontractor shall refer to FAR 52.203-13 Contractor Code of Business Ethics and </w:t>
      </w:r>
      <w:r w:rsidRPr="00CB2C82">
        <w:rPr>
          <w:rFonts w:ascii="Times New Roman" w:eastAsia="Times New Roman" w:hAnsi="Times New Roman" w:cs="Times New Roman"/>
          <w:snapToGrid w:val="0"/>
          <w:sz w:val="23"/>
          <w:szCs w:val="23"/>
        </w:rPr>
        <w:lastRenderedPageBreak/>
        <w:t>Conduct incorporated by reference herein for applicability of additional requirements.”</w:t>
      </w:r>
    </w:p>
    <w:p w14:paraId="449D736B"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p>
    <w:p w14:paraId="67619C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6B8D3D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4" w:name="_Toc102400129"/>
      <w:r w:rsidRPr="00CB2C82">
        <w:rPr>
          <w:rFonts w:ascii="Times New Roman" w:eastAsia="Times New Roman" w:hAnsi="Times New Roman" w:cs="Times New Roman"/>
          <w:u w:val="single"/>
        </w:rPr>
        <w:t>Privity of Contract and Communications</w:t>
      </w:r>
      <w:bookmarkEnd w:id="14"/>
    </w:p>
    <w:p w14:paraId="1BA28A3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59DF810" w14:textId="77777777" w:rsidR="00CB2C82" w:rsidRPr="00CB2C82" w:rsidRDefault="00CB2C82" w:rsidP="00CB2C82">
      <w:pPr>
        <w:spacing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The Subcontractor shall not communicate with Chemonics’ client in connection with this Subcontract, except as expressly permitted, in writing, by Chemonics. All approvals required from USAID shall be obtained through Chemonics.</w:t>
      </w:r>
    </w:p>
    <w:p w14:paraId="5842569A" w14:textId="77777777" w:rsidR="00CB2C82" w:rsidRPr="00CB2C82" w:rsidRDefault="00CB2C82" w:rsidP="00CB2C82">
      <w:pPr>
        <w:spacing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This provision does not prohibit the Subcontractor from communicating with the client with respect to: </w:t>
      </w:r>
    </w:p>
    <w:p w14:paraId="04013528" w14:textId="77777777" w:rsidR="00CB2C82" w:rsidRPr="00CB2C82" w:rsidRDefault="00CB2C82" w:rsidP="00CB2C82">
      <w:pPr>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matters the Subcontractor is required by law to communicate to the U.S. </w:t>
      </w:r>
      <w:proofErr w:type="gramStart"/>
      <w:r w:rsidRPr="00CB2C82">
        <w:rPr>
          <w:rFonts w:ascii="Times New Roman" w:eastAsia="Times New Roman" w:hAnsi="Times New Roman" w:cs="Times New Roman"/>
        </w:rPr>
        <w:t>Government;</w:t>
      </w:r>
      <w:proofErr w:type="gramEnd"/>
    </w:p>
    <w:p w14:paraId="3D60DF87" w14:textId="77777777" w:rsidR="00CB2C82" w:rsidRPr="00CB2C82" w:rsidRDefault="00CB2C82" w:rsidP="00CB2C82">
      <w:pPr>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an ethics or anti-corruption </w:t>
      </w:r>
      <w:proofErr w:type="gramStart"/>
      <w:r w:rsidRPr="00CB2C82">
        <w:rPr>
          <w:rFonts w:ascii="Times New Roman" w:eastAsia="Times New Roman" w:hAnsi="Times New Roman" w:cs="Times New Roman"/>
        </w:rPr>
        <w:t>matter;</w:t>
      </w:r>
      <w:proofErr w:type="gramEnd"/>
    </w:p>
    <w:p w14:paraId="486C0706"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 xml:space="preserve">any matter for which this Subcontract, including a FAR or AIDAR clause is included in this Subcontract, provides for direct communication by the Subcontractor to the U.S. Government; or </w:t>
      </w:r>
    </w:p>
    <w:p w14:paraId="735647DE" w14:textId="77777777" w:rsidR="00CB2C82" w:rsidRPr="00CB2C82" w:rsidRDefault="00CB2C82" w:rsidP="00CB2C82">
      <w:pPr>
        <w:widowControl w:val="0"/>
        <w:spacing w:after="0" w:line="240" w:lineRule="auto"/>
        <w:ind w:left="1440" w:hanging="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w:t>
      </w:r>
      <w:r w:rsidRPr="00CB2C82">
        <w:rPr>
          <w:rFonts w:ascii="Times New Roman" w:eastAsia="Times New Roman" w:hAnsi="Times New Roman" w:cs="Times New Roman"/>
          <w:snapToGrid w:val="0"/>
        </w:rPr>
        <w:tab/>
        <w:t xml:space="preserve">if Subcontractor is a U.S. small business concern, any material matter pertaining to payment or utilization. </w:t>
      </w:r>
    </w:p>
    <w:p w14:paraId="501015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425C565"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5" w:name="_Toc102400130"/>
      <w:r w:rsidRPr="00CB2C82">
        <w:rPr>
          <w:rFonts w:ascii="Times New Roman" w:eastAsia="Times New Roman" w:hAnsi="Times New Roman" w:cs="Times New Roman"/>
          <w:u w:val="single"/>
        </w:rPr>
        <w:t>Protecting Chemonics’ Interests when Subcontractor is Named on Suspected Terrorists or Blocked Individuals Lists, Ineligible to Receive USAID Funding, or Suspended, Debarred or Excluded from Receiving Federal Funds</w:t>
      </w:r>
      <w:bookmarkEnd w:id="15"/>
    </w:p>
    <w:p w14:paraId="0812722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6B33B4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 addition to any other rights provided under this subcontract, it is further understood and agreed that Chemonics shall be at liberty to terminate this subcontract immediately at any time following any of the following conditions: </w:t>
      </w:r>
    </w:p>
    <w:p w14:paraId="64F61A90"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w:t>
      </w:r>
      <w:proofErr w:type="gramStart"/>
      <w:r w:rsidRPr="00CB2C82">
        <w:rPr>
          <w:rFonts w:ascii="Times New Roman" w:eastAsia="Times New Roman" w:hAnsi="Times New Roman" w:cs="Times New Roman"/>
        </w:rPr>
        <w:t>Treasury;</w:t>
      </w:r>
      <w:proofErr w:type="gramEnd"/>
    </w:p>
    <w:p w14:paraId="5065E53F"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USAID determines that the Subcontractor is ineligible to receive USAID funding pursuant to U.S. laws and regulations; or</w:t>
      </w:r>
    </w:p>
    <w:p w14:paraId="7018810B"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 xml:space="preserve">the Subcontractor is identified on the U.S. Government’s System for Award Management, or successor listing, as being suspended, debarred, or excluded from receiving federal awards or assistance.  </w:t>
      </w:r>
    </w:p>
    <w:p w14:paraId="771B770F" w14:textId="77777777" w:rsidR="00CB2C82" w:rsidRPr="00CB2C82" w:rsidRDefault="00CB2C82" w:rsidP="00CB2C82">
      <w:pPr>
        <w:spacing w:after="0" w:line="240" w:lineRule="auto"/>
        <w:jc w:val="both"/>
        <w:rPr>
          <w:rFonts w:ascii="Arial" w:eastAsia="Times New Roman" w:hAnsi="Arial" w:cs="Arial"/>
        </w:rPr>
      </w:pPr>
      <w:r w:rsidRPr="00CB2C82">
        <w:rPr>
          <w:rFonts w:ascii="Times New Roman" w:eastAsia="Times New Roman" w:hAnsi="Times New Roman" w:cs="Times New Roman"/>
        </w:rPr>
        <w:t xml:space="preserve">Notwithstanding any other provision of the Subcontract, upon such termination the Subcontractor shall have no right to claim or receive any further payments.  </w:t>
      </w:r>
    </w:p>
    <w:p w14:paraId="73B3623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r w:rsidRPr="00CB2C82" w:rsidDel="00847809">
        <w:rPr>
          <w:rFonts w:ascii="Times New Roman" w:eastAsia="Times New Roman" w:hAnsi="Times New Roman" w:cs="Times New Roman"/>
          <w:snapToGrid w:val="0"/>
        </w:rPr>
        <w:t xml:space="preserve"> </w:t>
      </w:r>
    </w:p>
    <w:p w14:paraId="43CC1493"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6" w:name="_Toc133381973"/>
      <w:bookmarkStart w:id="17" w:name="_Toc102400131"/>
      <w:r w:rsidRPr="00CB2C82">
        <w:rPr>
          <w:rFonts w:ascii="Times New Roman" w:eastAsia="Times New Roman" w:hAnsi="Times New Roman" w:cs="Times New Roman"/>
          <w:u w:val="single"/>
        </w:rPr>
        <w:t>Governing Law and Resolution of Disputes</w:t>
      </w:r>
      <w:bookmarkEnd w:id="16"/>
      <w:bookmarkEnd w:id="17"/>
    </w:p>
    <w:p w14:paraId="073E2C9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7414085" w14:textId="77777777" w:rsidR="00CB2C82" w:rsidRPr="00CB2C82" w:rsidRDefault="00CB2C82" w:rsidP="00CB2C82">
      <w:pPr>
        <w:widowControl w:val="0"/>
        <w:autoSpaceDE w:val="0"/>
        <w:autoSpaceDN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Cs w:val="20"/>
        </w:rPr>
        <w:t xml:space="preserve">(a) </w:t>
      </w:r>
      <w:r w:rsidRPr="00CB2C82">
        <w:rPr>
          <w:rFonts w:ascii="Times New Roman" w:eastAsia="Times New Roman" w:hAnsi="Times New Roman" w:cs="Times New Roman"/>
          <w:i/>
          <w:iCs/>
          <w:snapToGrid w:val="0"/>
          <w:szCs w:val="20"/>
        </w:rPr>
        <w:t xml:space="preserve">Governing law. </w:t>
      </w:r>
      <w:r w:rsidRPr="00CB2C82">
        <w:rPr>
          <w:rFonts w:ascii="Times New Roman" w:eastAsia="Times New Roman" w:hAnsi="Times New Roman" w:cs="Times New Roman"/>
          <w:snapToGrid w:val="0"/>
          <w:szCs w:val="20"/>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1D5519D7" w14:textId="77777777" w:rsidR="00CB2C82" w:rsidRPr="00CB2C82" w:rsidRDefault="00CB2C82" w:rsidP="00CB2C82">
      <w:pPr>
        <w:widowControl w:val="0"/>
        <w:autoSpaceDE w:val="0"/>
        <w:autoSpaceDN w:val="0"/>
        <w:spacing w:after="0" w:line="240" w:lineRule="auto"/>
        <w:jc w:val="both"/>
        <w:rPr>
          <w:rFonts w:ascii="Times New Roman" w:eastAsia="Times New Roman" w:hAnsi="Times New Roman" w:cs="Times New Roman"/>
          <w:snapToGrid w:val="0"/>
          <w:szCs w:val="20"/>
        </w:rPr>
      </w:pPr>
    </w:p>
    <w:p w14:paraId="64CD19C1"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 xml:space="preserve">(b) </w:t>
      </w:r>
      <w:r w:rsidRPr="00CB2C82">
        <w:rPr>
          <w:rFonts w:ascii="Times New Roman" w:eastAsia="Calibri" w:hAnsi="Times New Roman" w:cs="Times New Roman"/>
          <w:i/>
          <w:iCs/>
          <w:lang w:val="x-none" w:eastAsia="x-none"/>
        </w:rPr>
        <w:t xml:space="preserve">Disputes </w:t>
      </w:r>
      <w:r w:rsidRPr="00CB2C82">
        <w:rPr>
          <w:rFonts w:ascii="Times New Roman" w:eastAsia="Calibri" w:hAnsi="Times New Roman" w:cs="Times New Roman"/>
          <w:i/>
          <w:iCs/>
          <w:lang w:eastAsia="x-none"/>
        </w:rPr>
        <w:t>based on Client Actions</w:t>
      </w:r>
      <w:r w:rsidRPr="00CB2C82">
        <w:rPr>
          <w:rFonts w:ascii="Times New Roman" w:eastAsia="Calibri" w:hAnsi="Times New Roman" w:cs="Times New Roman"/>
          <w:i/>
          <w:iCs/>
          <w:lang w:val="x-none" w:eastAsia="x-none"/>
        </w:rPr>
        <w:t>.</w:t>
      </w:r>
      <w:r w:rsidRPr="00CB2C82">
        <w:rPr>
          <w:rFonts w:ascii="Times New Roman" w:eastAsia="Calibri" w:hAnsi="Times New Roman" w:cs="Times New Roman"/>
          <w:lang w:val="x-none" w:eastAsia="x-none"/>
        </w:rPr>
        <w:t xml:space="preserve"> </w:t>
      </w:r>
    </w:p>
    <w:p w14:paraId="2B61FA59"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p>
    <w:p w14:paraId="68CDFE1F"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lastRenderedPageBreak/>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419AEAA4"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ab/>
      </w:r>
    </w:p>
    <w:p w14:paraId="6F286753"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ab/>
        <w:t xml:space="preserve">(2) For any action brought, or sponsored, by Chemonics on behalf of the Subcontractor pursuant </w:t>
      </w:r>
    </w:p>
    <w:p w14:paraId="7C10BB82"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 xml:space="preserve">to this clause, the Subcontractor agrees to indemnify and hold Chemonics harmless from all costs and expenses incurred by Chemonics in prosecuting or sponsoring any such appeal. </w:t>
      </w:r>
    </w:p>
    <w:p w14:paraId="28F65AD8"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 </w:t>
      </w:r>
      <w:r w:rsidRPr="00CB2C82">
        <w:rPr>
          <w:rFonts w:ascii="Times New Roman" w:eastAsia="Times New Roman" w:hAnsi="Times New Roman" w:cs="Times New Roman"/>
          <w:i/>
          <w:iCs/>
        </w:rPr>
        <w:t xml:space="preserve">Other Disputes. </w:t>
      </w:r>
      <w:r w:rsidRPr="00CB2C82">
        <w:rPr>
          <w:rFonts w:ascii="Times New Roman" w:eastAsia="Times New Roman" w:hAnsi="Times New Roman" w:cs="Times New Roman"/>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subcontract.  Each party shall bear its own costs of arbitration, including attorneys’ and experts’ fees.  An arbitration decision shall be </w:t>
      </w:r>
      <w:proofErr w:type="gramStart"/>
      <w:r w:rsidRPr="00CB2C82">
        <w:rPr>
          <w:rFonts w:ascii="Times New Roman" w:eastAsia="Times New Roman" w:hAnsi="Times New Roman" w:cs="Times New Roman"/>
        </w:rPr>
        <w:t>final</w:t>
      </w:r>
      <w:proofErr w:type="gramEnd"/>
      <w:r w:rsidRPr="00CB2C82">
        <w:rPr>
          <w:rFonts w:ascii="Times New Roman" w:eastAsia="Times New Roman" w:hAnsi="Times New Roman" w:cs="Times New Roman"/>
        </w:rPr>
        <w:t xml:space="preserve"> and judgment may be entered upon it in accordance with applicable law in any court having jurisdiction.</w:t>
      </w:r>
    </w:p>
    <w:p w14:paraId="0E07EA9C"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(d) </w:t>
      </w:r>
      <w:r w:rsidRPr="00CB2C82">
        <w:rPr>
          <w:rFonts w:ascii="Times New Roman" w:eastAsia="Times New Roman" w:hAnsi="Times New Roman" w:cs="Times New Roman"/>
          <w:i/>
          <w:iCs/>
        </w:rPr>
        <w:t>Duty to Continue to Perform.</w:t>
      </w:r>
      <w:r w:rsidRPr="00CB2C82">
        <w:rPr>
          <w:rFonts w:ascii="Times New Roman" w:eastAsia="Times New Roman" w:hAnsi="Times New Roman" w:cs="Times New Roman"/>
        </w:rPr>
        <w:t>  Notwithstanding any such dispute, the Subcontractor shall proceed diligently with performance under this Subcontract in accordance with the Contractor's directions.</w:t>
      </w:r>
    </w:p>
    <w:p w14:paraId="60C029DA" w14:textId="77777777" w:rsidR="00CB2C82" w:rsidRPr="00CB2C82" w:rsidRDefault="00CB2C82" w:rsidP="00CB2C82">
      <w:pPr>
        <w:widowControl w:val="0"/>
        <w:spacing w:after="0" w:line="240" w:lineRule="auto"/>
        <w:jc w:val="both"/>
        <w:rPr>
          <w:rFonts w:ascii="Arial" w:eastAsia="Times New Roman" w:hAnsi="Arial" w:cs="Arial"/>
          <w:b/>
          <w:snapToGrid w:val="0"/>
        </w:rPr>
      </w:pPr>
      <w:r w:rsidRPr="00CB2C82">
        <w:rPr>
          <w:rFonts w:ascii="Times New Roman" w:eastAsia="Times New Roman" w:hAnsi="Times New Roman" w:cs="Times New Roman"/>
          <w:snapToGrid w:val="0"/>
        </w:rPr>
        <w:t xml:space="preserve">(e) </w:t>
      </w:r>
      <w:r w:rsidRPr="00CB2C82">
        <w:rPr>
          <w:rFonts w:ascii="Times New Roman" w:eastAsia="Times New Roman" w:hAnsi="Times New Roman" w:cs="Times New Roman"/>
          <w:i/>
          <w:iCs/>
          <w:snapToGrid w:val="0"/>
        </w:rPr>
        <w:t>Limitations</w:t>
      </w:r>
      <w:r w:rsidRPr="00CB2C82">
        <w:rPr>
          <w:rFonts w:ascii="Times New Roman" w:eastAsia="Times New Roman" w:hAnsi="Times New Roman" w:cs="Times New Roman"/>
          <w:snapToGrid w:val="0"/>
        </w:rPr>
        <w:t xml:space="preserve">. Chemonics’ entire liability for claims arising from or related to this Subcontract will in no event exceed </w:t>
      </w:r>
      <w:bookmarkStart w:id="18" w:name="_Hlk17368650"/>
      <w:r w:rsidRPr="00CB2C82">
        <w:rPr>
          <w:rFonts w:ascii="Times New Roman" w:eastAsia="Times New Roman" w:hAnsi="Times New Roman" w:cs="Times New Roman"/>
          <w:snapToGrid w:val="0"/>
          <w:szCs w:val="20"/>
        </w:rPr>
        <w:t xml:space="preserve">the </w:t>
      </w:r>
      <w:bookmarkStart w:id="19" w:name="_Hlk17370248"/>
      <w:r w:rsidRPr="00CB2C82">
        <w:rPr>
          <w:rFonts w:ascii="Times New Roman" w:eastAsia="Times New Roman" w:hAnsi="Times New Roman" w:cs="Times New Roman"/>
          <w:snapToGrid w:val="0"/>
          <w:szCs w:val="20"/>
        </w:rPr>
        <w:t>total subcontract fixed price</w:t>
      </w:r>
      <w:bookmarkEnd w:id="18"/>
      <w:bookmarkEnd w:id="19"/>
      <w:r w:rsidRPr="00CB2C82">
        <w:rPr>
          <w:rFonts w:ascii="Times New Roman" w:eastAsia="Times New Roman" w:hAnsi="Times New Roman" w:cs="Times New Roman"/>
          <w:snapToGrid w:val="0"/>
        </w:rPr>
        <w:t>. Except for indemnification obligations, neither the Subcontractor or Chemonics will have any liability arising from or related to this Subcontract for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47127F7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BB0C7F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acknowledges and agrees that it has no direct action against the U.S. Government or USAID for any claims arising under this Subcontract.</w:t>
      </w:r>
    </w:p>
    <w:p w14:paraId="37F3BFA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1D0CEFC5"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0" w:name="_Toc102400132"/>
      <w:r w:rsidRPr="00CB2C82">
        <w:rPr>
          <w:rFonts w:ascii="Times New Roman" w:eastAsia="Times New Roman" w:hAnsi="Times New Roman" w:cs="Times New Roman"/>
          <w:u w:val="single"/>
        </w:rPr>
        <w:t>Set-Off Clause</w:t>
      </w:r>
      <w:bookmarkEnd w:id="20"/>
    </w:p>
    <w:p w14:paraId="14571A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6CA37A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reserves the right of set-off against amounts payable to Subcontractor under this Subcontract or any other agreement the amount of any claim or refunds Chemonics may have against Subcontractor.</w:t>
      </w:r>
    </w:p>
    <w:p w14:paraId="56A25F4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E2ED73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1" w:name="_Toc102400133"/>
      <w:r w:rsidRPr="00CB2C82">
        <w:rPr>
          <w:rFonts w:ascii="Times New Roman" w:eastAsia="Times New Roman" w:hAnsi="Times New Roman" w:cs="Times New Roman"/>
          <w:u w:val="single"/>
        </w:rPr>
        <w:t>Assignment and Delegation</w:t>
      </w:r>
      <w:bookmarkEnd w:id="21"/>
    </w:p>
    <w:p w14:paraId="5603A62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5094CE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This Subcontract may not be assigned or delegated, in whole or in part, by the Subcontractor without the written consent of Chemonics. Absent such consent, any assignment is null and void.</w:t>
      </w:r>
    </w:p>
    <w:p w14:paraId="30D9137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2CD71C3"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2" w:name="_Toc102400134"/>
      <w:r w:rsidRPr="00CB2C82">
        <w:rPr>
          <w:rFonts w:ascii="Times New Roman" w:eastAsia="Times New Roman" w:hAnsi="Times New Roman" w:cs="Times New Roman"/>
          <w:u w:val="single"/>
        </w:rPr>
        <w:t>Organizational Conflicts of Interest</w:t>
      </w:r>
      <w:bookmarkEnd w:id="22"/>
    </w:p>
    <w:p w14:paraId="6E9207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32472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5846CC8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F21973C"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3" w:name="_Toc102400135"/>
      <w:r w:rsidRPr="00CB2C82">
        <w:rPr>
          <w:rFonts w:ascii="Times New Roman" w:eastAsia="Times New Roman" w:hAnsi="Times New Roman" w:cs="Times New Roman"/>
          <w:u w:val="single"/>
        </w:rPr>
        <w:t>Gratuities and Anti-Kickback</w:t>
      </w:r>
      <w:bookmarkEnd w:id="23"/>
      <w:r w:rsidRPr="00CB2C82">
        <w:rPr>
          <w:rFonts w:ascii="Times New Roman" w:eastAsia="Times New Roman" w:hAnsi="Times New Roman" w:cs="Times New Roman"/>
          <w:u w:val="single"/>
        </w:rPr>
        <w:t xml:space="preserve"> </w:t>
      </w:r>
    </w:p>
    <w:p w14:paraId="36B3AF1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651CEF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 Subcontractor shall not offer or give a kickback or gratuity (in the form of entertainment, gifts, or otherwise) for the purpose of obtaining or rewarding favorable treatment as a Chemonics supplier.</w:t>
      </w:r>
    </w:p>
    <w:p w14:paraId="2B7DB4FF" w14:textId="77777777" w:rsidR="00CB2C82" w:rsidRPr="00CB2C82" w:rsidRDefault="00CB2C82" w:rsidP="00CB2C82">
      <w:pPr>
        <w:spacing w:after="0" w:line="240" w:lineRule="auto"/>
        <w:jc w:val="both"/>
        <w:rPr>
          <w:rFonts w:ascii="Times New Roman" w:eastAsia="Times New Roman" w:hAnsi="Times New Roman" w:cs="Times New Roman"/>
        </w:rPr>
      </w:pPr>
    </w:p>
    <w:p w14:paraId="10955742" w14:textId="77777777" w:rsidR="00CB2C82" w:rsidRPr="00CB2C82" w:rsidRDefault="00CB2C82" w:rsidP="00CB2C82">
      <w:pPr>
        <w:spacing w:after="0" w:line="240" w:lineRule="auto"/>
        <w:jc w:val="both"/>
        <w:rPr>
          <w:rFonts w:ascii="Times New Roman" w:eastAsia="Calibri" w:hAnsi="Times New Roman" w:cs="Times New Roman"/>
        </w:rPr>
      </w:pPr>
      <w:r w:rsidRPr="00CB2C82">
        <w:rPr>
          <w:rFonts w:ascii="Times New Roman" w:eastAsia="Times New Roman" w:hAnsi="Times New Roman" w:cs="Times New Roman"/>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CB2C82">
        <w:rPr>
          <w:rFonts w:ascii="Times New Roman" w:eastAsia="Calibri" w:hAnsi="Times New Roman" w:cs="Times New Roman"/>
        </w:rPr>
        <w:t xml:space="preserve"> </w:t>
      </w:r>
    </w:p>
    <w:p w14:paraId="4C4130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sidDel="00847809">
        <w:rPr>
          <w:rFonts w:ascii="Times New Roman" w:eastAsia="Times New Roman" w:hAnsi="Times New Roman" w:cs="Times New Roman"/>
          <w:snapToGrid w:val="0"/>
        </w:rPr>
        <w:t xml:space="preserve"> </w:t>
      </w:r>
    </w:p>
    <w:p w14:paraId="7BEBC14D"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4" w:name="_Toc102400136"/>
      <w:r w:rsidRPr="00CB2C82">
        <w:rPr>
          <w:rFonts w:ascii="Times New Roman" w:eastAsia="Times New Roman" w:hAnsi="Times New Roman" w:cs="Times New Roman"/>
          <w:u w:val="single"/>
        </w:rPr>
        <w:t>Terrorist Financing Prohibition/ Executive Order 13224</w:t>
      </w:r>
      <w:bookmarkEnd w:id="24"/>
    </w:p>
    <w:p w14:paraId="1E63A2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F6D628A" w14:textId="77777777" w:rsidR="00CB2C82" w:rsidRPr="00CB2C82" w:rsidRDefault="00CB2C82" w:rsidP="00CB2C82">
      <w:pPr>
        <w:spacing w:after="0" w:line="240" w:lineRule="auto"/>
        <w:jc w:val="both"/>
        <w:rPr>
          <w:rFonts w:ascii="Calibri" w:eastAsia="Calibri" w:hAnsi="Calibri" w:cs="Times New Roman"/>
          <w:b/>
          <w:highlight w:val="yellow"/>
        </w:rPr>
      </w:pPr>
      <w:r w:rsidRPr="00CB2C82">
        <w:rPr>
          <w:rFonts w:ascii="Times New Roman" w:eastAsia="Times New Roman" w:hAnsi="Times New Roman" w:cs="Times New Roman"/>
        </w:rPr>
        <w:t xml:space="preserve">The Subcontractor (including its employees, </w:t>
      </w:r>
      <w:proofErr w:type="gramStart"/>
      <w:r w:rsidRPr="00CB2C82">
        <w:rPr>
          <w:rFonts w:ascii="Times New Roman" w:eastAsia="Times New Roman" w:hAnsi="Times New Roman" w:cs="Times New Roman"/>
        </w:rPr>
        <w:t>consultants</w:t>
      </w:r>
      <w:proofErr w:type="gramEnd"/>
      <w:r w:rsidRPr="00CB2C82">
        <w:rPr>
          <w:rFonts w:ascii="Times New Roman" w:eastAsia="Times New Roman" w:hAnsi="Times New Roman" w:cs="Times New Roman"/>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3" w:history="1">
        <w:r w:rsidRPr="00CB2C82">
          <w:rPr>
            <w:rFonts w:ascii="Times New Roman" w:eastAsia="Times New Roman" w:hAnsi="Times New Roman" w:cs="Times New Roman"/>
            <w:color w:val="0000FF"/>
            <w:u w:val="single"/>
          </w:rPr>
          <w:t>http://treasury.gov/ofac</w:t>
        </w:r>
      </w:hyperlink>
      <w:r w:rsidRPr="00CB2C82">
        <w:rPr>
          <w:rFonts w:ascii="Times New Roman" w:eastAsia="Times New Roman" w:hAnsi="Times New Roman" w:cs="Times New Roman"/>
        </w:rPr>
        <w:t>. It is the legal responsibility of the Subcontractor to ensure compliance with the Executive Order 13224 and other U.S. laws prohibiting terrorist financing. This provision must be included in all subcontracts or subawards issued under this subcontract.</w:t>
      </w:r>
      <w:r w:rsidRPr="00CB2C82">
        <w:rPr>
          <w:rFonts w:ascii="Times New Roman" w:eastAsia="Times New Roman" w:hAnsi="Times New Roman" w:cs="Times New Roman"/>
          <w:b/>
          <w:highlight w:val="yellow"/>
        </w:rPr>
        <w:t xml:space="preserve"> </w:t>
      </w:r>
    </w:p>
    <w:p w14:paraId="526A34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F609FD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5" w:name="_Toc102400137"/>
      <w:bookmarkStart w:id="26" w:name="_Toc250628005"/>
      <w:bookmarkStart w:id="27" w:name="_Toc289869039"/>
      <w:r w:rsidRPr="00CB2C82">
        <w:rPr>
          <w:rFonts w:ascii="Times New Roman" w:eastAsia="Times New Roman" w:hAnsi="Times New Roman" w:cs="Times New Roman"/>
          <w:u w:val="single"/>
        </w:rPr>
        <w:t>Restrictions on Certain Foreign Purchases (FAR 52.225-13)</w:t>
      </w:r>
      <w:bookmarkEnd w:id="25"/>
    </w:p>
    <w:p w14:paraId="48E1518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702628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U.S. person, as defined by law. </w:t>
      </w:r>
    </w:p>
    <w:p w14:paraId="018A49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121758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14" w:history="1">
        <w:r w:rsidRPr="00CB2C82">
          <w:rPr>
            <w:rFonts w:ascii="Times New Roman" w:eastAsia="Times New Roman" w:hAnsi="Times New Roman" w:cs="Times New Roman"/>
            <w:snapToGrid w:val="0"/>
            <w:color w:val="0000FF"/>
            <w:u w:val="single"/>
          </w:rPr>
          <w:t>https://home.treasury.gov/policy-issues/financial-sanctions/specially-designated-nationals-and-blocked-persons-list-sdn-human-readable-lists</w:t>
        </w:r>
      </w:hyperlink>
      <w:r w:rsidRPr="00CB2C82">
        <w:rPr>
          <w:rFonts w:ascii="Times New Roman" w:eastAsia="Times New Roman" w:hAnsi="Times New Roman" w:cs="Times New Roman"/>
          <w:snapToGrid w:val="0"/>
          <w:szCs w:val="20"/>
        </w:rPr>
        <w:t xml:space="preserve">. </w:t>
      </w:r>
      <w:r w:rsidRPr="00CB2C82">
        <w:rPr>
          <w:rFonts w:ascii="Times New Roman" w:eastAsia="Times New Roman" w:hAnsi="Times New Roman" w:cs="Times New Roman"/>
          <w:snapToGrid w:val="0"/>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5" w:history="1">
        <w:r w:rsidRPr="00CB2C82">
          <w:rPr>
            <w:rFonts w:ascii="Times New Roman" w:eastAsia="Times New Roman" w:hAnsi="Times New Roman" w:cs="Times New Roman"/>
            <w:snapToGrid w:val="0"/>
            <w:color w:val="0000FF"/>
            <w:u w:val="single"/>
          </w:rPr>
          <w:t>https://home.treasury.gov/policy-issues/financial-sanctions/specially-designated-nationals-and-blocked-persons-list-sdn-human-readable-lists</w:t>
        </w:r>
      </w:hyperlink>
      <w:r w:rsidRPr="00CB2C82">
        <w:rPr>
          <w:rFonts w:ascii="Times New Roman" w:eastAsia="Times New Roman" w:hAnsi="Times New Roman" w:cs="Times New Roman"/>
          <w:snapToGrid w:val="0"/>
        </w:rPr>
        <w:t>.</w:t>
      </w:r>
    </w:p>
    <w:p w14:paraId="6BA694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 </w:t>
      </w:r>
    </w:p>
    <w:p w14:paraId="70AB7DF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insert this clause, including this paragraph, in all subcontracts and subawards issued under this subcontract. </w:t>
      </w:r>
    </w:p>
    <w:p w14:paraId="7E0BF0F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B29747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8" w:name="_Toc102400138"/>
      <w:r w:rsidRPr="00CB2C82">
        <w:rPr>
          <w:rFonts w:ascii="Times New Roman" w:eastAsia="Times New Roman" w:hAnsi="Times New Roman" w:cs="Times New Roman"/>
          <w:u w:val="single"/>
        </w:rPr>
        <w:t>Compliance with U.S. Export Laws</w:t>
      </w:r>
      <w:bookmarkEnd w:id="28"/>
    </w:p>
    <w:p w14:paraId="7066405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DBE2EA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Subcontractor warrants and agrees to comply with all U.S. export laws and regulations and other applicable U.S. law and regulations, including but not limited to: (</w:t>
      </w:r>
      <w:proofErr w:type="spellStart"/>
      <w:r w:rsidRPr="00CB2C82">
        <w:rPr>
          <w:rFonts w:ascii="Times New Roman" w:eastAsia="Times New Roman" w:hAnsi="Times New Roman" w:cs="Times New Roman"/>
        </w:rPr>
        <w:t>i</w:t>
      </w:r>
      <w:proofErr w:type="spellEnd"/>
      <w:r w:rsidRPr="00CB2C82">
        <w:rPr>
          <w:rFonts w:ascii="Times New Roman" w:eastAsia="Times New Roman" w:hAnsi="Times New Roman" w:cs="Times New Roman"/>
        </w:rPr>
        <w:t xml:space="preserve">) the Arms Export Control Act (AECA), 22 U.S.C. 2778 and 2779; (ii) Trading with the Enemy Act (TWEA), 50 U.S.C. App. §§ 1-44; (iii) International </w:t>
      </w:r>
      <w:r w:rsidRPr="00CB2C82">
        <w:rPr>
          <w:rFonts w:ascii="Times New Roman" w:eastAsia="Times New Roman" w:hAnsi="Times New Roman" w:cs="Times New Roman"/>
        </w:rPr>
        <w:lastRenderedPageBreak/>
        <w:t xml:space="preserve">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2410A498" w14:textId="77777777" w:rsidR="00CB2C82" w:rsidRPr="00CB2C82" w:rsidRDefault="00CB2C82" w:rsidP="00CB2C82">
      <w:pPr>
        <w:spacing w:after="0" w:line="240" w:lineRule="auto"/>
        <w:jc w:val="both"/>
        <w:rPr>
          <w:rFonts w:ascii="Times New Roman" w:eastAsia="Times New Roman" w:hAnsi="Times New Roman" w:cs="Times New Roman"/>
          <w:b/>
          <w:highlight w:val="yellow"/>
        </w:rPr>
      </w:pPr>
      <w:r w:rsidRPr="00CB2C82">
        <w:rPr>
          <w:rFonts w:ascii="Times New Roman" w:eastAsia="Times New Roman" w:hAnsi="Times New Roman" w:cs="Times New Roman"/>
        </w:rPr>
        <w:t>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liabilities and claims, including as penalties or fines as a result of any regulatory action taken against Chemonics as a result of Subcontractor’s non-compliance with this provision.</w:t>
      </w:r>
      <w:r w:rsidRPr="00CB2C82">
        <w:rPr>
          <w:rFonts w:ascii="Times New Roman" w:eastAsia="Times New Roman" w:hAnsi="Times New Roman" w:cs="Times New Roman"/>
          <w:b/>
          <w:highlight w:val="yellow"/>
        </w:rPr>
        <w:t xml:space="preserve"> </w:t>
      </w:r>
    </w:p>
    <w:p w14:paraId="2D87329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6AC7664"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9" w:name="_Toc102400139"/>
      <w:r w:rsidRPr="00CB2C82">
        <w:rPr>
          <w:rFonts w:ascii="Times New Roman" w:eastAsia="Times New Roman" w:hAnsi="Times New Roman" w:cs="Times New Roman"/>
          <w:u w:val="single"/>
        </w:rPr>
        <w:t>Compliance with U.S. Anti-Corruption Regulations</w:t>
      </w:r>
      <w:bookmarkEnd w:id="29"/>
    </w:p>
    <w:p w14:paraId="1146A243"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5DCBA633"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68B3E5C4" w14:textId="77777777" w:rsidR="00CB2C82" w:rsidRPr="00CB2C82" w:rsidRDefault="00CB2C82" w:rsidP="00CB2C82">
      <w:pPr>
        <w:spacing w:after="0" w:line="240" w:lineRule="auto"/>
        <w:jc w:val="both"/>
        <w:rPr>
          <w:rFonts w:ascii="Times New Roman" w:eastAsia="Times New Roman" w:hAnsi="Times New Roman" w:cs="Times New Roman"/>
        </w:rPr>
      </w:pPr>
    </w:p>
    <w:p w14:paraId="588277FA" w14:textId="77777777" w:rsidR="00CB2C82" w:rsidRPr="00CB2C82" w:rsidRDefault="00CB2C82" w:rsidP="00CB2C82">
      <w:pPr>
        <w:widowControl w:val="0"/>
        <w:numPr>
          <w:ilvl w:val="0"/>
          <w:numId w:val="6"/>
        </w:num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i/>
          <w:iCs/>
        </w:rPr>
        <w:t>any foreign official</w:t>
      </w:r>
      <w:r w:rsidRPr="00CB2C82">
        <w:rPr>
          <w:rFonts w:ascii="Times New Roman" w:eastAsia="Times New Roman" w:hAnsi="Times New Roman" w:cs="Times New Roman"/>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2041A19E" w14:textId="77777777" w:rsidR="00CB2C82" w:rsidRPr="00CB2C82" w:rsidRDefault="00CB2C82" w:rsidP="00CB2C82">
      <w:pPr>
        <w:widowControl w:val="0"/>
        <w:numPr>
          <w:ilvl w:val="0"/>
          <w:numId w:val="6"/>
        </w:num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i/>
          <w:iCs/>
        </w:rPr>
        <w:t>any person</w:t>
      </w:r>
      <w:r w:rsidRPr="00CB2C82">
        <w:rPr>
          <w:rFonts w:ascii="Times New Roman" w:eastAsia="Times New Roman" w:hAnsi="Times New Roman" w:cs="Times New Roman"/>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10E1DE2D" w14:textId="77777777" w:rsidR="00CB2C82" w:rsidRPr="00CB2C82" w:rsidRDefault="00CB2C82" w:rsidP="00CB2C82">
      <w:pPr>
        <w:spacing w:after="0" w:line="240" w:lineRule="auto"/>
        <w:jc w:val="both"/>
        <w:rPr>
          <w:rFonts w:ascii="Times New Roman" w:eastAsia="Times New Roman" w:hAnsi="Times New Roman" w:cs="Times New Roman"/>
        </w:rPr>
      </w:pPr>
    </w:p>
    <w:p w14:paraId="44152B8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7B33C94F" w14:textId="77777777" w:rsidR="00CB2C82" w:rsidRPr="00CB2C82" w:rsidRDefault="00CB2C82" w:rsidP="00CB2C82">
      <w:pPr>
        <w:spacing w:after="0" w:line="240" w:lineRule="auto"/>
        <w:jc w:val="both"/>
        <w:rPr>
          <w:rFonts w:ascii="Times New Roman" w:eastAsia="Times New Roman" w:hAnsi="Times New Roman" w:cs="Times New Roman"/>
        </w:rPr>
      </w:pPr>
    </w:p>
    <w:p w14:paraId="0CBED1CA" w14:textId="77777777" w:rsidR="00CB2C82" w:rsidRPr="00CB2C82" w:rsidRDefault="00CB2C82" w:rsidP="00CB2C82">
      <w:pPr>
        <w:spacing w:after="0" w:line="240" w:lineRule="auto"/>
        <w:jc w:val="both"/>
        <w:rPr>
          <w:rFonts w:ascii="Times New Roman" w:eastAsia="Times New Roman" w:hAnsi="Times New Roman" w:cs="Times New Roman"/>
          <w:b/>
          <w:sz w:val="24"/>
          <w:szCs w:val="24"/>
        </w:rPr>
      </w:pPr>
      <w:r w:rsidRPr="00CB2C82">
        <w:rPr>
          <w:rFonts w:ascii="Times New Roman" w:eastAsia="Times New Roman" w:hAnsi="Times New Roman" w:cs="Times New Roman"/>
        </w:rPr>
        <w:t>For purposes of this Article, the “government” includes any agency, department, embassy, or other governmental entity, and any company or other entity owned or controlled by the government.</w:t>
      </w:r>
      <w:r w:rsidRPr="00CB2C82">
        <w:rPr>
          <w:rFonts w:ascii="Times New Roman" w:eastAsia="Times New Roman" w:hAnsi="Times New Roman" w:cs="Times New Roman"/>
          <w:b/>
        </w:rPr>
        <w:t xml:space="preserve"> </w:t>
      </w:r>
    </w:p>
    <w:p w14:paraId="0F82F0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D3FE902"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0" w:name="_Toc102400140"/>
      <w:r w:rsidRPr="00CB2C82">
        <w:rPr>
          <w:rFonts w:ascii="Times New Roman" w:eastAsia="Times New Roman" w:hAnsi="Times New Roman" w:cs="Times New Roman"/>
          <w:u w:val="single"/>
        </w:rPr>
        <w:t>Subcontractor Performance Standards</w:t>
      </w:r>
      <w:bookmarkEnd w:id="30"/>
    </w:p>
    <w:bookmarkEnd w:id="26"/>
    <w:bookmarkEnd w:id="27"/>
    <w:p w14:paraId="07DAB3B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C2E347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 Subcontractor agrees to provide the services required hereunder in accordance with the requirements set </w:t>
      </w:r>
      <w:r w:rsidRPr="00CB2C82">
        <w:rPr>
          <w:rFonts w:ascii="Times New Roman" w:eastAsia="Times New Roman" w:hAnsi="Times New Roman" w:cs="Times New Roman"/>
          <w:snapToGrid w:val="0"/>
        </w:rPr>
        <w:lastRenderedPageBreak/>
        <w:t xml:space="preserve">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CB2C82">
        <w:rPr>
          <w:rFonts w:ascii="Times New Roman" w:eastAsia="Times New Roman" w:hAnsi="Times New Roman" w:cs="Times New Roman"/>
          <w:snapToGrid w:val="0"/>
        </w:rPr>
        <w:t>is in compliance with</w:t>
      </w:r>
      <w:proofErr w:type="gramEnd"/>
      <w:r w:rsidRPr="00CB2C82">
        <w:rPr>
          <w:rFonts w:ascii="Times New Roman" w:eastAsia="Times New Roman" w:hAnsi="Times New Roman" w:cs="Times New Roman"/>
          <w:snapToGrid w:val="0"/>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439FE5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833DD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 Chemonics reserves the right to request the replacement of Subcontractor personnel and may terminate the subcontract due to nonperformance by the Subcontractor.</w:t>
      </w:r>
    </w:p>
    <w:p w14:paraId="28B32F9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D3633E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 Chemonics will use a variety of mechanisms to stay abreast of the Subcontractor’s performance under the subcontract, and of general progress toward attainment of the subcontract objectives. These may include:</w:t>
      </w:r>
    </w:p>
    <w:p w14:paraId="237158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E5CA91F"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Business meetings between the subcontract team, Chemonics and/or USAID</w:t>
      </w:r>
    </w:p>
    <w:p w14:paraId="53D0F1D0"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Feedback from key partners</w:t>
      </w:r>
    </w:p>
    <w:p w14:paraId="11D99374"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Site visits by Chemonics personnel</w:t>
      </w:r>
    </w:p>
    <w:p w14:paraId="62FA8947"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Meetings to review and assess periodic work plans and progress reports</w:t>
      </w:r>
    </w:p>
    <w:p w14:paraId="40715537"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Reports</w:t>
      </w:r>
    </w:p>
    <w:p w14:paraId="56DEF27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2080CF4"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bCs/>
          <w:u w:val="single"/>
        </w:rPr>
      </w:pPr>
      <w:bookmarkStart w:id="31" w:name="_Toc102400141"/>
      <w:bookmarkStart w:id="32" w:name="_Ref393803536"/>
      <w:r w:rsidRPr="00CB2C82">
        <w:rPr>
          <w:rFonts w:ascii="Times New Roman" w:eastAsia="Times New Roman" w:hAnsi="Times New Roman" w:cs="Times New Roman"/>
          <w:bCs/>
          <w:u w:val="single"/>
        </w:rPr>
        <w:t>Subcontractor Employee Whistleblower Rights</w:t>
      </w:r>
      <w:bookmarkEnd w:id="31"/>
    </w:p>
    <w:p w14:paraId="49E5CB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0FAB8678" w14:textId="77777777" w:rsidR="00CB2C82" w:rsidRPr="00CB2C82" w:rsidRDefault="00CB2C82" w:rsidP="00CB2C82">
      <w:pPr>
        <w:spacing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42526DC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color w:val="000000"/>
        </w:rPr>
        <w:t xml:space="preserve"> </w:t>
      </w:r>
    </w:p>
    <w:p w14:paraId="6F4A505E" w14:textId="77777777" w:rsidR="00CB2C82" w:rsidRPr="00CB2C82" w:rsidRDefault="00CB2C82" w:rsidP="00CB2C82">
      <w:pPr>
        <w:spacing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10FA27A1" w14:textId="77777777" w:rsidR="00CB2C82" w:rsidRPr="00CB2C82" w:rsidRDefault="00CB2C82" w:rsidP="00CB2C82">
      <w:pPr>
        <w:spacing w:after="0" w:line="240" w:lineRule="auto"/>
        <w:jc w:val="both"/>
        <w:rPr>
          <w:rFonts w:ascii="Times New Roman" w:eastAsia="Times New Roman" w:hAnsi="Times New Roman" w:cs="Times New Roman"/>
        </w:rPr>
      </w:pPr>
    </w:p>
    <w:p w14:paraId="67CEFA2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color w:val="000000"/>
        </w:rPr>
        <w:t xml:space="preserve">If lower tier subcontracting is authorized in this subcontract, the Subcontractor shall </w:t>
      </w:r>
      <w:r w:rsidRPr="00CB2C82">
        <w:rPr>
          <w:rFonts w:ascii="Times New Roman" w:eastAsia="Times New Roman" w:hAnsi="Times New Roman" w:cs="Times New Roman"/>
        </w:rPr>
        <w:t xml:space="preserve">insert the substance of this clause in all subcontracts over the simplified acquisition threshold. </w:t>
      </w:r>
    </w:p>
    <w:p w14:paraId="0A6023AF" w14:textId="77777777" w:rsidR="00CB2C82" w:rsidRPr="00CB2C82" w:rsidRDefault="00CB2C82" w:rsidP="00CB2C82">
      <w:pPr>
        <w:spacing w:after="0" w:line="240" w:lineRule="auto"/>
        <w:jc w:val="both"/>
        <w:rPr>
          <w:rFonts w:ascii="Times New Roman" w:eastAsia="Times New Roman" w:hAnsi="Times New Roman" w:cs="Times New Roman"/>
        </w:rPr>
      </w:pPr>
    </w:p>
    <w:p w14:paraId="25459ECF"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3" w:name="_Toc102400142"/>
      <w:r w:rsidRPr="00CB2C82">
        <w:rPr>
          <w:rFonts w:ascii="Times New Roman" w:eastAsia="Times New Roman" w:hAnsi="Times New Roman" w:cs="Times New Roman"/>
          <w:u w:val="single"/>
        </w:rPr>
        <w:t>Reporting on Subcontractor Data Pursuant to the Requirements of the Federal Funding Accountability and Transparency Act</w:t>
      </w:r>
      <w:bookmarkEnd w:id="33"/>
    </w:p>
    <w:p w14:paraId="7AEA2172" w14:textId="77777777" w:rsidR="00CB2C82" w:rsidRPr="00CB2C82" w:rsidRDefault="00CB2C82" w:rsidP="00CB2C82">
      <w:pPr>
        <w:spacing w:after="0" w:line="240" w:lineRule="auto"/>
        <w:jc w:val="both"/>
        <w:rPr>
          <w:rFonts w:ascii="Times New Roman" w:eastAsia="Times New Roman" w:hAnsi="Times New Roman" w:cs="Times New Roman"/>
        </w:rPr>
      </w:pPr>
    </w:p>
    <w:p w14:paraId="0311FFBD"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Public Availability of Information. </w:t>
      </w:r>
    </w:p>
    <w:p w14:paraId="648CA9BC"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 Act Subaward Reporting System (FSRS). This information will be made publicly available at </w:t>
      </w:r>
      <w:hyperlink r:id="rId16" w:history="1">
        <w:r w:rsidRPr="00CB2C82">
          <w:rPr>
            <w:rFonts w:ascii="Times New Roman" w:eastAsia="Times New Roman" w:hAnsi="Times New Roman" w:cs="Times New Roman"/>
            <w:color w:val="0000FF"/>
            <w:u w:val="single"/>
          </w:rPr>
          <w:t>http://www.USASpending.gov</w:t>
        </w:r>
      </w:hyperlink>
      <w:r w:rsidRPr="00CB2C82">
        <w:rPr>
          <w:rFonts w:ascii="Times New Roman" w:eastAsia="Times New Roman" w:hAnsi="Times New Roman" w:cs="Times New Roman"/>
        </w:rPr>
        <w:t xml:space="preserve">. </w:t>
      </w:r>
    </w:p>
    <w:p w14:paraId="0358745C" w14:textId="77777777" w:rsidR="00CB2C82" w:rsidRPr="00CB2C82" w:rsidRDefault="00CB2C82" w:rsidP="00CB2C82">
      <w:pPr>
        <w:spacing w:after="0" w:line="240" w:lineRule="auto"/>
        <w:jc w:val="both"/>
        <w:rPr>
          <w:rFonts w:ascii="Times New Roman" w:eastAsia="Times New Roman" w:hAnsi="Times New Roman" w:cs="Times New Roman"/>
        </w:rPr>
      </w:pPr>
    </w:p>
    <w:p w14:paraId="7374967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Subcontractor’s Responsibility to Report Identifying Data.  </w:t>
      </w:r>
    </w:p>
    <w:p w14:paraId="5ABDDB34"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b/>
          <w:bCs/>
        </w:rPr>
        <w:lastRenderedPageBreak/>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CB2C82">
        <w:rPr>
          <w:rFonts w:ascii="Times New Roman" w:eastAsia="Times New Roman" w:hAnsi="Times New Roman" w:cs="Times New Roman"/>
        </w:rPr>
        <w:t xml:space="preserve"> If the Subcontractor maintains a record in the System for Award Management (</w:t>
      </w:r>
      <w:hyperlink r:id="rId17" w:anchor="1" w:history="1">
        <w:r w:rsidRPr="00CB2C82">
          <w:rPr>
            <w:rFonts w:ascii="Times New Roman" w:eastAsia="Times New Roman" w:hAnsi="Times New Roman" w:cs="Times New Roman"/>
            <w:color w:val="0000FF"/>
            <w:u w:val="single"/>
          </w:rPr>
          <w:t>www.SAM.gov</w:t>
        </w:r>
      </w:hyperlink>
      <w:r w:rsidRPr="00CB2C82">
        <w:rPr>
          <w:rFonts w:ascii="Times New Roman" w:eastAsia="Times New Roman" w:hAnsi="Times New Roman" w:cs="Times New Roman"/>
        </w:rPr>
        <w:t xml:space="preserve">), the Subcontractor shall keep current such registration, including reporting of executive compensation data, as applicable. </w:t>
      </w:r>
      <w:r w:rsidRPr="00CB2C82">
        <w:rPr>
          <w:rFonts w:ascii="Times New Roman" w:eastAsia="Times New Roman" w:hAnsi="Times New Roman" w:cs="Times New Roman"/>
          <w:lang w:val="en"/>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408F30BC" w14:textId="77777777" w:rsidR="00CB2C82" w:rsidRPr="00CB2C82" w:rsidRDefault="00CB2C82" w:rsidP="00CB2C82">
      <w:pPr>
        <w:spacing w:after="0" w:line="240" w:lineRule="auto"/>
        <w:jc w:val="both"/>
        <w:rPr>
          <w:rFonts w:ascii="Times New Roman" w:eastAsia="Times New Roman" w:hAnsi="Times New Roman" w:cs="Times New Roman"/>
        </w:rPr>
      </w:pPr>
    </w:p>
    <w:p w14:paraId="504D63C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Impracticality of Registration.</w:t>
      </w:r>
    </w:p>
    <w:p w14:paraId="43F9AE12" w14:textId="7145C069"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If obtaining a </w:t>
      </w:r>
      <w:r w:rsidR="00B83BBD">
        <w:rPr>
          <w:rFonts w:ascii="Times New Roman" w:eastAsia="Times New Roman" w:hAnsi="Times New Roman" w:cs="Times New Roman"/>
        </w:rPr>
        <w:t>UEI</w:t>
      </w:r>
      <w:r w:rsidRPr="00CB2C82">
        <w:rPr>
          <w:rFonts w:ascii="Times New Roman" w:eastAsia="Times New Roman" w:hAnsi="Times New Roman" w:cs="Times New Roman"/>
        </w:rPr>
        <w:t xml:space="preserve">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5C97CE24" w14:textId="77777777" w:rsidR="00CB2C82" w:rsidRPr="00CB2C82" w:rsidRDefault="00CB2C82" w:rsidP="00CB2C82">
      <w:pPr>
        <w:spacing w:after="0" w:line="240" w:lineRule="auto"/>
        <w:jc w:val="both"/>
        <w:rPr>
          <w:rFonts w:ascii="Times New Roman" w:eastAsia="Times New Roman" w:hAnsi="Times New Roman" w:cs="Times New Roman"/>
        </w:rPr>
      </w:pPr>
    </w:p>
    <w:p w14:paraId="46CC209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(d)</w:t>
      </w:r>
      <w:r w:rsidRPr="00CB2C82">
        <w:rPr>
          <w:rFonts w:ascii="Times New Roman" w:eastAsia="Times New Roman" w:hAnsi="Times New Roman" w:cs="Times New Roman"/>
        </w:rPr>
        <w:tab/>
        <w:t>Remedy.</w:t>
      </w:r>
    </w:p>
    <w:p w14:paraId="200BB8DF" w14:textId="77777777" w:rsidR="00CB2C82" w:rsidRPr="00CB2C82" w:rsidRDefault="00CB2C82" w:rsidP="00CB2C82">
      <w:pPr>
        <w:spacing w:after="0" w:line="240" w:lineRule="auto"/>
        <w:jc w:val="both"/>
        <w:rPr>
          <w:rFonts w:ascii="Arial" w:eastAsia="Times New Roman" w:hAnsi="Arial" w:cs="Arial"/>
          <w:b/>
        </w:rPr>
      </w:pPr>
      <w:r w:rsidRPr="00CB2C82">
        <w:rPr>
          <w:rFonts w:ascii="Times New Roman" w:eastAsia="Times New Roman" w:hAnsi="Times New Roman" w:cs="Times New Roman"/>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CB2C82">
        <w:rPr>
          <w:rFonts w:ascii="Arial" w:eastAsia="Times New Roman" w:hAnsi="Arial" w:cs="Arial"/>
          <w:b/>
        </w:rPr>
        <w:t xml:space="preserve"> </w:t>
      </w:r>
    </w:p>
    <w:p w14:paraId="7CBFFF5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6CB31BD2"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4" w:name="_Toc102400143"/>
      <w:r w:rsidRPr="00CB2C82">
        <w:rPr>
          <w:rFonts w:ascii="Times New Roman" w:eastAsia="Times New Roman" w:hAnsi="Times New Roman" w:cs="Times New Roman"/>
          <w:u w:val="single"/>
        </w:rPr>
        <w:t>Miscellaneous</w:t>
      </w:r>
      <w:bookmarkEnd w:id="34"/>
    </w:p>
    <w:p w14:paraId="2E3F2D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48B2AC0B"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(a) This Subcontract embodies the entire subcontract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097EFB2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7763393"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CB2C82">
        <w:rPr>
          <w:rFonts w:ascii="Times New Roman" w:eastAsia="Times New Roman" w:hAnsi="Times New Roman" w:cs="Times New Roman"/>
          <w:snapToGrid w:val="0"/>
          <w:szCs w:val="24"/>
        </w:rPr>
        <w:noBreakHyphen/>
        <w:t>party beneficiary of this Subcontract.</w:t>
      </w:r>
    </w:p>
    <w:p w14:paraId="3CA58CE2"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361A84F5"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CB2C82">
        <w:rPr>
          <w:rFonts w:ascii="Times New Roman" w:eastAsia="Times New Roman" w:hAnsi="Times New Roman" w:cs="Times New Roman"/>
          <w:snapToGrid w:val="0"/>
          <w:szCs w:val="24"/>
        </w:rPr>
        <w:t>In the event that</w:t>
      </w:r>
      <w:proofErr w:type="gramEnd"/>
      <w:r w:rsidRPr="00CB2C82">
        <w:rPr>
          <w:rFonts w:ascii="Times New Roman" w:eastAsia="Times New Roman" w:hAnsi="Times New Roman" w:cs="Times New Roman"/>
          <w:snapToGrid w:val="0"/>
          <w:szCs w:val="24"/>
        </w:rPr>
        <w:t xml:space="preserve"> such court shall deem any such provision partially or wholly unenforceable, the remaining provisions of this Subcontract shall nevertheless remain in full force and effect.</w:t>
      </w:r>
    </w:p>
    <w:p w14:paraId="326B7017"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5EB7E7F6"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 xml:space="preserve">(d) The headings and captions contained in this Subcontract are for convenience only and shall not affect </w:t>
      </w:r>
      <w:r w:rsidRPr="00CB2C82">
        <w:rPr>
          <w:rFonts w:ascii="Times New Roman" w:eastAsia="Times New Roman" w:hAnsi="Times New Roman" w:cs="Times New Roman"/>
          <w:snapToGrid w:val="0"/>
          <w:szCs w:val="24"/>
        </w:rPr>
        <w:lastRenderedPageBreak/>
        <w:t>the meaning or interpretation of this Subcontract or of any of its terms or provisions.</w:t>
      </w:r>
    </w:p>
    <w:p w14:paraId="504ABEC1"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5E84CBA7"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(e) Unless otherwise specifically agreed in writing to the contrary: (</w:t>
      </w:r>
      <w:proofErr w:type="spellStart"/>
      <w:r w:rsidRPr="00CB2C82">
        <w:rPr>
          <w:rFonts w:ascii="Times New Roman" w:eastAsia="Times New Roman" w:hAnsi="Times New Roman" w:cs="Times New Roman"/>
          <w:snapToGrid w:val="0"/>
          <w:szCs w:val="24"/>
        </w:rPr>
        <w:t>i</w:t>
      </w:r>
      <w:proofErr w:type="spellEnd"/>
      <w:r w:rsidRPr="00CB2C82">
        <w:rPr>
          <w:rFonts w:ascii="Times New Roman" w:eastAsia="Times New Roman" w:hAnsi="Times New Roman" w:cs="Times New Roman"/>
          <w:snapToGrid w:val="0"/>
          <w:szCs w:val="24"/>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2785A1D5"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4C9E2BE4"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6B06968D"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76CA9F6C"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(g) This Agreement may be executed in any number of counterparts, and by different parties hereto on separate counterparts, each of which shall be deemed an original, but all of which together shall constitute one and the same instrument.</w:t>
      </w:r>
    </w:p>
    <w:p w14:paraId="5652EA58"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45F51267" w14:textId="77777777" w:rsidR="00CB2C82" w:rsidRPr="00CB2C82" w:rsidRDefault="00CB2C82" w:rsidP="00CB2C82">
      <w:pPr>
        <w:widowControl w:val="0"/>
        <w:spacing w:after="0" w:line="240" w:lineRule="auto"/>
        <w:ind w:left="1440" w:hanging="1440"/>
        <w:jc w:val="both"/>
        <w:outlineLvl w:val="0"/>
        <w:rPr>
          <w:rFonts w:ascii="Times New Roman" w:eastAsia="Calibri" w:hAnsi="Times New Roman" w:cs="Times New Roman"/>
          <w:u w:val="single"/>
        </w:rPr>
      </w:pPr>
      <w:bookmarkStart w:id="35" w:name="_Toc102400144"/>
      <w:r w:rsidRPr="00CB2C82">
        <w:rPr>
          <w:rFonts w:ascii="Times New Roman" w:eastAsia="Calibri" w:hAnsi="Times New Roman" w:cs="Times New Roman"/>
          <w:u w:val="single"/>
        </w:rPr>
        <w:t xml:space="preserve">Insurance </w:t>
      </w:r>
      <w:r w:rsidRPr="00CB2C82">
        <w:rPr>
          <w:rFonts w:ascii="Times New Roman" w:eastAsia="Times New Roman" w:hAnsi="Times New Roman" w:cs="Times New Roman"/>
          <w:u w:val="single"/>
        </w:rPr>
        <w:t>Requirements</w:t>
      </w:r>
      <w:bookmarkEnd w:id="35"/>
    </w:p>
    <w:p w14:paraId="65CFCA7D" w14:textId="77777777" w:rsidR="00CB2C82" w:rsidRPr="00CB2C82" w:rsidRDefault="00CB2C82" w:rsidP="00CB2C82">
      <w:pPr>
        <w:widowControl w:val="0"/>
        <w:spacing w:after="0" w:line="240" w:lineRule="auto"/>
        <w:contextualSpacing/>
        <w:jc w:val="both"/>
        <w:rPr>
          <w:rFonts w:ascii="Times New Roman" w:eastAsia="Calibri" w:hAnsi="Times New Roman" w:cs="Times New Roman"/>
          <w:snapToGrid w:val="0"/>
        </w:rPr>
      </w:pPr>
    </w:p>
    <w:p w14:paraId="6F980BC7" w14:textId="77777777" w:rsidR="00CB2C82" w:rsidRPr="00CB2C82" w:rsidRDefault="00CB2C82" w:rsidP="00CB2C82">
      <w:pPr>
        <w:widowControl w:val="0"/>
        <w:spacing w:after="200" w:line="240" w:lineRule="auto"/>
        <w:ind w:left="360" w:hanging="360"/>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Prior to starting work, the Subcontractor at its own expense, shall procure and maintain in force, on all its</w:t>
      </w:r>
    </w:p>
    <w:p w14:paraId="3708C07D" w14:textId="77777777" w:rsidR="00CB2C82" w:rsidRPr="00CB2C82" w:rsidRDefault="00CB2C82" w:rsidP="00CB2C82">
      <w:pPr>
        <w:widowControl w:val="0"/>
        <w:spacing w:after="200" w:line="240" w:lineRule="auto"/>
        <w:ind w:left="360" w:hanging="360"/>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operations, insurance in accordance with the clause listed below.</w:t>
      </w:r>
    </w:p>
    <w:p w14:paraId="65CD442A" w14:textId="77777777" w:rsidR="00CB2C82" w:rsidRPr="00CB2C82" w:rsidRDefault="00CB2C82" w:rsidP="00CB2C82">
      <w:pPr>
        <w:widowControl w:val="0"/>
        <w:spacing w:after="200" w:line="240" w:lineRule="auto"/>
        <w:contextualSpacing/>
        <w:jc w:val="both"/>
        <w:rPr>
          <w:rFonts w:ascii="Times New Roman" w:eastAsia="Calibri" w:hAnsi="Times New Roman" w:cs="Times New Roman"/>
          <w:snapToGrid w:val="0"/>
        </w:rPr>
      </w:pPr>
    </w:p>
    <w:p w14:paraId="0EBCE769" w14:textId="77777777" w:rsidR="00CB2C82" w:rsidRPr="00CB2C82" w:rsidRDefault="00CB2C82" w:rsidP="00CB2C82">
      <w:pPr>
        <w:widowControl w:val="0"/>
        <w:spacing w:after="200" w:line="240" w:lineRule="auto"/>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00066D0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1192779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(a) FAR 52.228-3 WORKER’S COMPENSATION INSURANCE (DEFENSE BASE ACT INSURANCE) (JUL 2014) </w:t>
      </w:r>
    </w:p>
    <w:p w14:paraId="3B03D7D2"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imposing upon those lower-tier subcontractors this requirement to comply with the Defense Base Act.</w:t>
      </w:r>
    </w:p>
    <w:p w14:paraId="1D7B583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1FF518B1"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(b) AIDAR 752.228-3 WORKERS’ COMPENSATION (DEFENSE BASE ACT) [Updated by AAPD 05-05 — 03/11/2019]</w:t>
      </w:r>
    </w:p>
    <w:p w14:paraId="18C113CC"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As prescribed in AIDAR 728.308, the following supplemental coverage is to be added to the clause specified in FAR 52.228-3. </w:t>
      </w:r>
    </w:p>
    <w:p w14:paraId="42213640"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0F2B177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(1) The Subcontractor agrees to procure DBA insurance pursuant to the terms of the contract between USAID and USAID’s DBA insurance carrier unless the Subcontractor has a DBA self-</w:t>
      </w:r>
      <w:r w:rsidRPr="00CB2C82">
        <w:rPr>
          <w:rFonts w:ascii="Times New Roman" w:eastAsia="Calibri" w:hAnsi="Times New Roman" w:cs="Times New Roman"/>
          <w:snapToGrid w:val="0"/>
        </w:rPr>
        <w:lastRenderedPageBreak/>
        <w:t>insurance program approved by the U.S. Department of Labor or has an approved retrospective rating agreement for DBA.</w:t>
      </w:r>
    </w:p>
    <w:p w14:paraId="0330A88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7CBEB4AF"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(2) If USAID or Subcontractor has secured a waiver of DBA coverage (See AIDAR 728.305-70(a)) for Subcontractor’s employees who are not citizens </w:t>
      </w:r>
      <w:proofErr w:type="gramStart"/>
      <w:r w:rsidRPr="00CB2C82">
        <w:rPr>
          <w:rFonts w:ascii="Times New Roman" w:eastAsia="Calibri" w:hAnsi="Times New Roman" w:cs="Times New Roman"/>
          <w:snapToGrid w:val="0"/>
        </w:rPr>
        <w:t>of,</w:t>
      </w:r>
      <w:proofErr w:type="gramEnd"/>
      <w:r w:rsidRPr="00CB2C82">
        <w:rPr>
          <w:rFonts w:ascii="Times New Roman" w:eastAsia="Calibri" w:hAnsi="Times New Roman" w:cs="Times New Roman"/>
          <w:snapToGrid w:val="0"/>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3B2695C3"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524C31E1"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(3) The Subcontractor further agrees to insert in all lower-tier subcontracts hereunder to which the DBA is applicable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50226EF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5408A91D"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w:t>
      </w:r>
      <w:proofErr w:type="gramStart"/>
      <w:r w:rsidRPr="00CB2C82">
        <w:rPr>
          <w:rFonts w:ascii="Times New Roman" w:eastAsia="Calibri" w:hAnsi="Times New Roman" w:cs="Times New Roman"/>
          <w:snapToGrid w:val="0"/>
        </w:rPr>
        <w:t>is</w:t>
      </w:r>
      <w:proofErr w:type="gramEnd"/>
      <w:r w:rsidRPr="00CB2C82">
        <w:rPr>
          <w:rFonts w:ascii="Times New Roman" w:eastAsia="Calibri" w:hAnsi="Times New Roman" w:cs="Times New Roman"/>
          <w:snapToGrid w:val="0"/>
        </w:rPr>
        <w:t xml:space="preserve"> Aon Risk </w:t>
      </w:r>
      <w:bookmarkStart w:id="36" w:name="_Hlk17366569"/>
      <w:r w:rsidRPr="00CB2C82">
        <w:rPr>
          <w:rFonts w:ascii="Times New Roman" w:eastAsia="Calibri" w:hAnsi="Times New Roman" w:cs="Times New Roman"/>
          <w:snapToGrid w:val="0"/>
        </w:rPr>
        <w:t>Solutions</w:t>
      </w:r>
      <w:bookmarkEnd w:id="36"/>
      <w:r w:rsidRPr="00CB2C82">
        <w:rPr>
          <w:rFonts w:ascii="Times New Roman" w:eastAsia="Calibri" w:hAnsi="Times New Roman" w:cs="Times New Roman"/>
          <w:snapToGrid w:val="0"/>
        </w:rPr>
        <w:t xml:space="preserve">, Address is: </w:t>
      </w:r>
      <w:bookmarkStart w:id="37" w:name="_Hlk17366607"/>
      <w:bookmarkStart w:id="38" w:name="_Hlk17368601"/>
      <w:r w:rsidRPr="00CB2C82">
        <w:rPr>
          <w:rFonts w:ascii="Times New Roman" w:eastAsia="Calibri" w:hAnsi="Times New Roman" w:cs="Times New Roman"/>
          <w:snapToGrid w:val="0"/>
        </w:rPr>
        <w:t xml:space="preserve">1990 N. California Blvd., Suite 560, Walnut Creek, CA  94596. Point of contact </w:t>
      </w:r>
      <w:proofErr w:type="gramStart"/>
      <w:r w:rsidRPr="00CB2C82">
        <w:rPr>
          <w:rFonts w:ascii="Times New Roman" w:eastAsia="Calibri" w:hAnsi="Times New Roman" w:cs="Times New Roman"/>
          <w:snapToGrid w:val="0"/>
        </w:rPr>
        <w:t>is:</w:t>
      </w:r>
      <w:proofErr w:type="gramEnd"/>
      <w:r w:rsidRPr="00CB2C82">
        <w:rPr>
          <w:rFonts w:ascii="Times New Roman" w:eastAsia="Calibri" w:hAnsi="Times New Roman" w:cs="Times New Roman"/>
          <w:snapToGrid w:val="0"/>
        </w:rPr>
        <w:t xml:space="preserve"> Fred Robinson, 925-951-1856, E-mail: usaiddbains@aon.com</w:t>
      </w:r>
      <w:bookmarkEnd w:id="37"/>
      <w:bookmarkEnd w:id="38"/>
      <w:r w:rsidRPr="00CB2C82">
        <w:rPr>
          <w:rFonts w:ascii="Times New Roman" w:eastAsia="Calibri" w:hAnsi="Times New Roman" w:cs="Times New Roman"/>
          <w:snapToGrid w:val="0"/>
        </w:rPr>
        <w:t xml:space="preserve">. Coverage should be requested in accordance with USAID Contract No.  AID-0AA-C-10-00027 with Allied/AON. The costs of DBA insurance are allowable and reimbursable as a direct cost to this Subcontract.   </w:t>
      </w:r>
    </w:p>
    <w:p w14:paraId="6B4CA921"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770150E5"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(c) AIDAR 752.228-70 Medical Evacuation Services (MEDEVAC) Services (JULY 2007) [Updated by AAPD 06-01].</w:t>
      </w:r>
    </w:p>
    <w:p w14:paraId="08894F6A"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16B8507B"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(2) Exceptions: </w:t>
      </w:r>
    </w:p>
    <w:p w14:paraId="37F43049" w14:textId="77777777" w:rsidR="00CB2C82" w:rsidRPr="00CB2C82" w:rsidRDefault="00CB2C82" w:rsidP="00CB2C82">
      <w:pPr>
        <w:widowControl w:val="0"/>
        <w:spacing w:after="0" w:line="240" w:lineRule="auto"/>
        <w:ind w:left="1440"/>
        <w:jc w:val="both"/>
        <w:rPr>
          <w:rFonts w:ascii="Times New Roman" w:eastAsia="Calibri" w:hAnsi="Times New Roman" w:cs="Times New Roman"/>
          <w:snapToGrid w:val="0"/>
        </w:rPr>
      </w:pPr>
      <w:r w:rsidRPr="00CB2C82">
        <w:rPr>
          <w:rFonts w:ascii="Times New Roman" w:eastAsia="Calibri" w:hAnsi="Times New Roman" w:cs="Times New Roman"/>
          <w:snapToGrid w:val="0"/>
        </w:rPr>
        <w:t>(</w:t>
      </w:r>
      <w:proofErr w:type="spellStart"/>
      <w:r w:rsidRPr="00CB2C82">
        <w:rPr>
          <w:rFonts w:ascii="Times New Roman" w:eastAsia="Calibri" w:hAnsi="Times New Roman" w:cs="Times New Roman"/>
          <w:snapToGrid w:val="0"/>
        </w:rPr>
        <w:t>i</w:t>
      </w:r>
      <w:proofErr w:type="spellEnd"/>
      <w:r w:rsidRPr="00CB2C82">
        <w:rPr>
          <w:rFonts w:ascii="Times New Roman" w:eastAsia="Calibri" w:hAnsi="Times New Roman" w:cs="Times New Roman"/>
          <w:snapToGrid w:val="0"/>
        </w:rPr>
        <w:t xml:space="preserve">) The Subcontractor is not required to provide MEDEVAC insurance to eligible employees and their dependents with a health program that includes sufficient MEDEVAC coverage as approved by Chemonics. </w:t>
      </w:r>
    </w:p>
    <w:p w14:paraId="2DED43CD" w14:textId="77777777" w:rsidR="00CB2C82" w:rsidRPr="00CB2C82" w:rsidRDefault="00CB2C82" w:rsidP="00CB2C82">
      <w:pPr>
        <w:widowControl w:val="0"/>
        <w:spacing w:after="0" w:line="240" w:lineRule="auto"/>
        <w:ind w:left="144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024EDCCE"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(3) If authorized to issue lower-tier subcontracts, the Subcontractor shall insert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in all lower-tier subcontracts that require performance by subcontractor employees overseas. </w:t>
      </w:r>
    </w:p>
    <w:p w14:paraId="2679695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1ACAB8F3" w14:textId="77777777" w:rsidR="00CB2C82" w:rsidRPr="00CB2C82" w:rsidRDefault="00CB2C82" w:rsidP="00CB2C82">
      <w:pPr>
        <w:widowControl w:val="0"/>
        <w:spacing w:after="0" w:line="240" w:lineRule="auto"/>
        <w:jc w:val="both"/>
        <w:outlineLvl w:val="0"/>
        <w:rPr>
          <w:rFonts w:ascii="Times New Roman" w:eastAsia="Calibri" w:hAnsi="Times New Roman" w:cs="Times New Roman"/>
          <w:u w:val="single"/>
        </w:rPr>
      </w:pPr>
      <w:bookmarkStart w:id="39" w:name="_Toc102400145"/>
      <w:r w:rsidRPr="00CB2C82">
        <w:rPr>
          <w:rFonts w:ascii="Times New Roman" w:eastAsia="Times New Roman" w:hAnsi="Times New Roman" w:cs="Times New Roman"/>
          <w:u w:val="single"/>
        </w:rPr>
        <w:t xml:space="preserve">Section YY. </w:t>
      </w:r>
      <w:r w:rsidRPr="00CB2C82">
        <w:rPr>
          <w:rFonts w:ascii="Times New Roman" w:eastAsia="Times New Roman" w:hAnsi="Times New Roman" w:cs="Times New Roman"/>
          <w:u w:val="single"/>
        </w:rPr>
        <w:tab/>
        <w:t>Security</w:t>
      </w:r>
      <w:bookmarkEnd w:id="39"/>
    </w:p>
    <w:p w14:paraId="6E260F4D" w14:textId="77777777" w:rsidR="00CB2C82" w:rsidRPr="00CB2C82" w:rsidRDefault="00CB2C82" w:rsidP="00CB2C82">
      <w:pPr>
        <w:widowControl w:val="0"/>
        <w:spacing w:after="0" w:line="240" w:lineRule="auto"/>
        <w:contextualSpacing/>
        <w:jc w:val="both"/>
        <w:rPr>
          <w:rFonts w:ascii="Times New Roman" w:eastAsia="Calibri" w:hAnsi="Times New Roman" w:cs="Times New Roman"/>
          <w:snapToGrid w:val="0"/>
          <w:u w:val="single"/>
        </w:rPr>
      </w:pPr>
    </w:p>
    <w:bookmarkEnd w:id="32"/>
    <w:p w14:paraId="4525F2AF" w14:textId="77777777" w:rsidR="00CB2C82" w:rsidRPr="00CB2C82" w:rsidRDefault="00CB2C82" w:rsidP="00CB2C82">
      <w:pPr>
        <w:widowControl w:val="0"/>
        <w:numPr>
          <w:ilvl w:val="0"/>
          <w:numId w:val="10"/>
        </w:numPr>
        <w:spacing w:before="100" w:beforeAutospacing="1" w:after="0" w:afterAutospacing="1" w:line="240" w:lineRule="auto"/>
        <w:ind w:left="360"/>
        <w:jc w:val="both"/>
        <w:rPr>
          <w:rFonts w:ascii="Times New Roman" w:eastAsia="Times New Roman" w:hAnsi="Times New Roman" w:cs="Times New Roman"/>
        </w:rPr>
      </w:pPr>
      <w:r w:rsidRPr="00CB2C82">
        <w:rPr>
          <w:rFonts w:ascii="Times New Roman" w:eastAsia="Times New Roman" w:hAnsi="Times New Roman" w:cs="Times New Roman"/>
        </w:rPr>
        <w:t>Operating Conditions – Assumption of the Risk</w:t>
      </w:r>
    </w:p>
    <w:p w14:paraId="5BDC0B33" w14:textId="77777777" w:rsidR="00CB2C82" w:rsidRPr="00CB2C82" w:rsidRDefault="00CB2C82" w:rsidP="00CB2C82">
      <w:pPr>
        <w:spacing w:before="100" w:beforeAutospacing="1" w:after="100" w:afterAutospacing="1"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rPr>
        <w:lastRenderedPageBreak/>
        <w:t xml:space="preserve">   </w:t>
      </w:r>
      <w:r w:rsidRPr="00CB2C82">
        <w:rPr>
          <w:rFonts w:ascii="Times New Roman" w:eastAsia="Times New Roman" w:hAnsi="Times New Roman" w:cs="Times New Roman"/>
        </w:rPr>
        <w:tab/>
        <w:t xml:space="preserve">Performance of this Subcontract may involve work under dangerous and austere conditions that include, without limitation, social and political unrest, armed conflict, criminal and terrorist activity, unsanitary conditions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23A68563" w14:textId="77777777" w:rsidR="00CB2C82" w:rsidRPr="00CB2C82" w:rsidRDefault="00CB2C82" w:rsidP="00CB2C82">
      <w:pPr>
        <w:spacing w:after="0"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color w:val="FF0000"/>
        </w:rPr>
        <w:t xml:space="preserve"> </w:t>
      </w:r>
      <w:r w:rsidRPr="00CB2C82">
        <w:rPr>
          <w:rFonts w:ascii="Times New Roman" w:eastAsia="Times New Roman" w:hAnsi="Times New Roman" w:cs="Times New Roman"/>
        </w:rPr>
        <w:t xml:space="preserve">      (b)        </w:t>
      </w:r>
      <w:r w:rsidRPr="00CB2C82">
        <w:rPr>
          <w:rFonts w:ascii="Times New Roman" w:eastAsia="Times New Roman" w:hAnsi="Times New Roman" w:cs="Times New Roman"/>
          <w:b/>
          <w:bCs/>
        </w:rPr>
        <w:t>Access to Chemonics’ Facilities – Security Requirements</w:t>
      </w:r>
    </w:p>
    <w:p w14:paraId="4657E2FB" w14:textId="77777777" w:rsidR="00CB2C82" w:rsidRPr="00CB2C82" w:rsidRDefault="00CB2C82" w:rsidP="00CB2C82">
      <w:pPr>
        <w:spacing w:before="100" w:beforeAutospacing="1" w:after="0" w:afterAutospacing="1" w:line="240" w:lineRule="auto"/>
        <w:ind w:left="30"/>
        <w:jc w:val="both"/>
        <w:rPr>
          <w:rFonts w:ascii="Times New Roman" w:eastAsia="Times New Roman" w:hAnsi="Times New Roman" w:cs="Times New Roman"/>
          <w:b/>
        </w:rPr>
      </w:pPr>
      <w:r w:rsidRPr="00CB2C82">
        <w:rPr>
          <w:rFonts w:ascii="Times New Roman" w:eastAsia="Times New Roman" w:hAnsi="Times New Roman" w:cs="Times New Roman"/>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CB2C82">
        <w:rPr>
          <w:rFonts w:ascii="Times New Roman" w:eastAsia="Times New Roman" w:hAnsi="Times New Roman" w:cs="Times New Roman"/>
          <w:b/>
        </w:rPr>
        <w:t>Failure to adhere to security procedures may lead to an immediate suspension of work, corrective action, or termination of the subcontract.</w:t>
      </w:r>
    </w:p>
    <w:p w14:paraId="34ABA3FB" w14:textId="77777777" w:rsidR="00CB2C82" w:rsidRPr="00CB2C82" w:rsidRDefault="00CB2C82" w:rsidP="00CB2C82">
      <w:pPr>
        <w:spacing w:before="100" w:beforeAutospacing="1" w:after="0" w:afterAutospacing="1" w:line="240" w:lineRule="auto"/>
        <w:rPr>
          <w:rFonts w:ascii="Times New Roman" w:eastAsia="Times New Roman" w:hAnsi="Times New Roman" w:cs="Times New Roman"/>
        </w:rPr>
      </w:pPr>
      <w:r w:rsidRPr="00CB2C82">
        <w:rPr>
          <w:rFonts w:ascii="Times New Roman" w:eastAsia="Times New Roman" w:hAnsi="Times New Roman" w:cs="Times New Roman"/>
        </w:rPr>
        <w:t xml:space="preserve">(c)        </w:t>
      </w:r>
      <w:r w:rsidRPr="00CB2C82">
        <w:rPr>
          <w:rFonts w:ascii="Times New Roman" w:eastAsia="Times New Roman" w:hAnsi="Times New Roman" w:cs="Times New Roman"/>
          <w:b/>
          <w:bCs/>
        </w:rPr>
        <w:t>Security Coordination, Reports of Security Threats and Incidents</w:t>
      </w:r>
    </w:p>
    <w:p w14:paraId="37BEA422" w14:textId="77777777" w:rsidR="00CB2C82" w:rsidRPr="00CB2C82" w:rsidRDefault="00CB2C82" w:rsidP="00CB2C82">
      <w:pPr>
        <w:spacing w:before="100" w:beforeAutospacing="1" w:after="0" w:afterAutospacing="1"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rPr>
        <w:t>   </w:t>
      </w:r>
      <w:r w:rsidRPr="00CB2C82">
        <w:rPr>
          <w:rFonts w:ascii="Times New Roman" w:eastAsia="Times New Roman" w:hAnsi="Times New Roman" w:cs="Times New Roman"/>
        </w:rPr>
        <w:tab/>
        <w:t> The Subcontractor agrees to reasonably cooperate and coordinate with Chemonics to ensure the safety and security of personnel, property and project assets. Such coordination shall include providing information concerning Subcontractor’s security platform for facilities that may be visited by Chemonics personnel, USAID, or other participants in the project.</w:t>
      </w:r>
    </w:p>
    <w:p w14:paraId="27AB7EED" w14:textId="77777777" w:rsidR="00CB2C82" w:rsidRPr="00CB2C82" w:rsidRDefault="00CB2C82" w:rsidP="00CB2C82">
      <w:pPr>
        <w:spacing w:before="100" w:beforeAutospacing="1" w:after="0" w:afterAutospacing="1" w:line="240" w:lineRule="auto"/>
        <w:ind w:left="30"/>
        <w:jc w:val="both"/>
        <w:rPr>
          <w:rFonts w:ascii="Times New Roman" w:eastAsia="Times New Roman" w:hAnsi="Times New Roman" w:cs="Times New Roman"/>
        </w:rPr>
      </w:pPr>
      <w:r w:rsidRPr="00CB2C82">
        <w:rPr>
          <w:rFonts w:ascii="Times New Roman" w:eastAsia="Times New Roman" w:hAnsi="Times New Roman" w:cs="Times New Roman"/>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9310404" w14:textId="77777777" w:rsidR="00CB2C82" w:rsidRPr="00CB2C82" w:rsidRDefault="00CB2C82" w:rsidP="00CB2C82">
      <w:pPr>
        <w:spacing w:before="100" w:beforeAutospacing="1" w:after="100" w:afterAutospacing="1" w:line="240" w:lineRule="auto"/>
        <w:ind w:left="30"/>
        <w:jc w:val="both"/>
        <w:rPr>
          <w:rFonts w:ascii="Times New Roman" w:eastAsia="Times New Roman" w:hAnsi="Times New Roman" w:cs="Times New Roman"/>
        </w:rPr>
      </w:pPr>
      <w:r w:rsidRPr="00CB2C82">
        <w:rPr>
          <w:rFonts w:ascii="Times New Roman" w:eastAsia="Times New Roman" w:hAnsi="Times New Roman" w:cs="Times New Roman"/>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 (a) date, time and place of the location, (b) description of the events, (c) injuries to personnel or damage/loss of property, (d) witnesses, (e) current security assessment, and (f) other relevant information. Security Incident Reports must be sent to Chief of Party or his/her designee. </w:t>
      </w:r>
    </w:p>
    <w:p w14:paraId="6873F6F3" w14:textId="77777777" w:rsidR="00CB2C82" w:rsidRPr="00CB2C82" w:rsidRDefault="00CB2C82" w:rsidP="00CB2C82">
      <w:pPr>
        <w:widowControl w:val="0"/>
        <w:spacing w:after="0" w:line="240" w:lineRule="auto"/>
        <w:jc w:val="both"/>
        <w:rPr>
          <w:rFonts w:ascii="Times New Roman" w:eastAsia="Times New Roman" w:hAnsi="Times New Roman" w:cs="Times New Roman"/>
          <w:b/>
          <w:caps/>
          <w:snapToGrid w:val="0"/>
          <w:color w:val="FF0000"/>
        </w:rPr>
      </w:pPr>
    </w:p>
    <w:p w14:paraId="43D5BEE4"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0" w:name="_Toc532822796"/>
      <w:bookmarkStart w:id="41" w:name="_Toc102400146"/>
      <w:r w:rsidRPr="00CB2C82">
        <w:rPr>
          <w:rFonts w:ascii="Times New Roman" w:eastAsia="Times New Roman" w:hAnsi="Times New Roman" w:cs="Times New Roman"/>
          <w:u w:val="single"/>
        </w:rPr>
        <w:t>Section YYY.</w:t>
      </w:r>
      <w:r w:rsidRPr="00CB2C82">
        <w:rPr>
          <w:rFonts w:ascii="Times New Roman" w:eastAsia="Times New Roman" w:hAnsi="Times New Roman" w:cs="Times New Roman"/>
          <w:u w:val="single"/>
        </w:rPr>
        <w:tab/>
      </w:r>
      <w:bookmarkStart w:id="42" w:name="_Hlk531165204"/>
      <w:r w:rsidRPr="00CB2C82">
        <w:rPr>
          <w:rFonts w:ascii="Times New Roman" w:eastAsia="Times New Roman" w:hAnsi="Times New Roman" w:cs="Times New Roman"/>
          <w:u w:val="single"/>
        </w:rPr>
        <w:t>Standard Expanded Security</w:t>
      </w:r>
      <w:bookmarkEnd w:id="40"/>
      <w:bookmarkEnd w:id="41"/>
    </w:p>
    <w:p w14:paraId="7A08F8E8"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4541D271" w14:textId="77777777" w:rsidR="00CB2C82" w:rsidRPr="00CB2C82" w:rsidRDefault="00CB2C82" w:rsidP="00CB2C82">
      <w:pPr>
        <w:widowControl w:val="0"/>
        <w:tabs>
          <w:tab w:val="left" w:pos="0"/>
        </w:tabs>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be responsible for initiating, undertaking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regulations and orders of any public authority having jurisdiction for the safety of persons or property.  The direction, advice or input by Chemonics with respect to security precautions and programs in connection with the services to be provided shall not relieve the Subcontractor </w:t>
      </w:r>
      <w:r w:rsidRPr="00CB2C82">
        <w:rPr>
          <w:rFonts w:ascii="Times New Roman" w:eastAsia="Times New Roman" w:hAnsi="Times New Roman" w:cs="Times New Roman"/>
          <w:snapToGrid w:val="0"/>
        </w:rPr>
        <w:lastRenderedPageBreak/>
        <w:t xml:space="preserve">of the responsibility for establishing and maintaining such security precautions.  </w:t>
      </w:r>
    </w:p>
    <w:p w14:paraId="09332421"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p>
    <w:p w14:paraId="09FDA8C2" w14:textId="77777777" w:rsidR="00CB2C82" w:rsidRPr="00CB2C82" w:rsidRDefault="00CB2C82" w:rsidP="00CB2C82">
      <w:pPr>
        <w:widowControl w:val="0"/>
        <w:tabs>
          <w:tab w:val="left" w:pos="0"/>
        </w:tabs>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foreseeably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633FD8B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36AC8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p w14:paraId="52A1F5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A5BFE91"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3" w:name="_Toc532822797"/>
      <w:bookmarkStart w:id="44" w:name="_Toc102400147"/>
      <w:r w:rsidRPr="00CB2C82">
        <w:rPr>
          <w:rFonts w:ascii="Times New Roman" w:eastAsia="Times New Roman" w:hAnsi="Times New Roman" w:cs="Times New Roman"/>
          <w:u w:val="single"/>
        </w:rPr>
        <w:t>Section YYYY.</w:t>
      </w:r>
      <w:r w:rsidRPr="00CB2C82">
        <w:rPr>
          <w:rFonts w:ascii="Times New Roman" w:eastAsia="Times New Roman" w:hAnsi="Times New Roman" w:cs="Times New Roman"/>
          <w:u w:val="single"/>
        </w:rPr>
        <w:tab/>
      </w:r>
      <w:r w:rsidRPr="00CB2C82">
        <w:rPr>
          <w:rFonts w:ascii="Times New Roman" w:eastAsia="Times New Roman" w:hAnsi="Times New Roman" w:cs="Times New Roman"/>
          <w:u w:val="single"/>
        </w:rPr>
        <w:tab/>
        <w:t>Privacy Shield</w:t>
      </w:r>
      <w:bookmarkEnd w:id="43"/>
      <w:bookmarkEnd w:id="44"/>
    </w:p>
    <w:p w14:paraId="2641C40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40A726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For purposes of compliance with the EU-US Privacy Shield Framework (“Privacy Shield”), the Subcontractor agrees that it shall maintain the implementation of a data protection program which conforms to the same level of protection as is required by the Privacy Shield. To this end the Subcontractor shall:</w:t>
      </w:r>
    </w:p>
    <w:p w14:paraId="5FD47B5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58BA358"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Devise appropriate systems and procedures to ensure that its processing of the Personal Information is protected against unlawful destruction or accidental loss, alteration, unauthorized disclosure or access; and does not place Chemonics in breach of any of the privacy laws, which may include, without limitation, The Fair Credit Reporting Act, The Health Insurance Portability and Accountability Act, the Gramm-Leach-Bliley Act, the EU Directive 95/46/EC, the Regulation (EU) 2016/679, and EU Directive 2002/58/EC (collectively: “Privacy Laws”);</w:t>
      </w:r>
    </w:p>
    <w:p w14:paraId="09066DC5"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 xml:space="preserve">Promptly refer to Chemonics any requests, notices or other communication from data subjects, the national data protection authority established in the jurisdiction of Chemonics, or any other law enforcement authority, for such Chemonics to </w:t>
      </w:r>
      <w:proofErr w:type="gramStart"/>
      <w:r w:rsidRPr="00CB2C82">
        <w:rPr>
          <w:rFonts w:ascii="Times New Roman" w:eastAsia="Calibri" w:hAnsi="Times New Roman" w:cs="Times New Roman"/>
        </w:rPr>
        <w:t>resolve;</w:t>
      </w:r>
      <w:proofErr w:type="gramEnd"/>
      <w:r w:rsidRPr="00CB2C82">
        <w:rPr>
          <w:rFonts w:ascii="Times New Roman" w:eastAsia="Calibri" w:hAnsi="Times New Roman" w:cs="Times New Roman"/>
        </w:rPr>
        <w:t xml:space="preserve">  </w:t>
      </w:r>
    </w:p>
    <w:p w14:paraId="56ADC959"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Provide such information to Chemonics and take such action as Chemonics may reasonably require, and within the timeframes reasonably specified by Chemonics, to allow Chemonics to:</w:t>
      </w:r>
    </w:p>
    <w:p w14:paraId="641250AB"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lastRenderedPageBreak/>
        <w:t xml:space="preserve">Comply with the rights of data subjects in relation to the Personal Information, as required by law, including (where applicable) subject-access rights and rights of rectification, or with notices served by a national data protection authority; and gain access to information enabling Chemonics to supervise the processing of the Personal Information by the </w:t>
      </w:r>
      <w:proofErr w:type="gramStart"/>
      <w:r w:rsidRPr="00CB2C82">
        <w:rPr>
          <w:rFonts w:ascii="Times New Roman" w:eastAsia="Calibri" w:hAnsi="Times New Roman" w:cs="Times New Roman"/>
        </w:rPr>
        <w:t>Subcontractor;</w:t>
      </w:r>
      <w:proofErr w:type="gramEnd"/>
      <w:r w:rsidRPr="00CB2C82">
        <w:rPr>
          <w:rFonts w:ascii="Times New Roman" w:eastAsia="Calibri" w:hAnsi="Times New Roman" w:cs="Times New Roman"/>
        </w:rPr>
        <w:t xml:space="preserve"> </w:t>
      </w:r>
    </w:p>
    <w:p w14:paraId="2DAD9B32"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Take all reasonable steps to ensure the reliability of any the Subcontractor employees, or other personnel, who have access to the Personal Information; and</w:t>
      </w:r>
    </w:p>
    <w:p w14:paraId="7827964A"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Respond to any investigation, inquiry, notice, or similar action by a regulator with proper jurisdiction over the processing of Personal Information undertaken by the Subcontractor.</w:t>
      </w:r>
    </w:p>
    <w:p w14:paraId="21BD9FE1"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Not transfer any Personal Information from the EU to any country outside of the EU (nor to any subcontractor located outside of the EU) without (</w:t>
      </w:r>
      <w:proofErr w:type="spellStart"/>
      <w:r w:rsidRPr="00CB2C82">
        <w:rPr>
          <w:rFonts w:ascii="Times New Roman" w:eastAsia="Calibri" w:hAnsi="Times New Roman" w:cs="Times New Roman"/>
        </w:rPr>
        <w:t>i</w:t>
      </w:r>
      <w:proofErr w:type="spellEnd"/>
      <w:r w:rsidRPr="00CB2C82">
        <w:rPr>
          <w:rFonts w:ascii="Times New Roman" w:eastAsia="Calibri" w:hAnsi="Times New Roman" w:cs="Times New Roman"/>
        </w:rPr>
        <w:t>) putting in place appropriate legal safeguards for the protection of such Personal Information, (ii) if required by applicable law, entering into a data transfer and/or processing agreement with each Chemonics affiliate, consistent with the requirements of applicable Law, and (iii) obtaining the prior written consent of Chemonics; and</w:t>
      </w:r>
    </w:p>
    <w:p w14:paraId="02AB2C1F"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Only collect, use, disclose, or otherwise process Personal Information upon instruction of Chemonics.</w:t>
      </w:r>
      <w:bookmarkEnd w:id="42"/>
    </w:p>
    <w:p w14:paraId="7BC849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4DAFDC1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lang w:eastAsia="es-ES"/>
        </w:rPr>
      </w:pPr>
    </w:p>
    <w:p w14:paraId="6E9C6BFF"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5" w:name="_Toc102400148"/>
      <w:r w:rsidRPr="00CB2C82">
        <w:rPr>
          <w:rFonts w:ascii="Times New Roman" w:eastAsia="Times New Roman" w:hAnsi="Times New Roman" w:cs="Arial"/>
          <w:u w:val="single"/>
          <w:lang w:eastAsia="es-ES"/>
        </w:rPr>
        <w:t>Section Z.</w:t>
      </w:r>
      <w:r w:rsidRPr="00CB2C82">
        <w:rPr>
          <w:rFonts w:ascii="Times New Roman" w:eastAsia="Times New Roman" w:hAnsi="Times New Roman" w:cs="Arial"/>
          <w:u w:val="single"/>
          <w:lang w:eastAsia="es-ES"/>
        </w:rPr>
        <w:tab/>
        <w:t xml:space="preserve">Federal Acquisition Regulation (FAR) And Agency </w:t>
      </w:r>
      <w:proofErr w:type="gramStart"/>
      <w:r w:rsidRPr="00CB2C82">
        <w:rPr>
          <w:rFonts w:ascii="Times New Roman" w:eastAsia="Times New Roman" w:hAnsi="Times New Roman" w:cs="Arial"/>
          <w:u w:val="single"/>
          <w:lang w:eastAsia="es-ES"/>
        </w:rPr>
        <w:t>For</w:t>
      </w:r>
      <w:proofErr w:type="gramEnd"/>
      <w:r w:rsidRPr="00CB2C82">
        <w:rPr>
          <w:rFonts w:ascii="Times New Roman" w:eastAsia="Times New Roman" w:hAnsi="Times New Roman" w:cs="Arial"/>
          <w:u w:val="single"/>
          <w:lang w:eastAsia="es-ES"/>
        </w:rPr>
        <w:t xml:space="preserve"> International Development Acquisition Regulation (AIDAR) </w:t>
      </w:r>
      <w:proofErr w:type="spellStart"/>
      <w:r w:rsidRPr="00CB2C82">
        <w:rPr>
          <w:rFonts w:ascii="Times New Roman" w:eastAsia="Times New Roman" w:hAnsi="Times New Roman" w:cs="Arial"/>
          <w:u w:val="single"/>
          <w:lang w:eastAsia="es-ES"/>
        </w:rPr>
        <w:t>Flowdown</w:t>
      </w:r>
      <w:proofErr w:type="spellEnd"/>
      <w:r w:rsidRPr="00CB2C82">
        <w:rPr>
          <w:rFonts w:ascii="Times New Roman" w:eastAsia="Times New Roman" w:hAnsi="Times New Roman" w:cs="Arial"/>
          <w:u w:val="single"/>
          <w:lang w:eastAsia="es-ES"/>
        </w:rPr>
        <w:t xml:space="preserve"> Provisions For Subcontracts And Task Orders Under USAID Prime Contracts</w:t>
      </w:r>
      <w:bookmarkEnd w:id="45"/>
    </w:p>
    <w:p w14:paraId="01E8149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F69CD2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rPr>
      </w:pPr>
      <w:r w:rsidRPr="00CB2C82">
        <w:rPr>
          <w:rFonts w:ascii="Times New Roman" w:eastAsia="Times New Roman" w:hAnsi="Times New Roman" w:cs="Times New Roman"/>
          <w:b/>
          <w:bCs/>
        </w:rPr>
        <w:t>Z.1</w:t>
      </w:r>
      <w:r w:rsidRPr="00CB2C82">
        <w:rPr>
          <w:rFonts w:ascii="Times New Roman" w:eastAsia="Times New Roman" w:hAnsi="Times New Roman" w:cs="Times New Roman"/>
          <w:b/>
          <w:bCs/>
        </w:rPr>
        <w:tab/>
        <w:t xml:space="preserve">INCORPORATION OF FAR AND AIDAR CLAUSES </w:t>
      </w:r>
    </w:p>
    <w:p w14:paraId="58EF2549"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FAR and AIDAR clauses referenced below are incorporated herein by reference under Z.5 of this subcontract,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CB2C82">
        <w:rPr>
          <w:rFonts w:ascii="Times New Roman" w:eastAsia="Times New Roman" w:hAnsi="Times New Roman" w:cs="Times New Roman"/>
        </w:rPr>
        <w:t>actually incorporated</w:t>
      </w:r>
      <w:proofErr w:type="gramEnd"/>
      <w:r w:rsidRPr="00CB2C82">
        <w:rPr>
          <w:rFonts w:ascii="Times New Roman" w:eastAsia="Times New Roman" w:hAnsi="Times New Roman" w:cs="Times New Roman"/>
        </w:rPr>
        <w:t xml:space="preserve">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69763822"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Z.2</w:t>
      </w:r>
      <w:r w:rsidRPr="00CB2C82">
        <w:rPr>
          <w:rFonts w:ascii="Times New Roman" w:eastAsia="Times New Roman" w:hAnsi="Times New Roman" w:cs="Times New Roman"/>
          <w:b/>
          <w:bCs/>
        </w:rPr>
        <w:tab/>
        <w:t xml:space="preserve">GOVERNMENT SUBCONTRACT </w:t>
      </w:r>
    </w:p>
    <w:p w14:paraId="77546FA7"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This Subcontract is entered into by the parties in support of a U.S. Government contract. </w:t>
      </w:r>
    </w:p>
    <w:p w14:paraId="7D4C4ACE"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As used in the AIDAR clauses referenced below and otherwise in this Subcontract: </w:t>
      </w:r>
    </w:p>
    <w:p w14:paraId="72DECBD3"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"Commercial Item" means a commercial item as defined in FAR 2.101. </w:t>
      </w:r>
    </w:p>
    <w:p w14:paraId="683E5BC1"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 means this Subcontract. </w:t>
      </w:r>
    </w:p>
    <w:p w14:paraId="3B52EFED"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"Contracting Officer" shall mean the U.S. Government Contracting Officer for Chemonics' </w:t>
      </w:r>
      <w:r w:rsidRPr="00CB2C82">
        <w:rPr>
          <w:rFonts w:ascii="Times New Roman" w:eastAsia="Times New Roman" w:hAnsi="Times New Roman" w:cs="Times New Roman"/>
        </w:rPr>
        <w:tab/>
        <w:t xml:space="preserve">government prime contract under which this Subcontract is entered. </w:t>
      </w:r>
    </w:p>
    <w:p w14:paraId="77CB37C1"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"Contractor" and "Offeror" means the Subcontractor, which is the party identified on the face </w:t>
      </w:r>
      <w:r w:rsidRPr="00CB2C82">
        <w:rPr>
          <w:rFonts w:ascii="Times New Roman" w:eastAsia="Times New Roman" w:hAnsi="Times New Roman" w:cs="Times New Roman"/>
        </w:rPr>
        <w:tab/>
        <w:t xml:space="preserve">of the Subcontract with whom Chemonics is contracting, acting as the immediate </w:t>
      </w:r>
      <w:r w:rsidRPr="00CB2C82">
        <w:rPr>
          <w:rFonts w:ascii="Times New Roman" w:eastAsia="Times New Roman" w:hAnsi="Times New Roman" w:cs="Times New Roman"/>
        </w:rPr>
        <w:tab/>
        <w:t xml:space="preserve">subcontractor to Chemonics. </w:t>
      </w:r>
    </w:p>
    <w:p w14:paraId="4A26CD17"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"Prime Contract" means the contract between Chemonics and the U.S. Government.  </w:t>
      </w:r>
    </w:p>
    <w:p w14:paraId="4D96CD70"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"Subcontract" means any contract placed by subcontractor or lower-tier subcontractors under </w:t>
      </w:r>
      <w:r w:rsidRPr="00CB2C82">
        <w:rPr>
          <w:rFonts w:ascii="Times New Roman" w:eastAsia="Times New Roman" w:hAnsi="Times New Roman" w:cs="Times New Roman"/>
        </w:rPr>
        <w:tab/>
        <w:t xml:space="preserve">this Contract. </w:t>
      </w:r>
    </w:p>
    <w:p w14:paraId="2D54129D"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Z.3</w:t>
      </w:r>
      <w:r w:rsidRPr="00CB2C82">
        <w:rPr>
          <w:rFonts w:ascii="Times New Roman" w:eastAsia="Times New Roman" w:hAnsi="Times New Roman" w:cs="Times New Roman"/>
          <w:b/>
          <w:bCs/>
        </w:rPr>
        <w:tab/>
        <w:t xml:space="preserve">NOTES </w:t>
      </w:r>
    </w:p>
    <w:p w14:paraId="0D5ACB1C"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lastRenderedPageBreak/>
        <w:t xml:space="preserve">The following notes apply to the clauses incorporated by reference below only when specified in the parenthetical phrase following the clause title and date. </w:t>
      </w:r>
    </w:p>
    <w:p w14:paraId="6F2E9BE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Substitute "Chemonics" for "Government" or "United States" throughout this clause. </w:t>
      </w:r>
    </w:p>
    <w:p w14:paraId="6A1EF51B"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Substitute "Chemonics Procurement Representative" for "Contracting Officer", </w:t>
      </w:r>
      <w:r w:rsidRPr="00CB2C82">
        <w:rPr>
          <w:rFonts w:ascii="Times New Roman" w:eastAsia="Times New Roman" w:hAnsi="Times New Roman" w:cs="Times New Roman"/>
        </w:rPr>
        <w:tab/>
        <w:t xml:space="preserve">"Administrative Contracting Officer", and "ACO" throughout this clause. </w:t>
      </w:r>
    </w:p>
    <w:p w14:paraId="40ADFC14"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"and Chemonics" after "Government" throughout this clause. </w:t>
      </w:r>
    </w:p>
    <w:p w14:paraId="6DAC5AFD"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"or Chemonics" after "Government" throughout this clause. </w:t>
      </w:r>
    </w:p>
    <w:p w14:paraId="082B7FF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Communication/notification required under this clause from/to Subcontractor to/from the </w:t>
      </w:r>
      <w:r w:rsidRPr="00CB2C82">
        <w:rPr>
          <w:rFonts w:ascii="Times New Roman" w:eastAsia="Times New Roman" w:hAnsi="Times New Roman" w:cs="Times New Roman"/>
        </w:rPr>
        <w:tab/>
        <w:t xml:space="preserve">USAID Contracting Officer shall be through Chemonics. </w:t>
      </w:r>
    </w:p>
    <w:p w14:paraId="07D806EA"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"and Chemonics" after "Contracting Officer", throughout the clause. </w:t>
      </w:r>
    </w:p>
    <w:p w14:paraId="058DE1A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"or Chemonics Procurement Representative" after "Contracting Officer", throughout the </w:t>
      </w:r>
      <w:r w:rsidRPr="00CB2C82">
        <w:rPr>
          <w:rFonts w:ascii="Times New Roman" w:eastAsia="Times New Roman" w:hAnsi="Times New Roman" w:cs="Times New Roman"/>
        </w:rPr>
        <w:tab/>
        <w:t xml:space="preserve">clause. </w:t>
      </w:r>
    </w:p>
    <w:p w14:paraId="2F158DD2"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68EE6AD5"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Z.4</w:t>
      </w:r>
      <w:r w:rsidRPr="00CB2C82">
        <w:rPr>
          <w:rFonts w:ascii="Times New Roman" w:eastAsia="Times New Roman" w:hAnsi="Times New Roman" w:cs="Times New Roman"/>
          <w:b/>
          <w:bCs/>
        </w:rPr>
        <w:tab/>
        <w:t xml:space="preserve">MODIFICATIONS REQUIRED BY PRIME CONTRACT </w:t>
      </w:r>
    </w:p>
    <w:p w14:paraId="1D855A67"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in order to comply with the provisions of the applicable Prime </w:t>
      </w:r>
      <w:proofErr w:type="spellStart"/>
      <w:r w:rsidRPr="00CB2C82">
        <w:rPr>
          <w:rFonts w:ascii="Times New Roman" w:eastAsia="Times New Roman" w:hAnsi="Times New Roman" w:cs="Times New Roman"/>
        </w:rPr>
        <w:t>Contract or</w:t>
      </w:r>
      <w:proofErr w:type="spellEnd"/>
      <w:r w:rsidRPr="00CB2C82">
        <w:rPr>
          <w:rFonts w:ascii="Times New Roman" w:eastAsia="Times New Roman" w:hAnsi="Times New Roman" w:cs="Times New Roman"/>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1FE9DFE9"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bCs/>
        </w:rPr>
        <w:t>Z.5</w:t>
      </w:r>
      <w:r w:rsidRPr="00CB2C82">
        <w:rPr>
          <w:rFonts w:ascii="Times New Roman" w:eastAsia="Times New Roman" w:hAnsi="Times New Roman" w:cs="Times New Roman"/>
          <w:b/>
          <w:bCs/>
        </w:rPr>
        <w:tab/>
        <w:t xml:space="preserve">PROVISIONS INCORPORATED BY REFERENCE </w:t>
      </w:r>
    </w:p>
    <w:p w14:paraId="6A3FB3DA"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rPr>
      </w:pPr>
      <w:r w:rsidRPr="00CB2C82">
        <w:rPr>
          <w:rFonts w:ascii="Times New Roman" w:eastAsia="Times New Roman" w:hAnsi="Times New Roman" w:cs="Times New Roman"/>
        </w:rPr>
        <w:t>This Subcontract includes the appropriate flow-down clauses as required by the Federal Acquisition Regulation and the USAID Acquisition Regulation.</w:t>
      </w:r>
    </w:p>
    <w:p w14:paraId="28E3939B"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rPr>
        <w:t>The following Federal Acquisition Regulation (FAR) clauses apply to this Subcontract as indicated:</w:t>
      </w:r>
    </w:p>
    <w:p w14:paraId="3DA259E1" w14:textId="77777777" w:rsidR="00CB2C82" w:rsidRPr="00CB2C82" w:rsidRDefault="00CB2C82" w:rsidP="00CB2C82">
      <w:pPr>
        <w:widowControl w:val="0"/>
        <w:spacing w:after="240" w:line="240" w:lineRule="auto"/>
        <w:jc w:val="both"/>
        <w:rPr>
          <w:rFonts w:ascii="Times New Roman" w:eastAsia="Times New Roman" w:hAnsi="Times New Roman" w:cs="Times New Roman"/>
          <w:szCs w:val="20"/>
        </w:rPr>
      </w:pPr>
      <w:bookmarkStart w:id="46" w:name="_Hlk17366074"/>
      <w:r w:rsidRPr="00CB2C82">
        <w:rPr>
          <w:rFonts w:ascii="Times New Roman" w:eastAsia="Times New Roman" w:hAnsi="Times New Roman" w:cs="Times New Roman"/>
          <w:b/>
          <w:snapToGrid w:val="0"/>
        </w:rPr>
        <w:t xml:space="preserve">* </w:t>
      </w:r>
      <w:r w:rsidRPr="00CB2C82">
        <w:rPr>
          <w:rFonts w:ascii="Times New Roman" w:eastAsia="Times New Roman" w:hAnsi="Times New Roman" w:cs="Times New Roman"/>
          <w:b/>
        </w:rPr>
        <w:t>The version of the clause in effect as of the date of prime contract award, governs.</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98"/>
        <w:gridCol w:w="3874"/>
      </w:tblGrid>
      <w:tr w:rsidR="00CB2C82" w:rsidRPr="00CB2C82" w14:paraId="07AFD4BA" w14:textId="77777777" w:rsidTr="00156F2E">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46"/>
          <w:p w14:paraId="185EEB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CA4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b/>
                <w:bCs/>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639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19AE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Notes and Applicability</w:t>
            </w:r>
          </w:p>
        </w:tc>
      </w:tr>
      <w:tr w:rsidR="00CB2C82" w:rsidRPr="00CB2C82" w14:paraId="2AAE80D9" w14:textId="77777777" w:rsidTr="00156F2E">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0AA60"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8" w:anchor="wp1137572" w:history="1">
              <w:r w:rsidR="00CB2C82" w:rsidRPr="00CB2C82">
                <w:rPr>
                  <w:rFonts w:ascii="Times New Roman" w:eastAsia="Times New Roman" w:hAnsi="Times New Roman" w:cs="Times New Roman"/>
                  <w:snapToGrid w:val="0"/>
                  <w:color w:val="000000"/>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517A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39B91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E632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regardless of value</w:t>
            </w:r>
          </w:p>
        </w:tc>
      </w:tr>
      <w:tr w:rsidR="00CB2C82" w:rsidRPr="00CB2C82" w14:paraId="706BCE00" w14:textId="77777777" w:rsidTr="00156F2E">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1C8B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9" w:anchor="wp1137600" w:history="1">
              <w:r w:rsidR="00CB2C82" w:rsidRPr="00CB2C82">
                <w:rPr>
                  <w:rFonts w:ascii="Times New Roman" w:eastAsia="Times New Roman" w:hAnsi="Times New Roman" w:cs="Times New Roman"/>
                  <w:color w:val="000000"/>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ACE040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7E2BF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69298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4 applies)</w:t>
            </w:r>
          </w:p>
        </w:tc>
      </w:tr>
      <w:tr w:rsidR="00CB2C82" w:rsidRPr="00CB2C82" w14:paraId="201D2C2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AD6A6"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0" w:anchor="wp1137613" w:history="1">
              <w:r w:rsidR="00CB2C82" w:rsidRPr="00CB2C82">
                <w:rPr>
                  <w:rFonts w:ascii="Times New Roman" w:eastAsia="Times New Roman" w:hAnsi="Times New Roman" w:cs="Times New Roman"/>
                  <w:color w:val="000000"/>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999D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07A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p w14:paraId="0A6B359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3E17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7D754A7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CE8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1" w:anchor="wp1137622" w:history="1">
              <w:r w:rsidR="00CB2C82" w:rsidRPr="00CB2C82">
                <w:rPr>
                  <w:rFonts w:ascii="Times New Roman" w:eastAsia="Times New Roman" w:hAnsi="Times New Roman" w:cs="Times New Roman"/>
                  <w:color w:val="000000"/>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DC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D2A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729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reimbursement subcontracts and cost reimbursement task orders (Note 4 applies)</w:t>
            </w:r>
          </w:p>
        </w:tc>
      </w:tr>
      <w:tr w:rsidR="00CB2C82" w:rsidRPr="00CB2C82" w14:paraId="60E221F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6F241"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22" w:anchor="wp1137631" w:history="1">
              <w:r w:rsidR="00CB2C82" w:rsidRPr="00CB2C82">
                <w:rPr>
                  <w:rFonts w:ascii="Times New Roman" w:eastAsia="Times New Roman" w:hAnsi="Times New Roman" w:cs="Times New Roman"/>
                  <w:snapToGrid w:val="0"/>
                  <w:color w:val="000000"/>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8697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6733A3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8C77F1"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regardless of value (Note 1 applies)</w:t>
            </w:r>
          </w:p>
        </w:tc>
      </w:tr>
      <w:tr w:rsidR="00CB2C82" w:rsidRPr="00CB2C82" w14:paraId="19A51D5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E7452"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3" w:anchor="wp1137653" w:history="1">
              <w:r w:rsidR="00CB2C82" w:rsidRPr="00CB2C82">
                <w:rPr>
                  <w:rFonts w:ascii="Times New Roman" w:eastAsia="Times New Roman" w:hAnsi="Times New Roman" w:cs="Times New Roman"/>
                  <w:color w:val="000000"/>
                  <w:sz w:val="18"/>
                  <w:szCs w:val="18"/>
                  <w:u w:val="single"/>
                </w:rPr>
                <w:t>52.203-8</w:t>
              </w:r>
            </w:hyperlink>
          </w:p>
          <w:p w14:paraId="1D015B5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BB2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D708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p w14:paraId="6042CF1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D2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r w:rsidRPr="00CB2C82" w:rsidDel="007F3520">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(Note 1 applies)</w:t>
            </w:r>
          </w:p>
        </w:tc>
      </w:tr>
      <w:tr w:rsidR="00CB2C82" w:rsidRPr="00CB2C82" w14:paraId="42633229" w14:textId="77777777" w:rsidTr="00156F2E">
        <w:trPr>
          <w:trHeight w:val="124"/>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2A9A1"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4" w:anchor="wp1151085" w:history="1">
              <w:r w:rsidR="00CB2C82" w:rsidRPr="00CB2C82">
                <w:rPr>
                  <w:rFonts w:ascii="Times New Roman" w:eastAsia="Times New Roman" w:hAnsi="Times New Roman" w:cs="Times New Roman"/>
                  <w:color w:val="000000"/>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2735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F68C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49A6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r w:rsidRPr="00CB2C82" w:rsidDel="00B15B06">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(Note 1 applies)</w:t>
            </w:r>
          </w:p>
        </w:tc>
      </w:tr>
      <w:tr w:rsidR="00CB2C82" w:rsidRPr="00CB2C82" w14:paraId="5187E7E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882E33"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25" w:anchor="wp1137684" w:history="1">
              <w:r w:rsidR="00CB2C82" w:rsidRPr="00CB2C82">
                <w:rPr>
                  <w:rFonts w:ascii="Times New Roman" w:eastAsia="Times New Roman" w:hAnsi="Times New Roman" w:cs="Times New Roman"/>
                  <w:snapToGrid w:val="0"/>
                  <w:color w:val="000000"/>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615C8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2786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662A60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$150,000 (Note 2 applies)</w:t>
            </w:r>
          </w:p>
        </w:tc>
      </w:tr>
      <w:tr w:rsidR="00CB2C82" w:rsidRPr="00CB2C82" w14:paraId="1BAF946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7895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6" w:anchor="wp1138380" w:history="1">
              <w:r w:rsidR="00CB2C82" w:rsidRPr="00CB2C82">
                <w:rPr>
                  <w:rFonts w:ascii="Times New Roman" w:eastAsia="Times New Roman" w:hAnsi="Times New Roman" w:cs="Times New Roman"/>
                  <w:color w:val="000000"/>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BB57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CF27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F8CF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$150,000 (Note 2 applies)</w:t>
            </w:r>
          </w:p>
        </w:tc>
      </w:tr>
      <w:tr w:rsidR="00CB2C82" w:rsidRPr="00CB2C82" w14:paraId="7F100EE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D27EF"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7" w:anchor="wp1141983" w:history="1">
              <w:r w:rsidR="00CB2C82" w:rsidRPr="00CB2C82">
                <w:rPr>
                  <w:rFonts w:ascii="Times New Roman" w:eastAsia="Times New Roman" w:hAnsi="Times New Roman" w:cs="Times New Roman"/>
                  <w:color w:val="000000"/>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1C09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6F0C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F96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All subcontracts that have a value in excess of $5.5 million and a performance period of more than 120 days.  Disclosures made under this clause shall be directed to the agency Office of the Inspector General, with a copy to the Contracting officer.</w:t>
            </w:r>
          </w:p>
        </w:tc>
      </w:tr>
      <w:tr w:rsidR="00CB2C82" w:rsidRPr="00CB2C82" w14:paraId="0566713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8079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8" w:anchor="wp1141988" w:history="1">
              <w:r w:rsidR="00CB2C82" w:rsidRPr="00CB2C82">
                <w:rPr>
                  <w:rFonts w:ascii="Times New Roman" w:eastAsia="Times New Roman" w:hAnsi="Times New Roman" w:cs="Times New Roman"/>
                  <w:color w:val="000000"/>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E4C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42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875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All subcontracts that have a value in excess of $5.5 million</w:t>
            </w:r>
            <w:r w:rsidRPr="00CB2C82">
              <w:rPr>
                <w:rFonts w:ascii="Times New Roman" w:eastAsia="Times New Roman" w:hAnsi="Times New Roman" w:cs="Times New Roman"/>
                <w:color w:val="000000"/>
                <w:sz w:val="18"/>
                <w:szCs w:val="18"/>
              </w:rPr>
              <w:t xml:space="preserve"> except those performed entirely outside of the U.S. (Note 8 applies)</w:t>
            </w:r>
          </w:p>
        </w:tc>
      </w:tr>
      <w:tr w:rsidR="00CB2C82" w:rsidRPr="00CB2C82" w14:paraId="7E1B52D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20C78"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29" w:anchor="wp1150601" w:history="1">
              <w:r w:rsidR="00CB2C82" w:rsidRPr="00CB2C82">
                <w:rPr>
                  <w:rFonts w:ascii="Times New Roman" w:eastAsia="Times New Roman" w:hAnsi="Times New Roman" w:cs="Times New Roman"/>
                  <w:color w:val="000000"/>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527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C11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031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p>
          <w:p w14:paraId="6B03713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p>
        </w:tc>
      </w:tr>
      <w:tr w:rsidR="00CB2C82" w:rsidRPr="00CB2C82" w14:paraId="01BE2D4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454EA0"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0" w:anchor="wp1137830" w:history="1">
              <w:r w:rsidR="00CB2C82" w:rsidRPr="00CB2C82">
                <w:rPr>
                  <w:rFonts w:ascii="Times New Roman" w:eastAsia="Times New Roman" w:hAnsi="Times New Roman" w:cs="Times New Roman"/>
                  <w:snapToGrid w:val="0"/>
                  <w:color w:val="000000"/>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6589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color w:val="000000"/>
                <w:sz w:val="18"/>
                <w:szCs w:val="18"/>
              </w:rPr>
              <w:t>Unique Entity Identifier</w:t>
            </w:r>
            <w:r w:rsidRPr="00CB2C82">
              <w:rPr>
                <w:rFonts w:ascii="Times New Roman" w:eastAsia="Times New Roman" w:hAnsi="Times New Roman" w:cs="Times New Roman"/>
                <w:snapToGrid w:val="0"/>
                <w:color w:val="000000"/>
                <w:sz w:val="27"/>
                <w:szCs w:val="27"/>
                <w:shd w:val="clear" w:color="auto" w:fill="FFFFFF"/>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9E0AA0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AE802C0"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equal to or greater than $30,000</w:t>
            </w:r>
          </w:p>
        </w:tc>
      </w:tr>
      <w:tr w:rsidR="00CB2C82" w:rsidRPr="00CB2C82" w14:paraId="08A79A4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CF3F5"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31" w:anchor="wp1141649" w:history="1">
              <w:r w:rsidR="00CB2C82" w:rsidRPr="00CB2C82">
                <w:rPr>
                  <w:rFonts w:ascii="Times New Roman" w:eastAsia="Times New Roman" w:hAnsi="Times New Roman" w:cs="Times New Roman"/>
                  <w:color w:val="000000"/>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7EA0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E2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B592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If the Subcontractor meets the thresholds specified in paragraphs (d)(3) and (g)(2) of the clause, the Subcontractor shall report required executive compensation by posting to the Government's Central Contractor Registration (CCR) database. All information posted will be available to the general public.</w:t>
            </w:r>
          </w:p>
        </w:tc>
      </w:tr>
      <w:tr w:rsidR="00CB2C82" w:rsidRPr="00CB2C82" w14:paraId="2FCEB09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D6C5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color w:val="000000"/>
                <w:sz w:val="18"/>
                <w:szCs w:val="18"/>
                <w:u w:val="single"/>
              </w:rPr>
              <w:t>52.</w:t>
            </w:r>
            <w:r w:rsidRPr="00CB2C82">
              <w:rPr>
                <w:rFonts w:ascii="Times New Roman" w:eastAsia="Times New Roman" w:hAnsi="Times New Roman" w:cs="Times New Roman"/>
                <w:snapToGrid w:val="0"/>
                <w:sz w:val="18"/>
                <w:szCs w:val="18"/>
                <w:u w:val="single"/>
              </w:rPr>
              <w:t>204</w:t>
            </w:r>
            <w:r w:rsidRPr="00CB2C82">
              <w:rPr>
                <w:rFonts w:ascii="Times New Roman" w:eastAsia="Times New Roman" w:hAnsi="Times New Roman" w:cs="Times New Roman"/>
                <w:snapToGrid w:val="0"/>
                <w:color w:val="000000"/>
                <w:sz w:val="18"/>
                <w:szCs w:val="18"/>
                <w:u w:val="single"/>
              </w:rPr>
              <w:t>-23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581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FOR HARDWARE, SOFTWARE AND SERVICES DEVELOPED BY KASPERSKY LAB AND OTHER COVERED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0A586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EF20E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“Contractor” and “Contractor Employee” refer to “Subcontractor” and “Subcontractor Employee.”</w:t>
            </w:r>
          </w:p>
        </w:tc>
      </w:tr>
      <w:tr w:rsidR="00CB2C82" w:rsidRPr="00CB2C82" w14:paraId="4F5B94B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5A3753"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u w:val="single"/>
              </w:rPr>
            </w:pPr>
            <w:hyperlink r:id="rId32" w:anchor="unique_1605198408" w:history="1">
              <w:r w:rsidR="00CB2C82" w:rsidRPr="00CB2C82">
                <w:rPr>
                  <w:rFonts w:ascii="Times New Roman" w:eastAsia="Times New Roman" w:hAnsi="Times New Roman" w:cs="Times New Roman"/>
                  <w:snapToGrid w:val="0"/>
                  <w:sz w:val="18"/>
                  <w:szCs w:val="18"/>
                  <w:u w:val="single"/>
                </w:rPr>
                <w:t>52.204-25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93F2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caps/>
                <w:snapToGrid w:val="0"/>
                <w:sz w:val="18"/>
                <w:szCs w:val="18"/>
              </w:rPr>
              <w:t>PROHIBITION ON CONTRACTING FOR CERTAIN TELECOMMUNICATIONS AND VIDEO SURVEILLANCE SERVICES OR EQUIPMENT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CC8600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E18FA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505A028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663570"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sz w:val="18"/>
                <w:szCs w:val="18"/>
                <w:highlight w:val="yellow"/>
              </w:rPr>
            </w:pPr>
            <w:hyperlink r:id="rId33" w:anchor="wp1144766" w:history="1">
              <w:r w:rsidR="00CB2C82" w:rsidRPr="00CB2C82">
                <w:rPr>
                  <w:rFonts w:ascii="Times New Roman" w:eastAsia="Times New Roman" w:hAnsi="Times New Roman" w:cs="Times New Roman"/>
                  <w:snapToGrid w:val="0"/>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CB93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3F96CC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2CF28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602C643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207753"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34" w:anchor="wp1140926" w:history="1">
              <w:r w:rsidR="00CB2C82" w:rsidRPr="00CB2C82">
                <w:rPr>
                  <w:rFonts w:ascii="Times New Roman" w:eastAsia="Times New Roman" w:hAnsi="Times New Roman" w:cs="Times New Roman"/>
                  <w:color w:val="000000"/>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E630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AB08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31DD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&gt; $35,000. (Note 2 applies)</w:t>
            </w:r>
          </w:p>
        </w:tc>
      </w:tr>
      <w:tr w:rsidR="00CB2C82" w:rsidRPr="00CB2C82" w14:paraId="7752555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EA5FF"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5" w:anchor="wp1146366" w:history="1">
              <w:r w:rsidR="00CB2C82" w:rsidRPr="00CB2C82">
                <w:rPr>
                  <w:rFonts w:ascii="Times New Roman" w:eastAsia="Times New Roman" w:hAnsi="Times New Roman" w:cs="Times New Roman"/>
                  <w:snapToGrid w:val="0"/>
                  <w:color w:val="000000"/>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02EAB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5F29E4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7B008E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5E930FD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0D92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36" w:anchor="wp1144470" w:history="1">
              <w:r w:rsidR="00CB2C82" w:rsidRPr="00CB2C82">
                <w:rPr>
                  <w:rFonts w:ascii="Times New Roman" w:eastAsia="Times New Roman" w:hAnsi="Times New Roman" w:cs="Times New Roman"/>
                  <w:color w:val="000000"/>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6777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1FE1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D03A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except those below the simplified acquisition threshold. (Note 3 applies. Alternate II applies if the Subcontractor is an educational or non-profit organization.)</w:t>
            </w:r>
          </w:p>
        </w:tc>
      </w:tr>
      <w:tr w:rsidR="00CB2C82" w:rsidRPr="00CB2C82" w14:paraId="4DF3ECC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2841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37" w:anchor="wp1144582" w:history="1">
              <w:r w:rsidR="00CB2C82" w:rsidRPr="00CB2C82">
                <w:rPr>
                  <w:rFonts w:ascii="Times New Roman" w:eastAsia="Times New Roman" w:hAnsi="Times New Roman" w:cs="Times New Roman"/>
                  <w:color w:val="000000"/>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244E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REDUCTION FOR DEFECTIVE CERTIFIED COST OR PRICING DATA</w:t>
            </w:r>
          </w:p>
          <w:p w14:paraId="02BAA7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FED3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D49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CB2C82" w:rsidRPr="00CB2C82" w14:paraId="2954EB5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F0AB3"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38" w:anchor="wp1144607" w:history="1">
              <w:r w:rsidR="00CB2C82" w:rsidRPr="00CB2C82">
                <w:rPr>
                  <w:rFonts w:ascii="Times New Roman" w:eastAsia="Times New Roman" w:hAnsi="Times New Roman" w:cs="Times New Roman"/>
                  <w:color w:val="000000"/>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A334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PRICE REDUCTION FOR DEFECTIVE CERTIFIED COST OR PRICING DATA -- MODIFICATIONS Rights and obligations under this clause shall survive </w:t>
            </w:r>
            <w:r w:rsidRPr="00CB2C82">
              <w:rPr>
                <w:rFonts w:ascii="Times New Roman" w:eastAsia="Times New Roman" w:hAnsi="Times New Roman" w:cs="Times New Roman"/>
                <w:color w:val="000000"/>
                <w:sz w:val="18"/>
                <w:szCs w:val="18"/>
              </w:rPr>
              <w:lastRenderedPageBreak/>
              <w:t>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9BE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0276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submission of certified cost or pricing data is required for modifications. (Notes 1, 2 and 4 apply.)</w:t>
            </w:r>
          </w:p>
        </w:tc>
      </w:tr>
      <w:tr w:rsidR="00CB2C82" w:rsidRPr="00CB2C82" w14:paraId="4F85587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46C26"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9" w:anchor="wp1148098" w:history="1">
              <w:r w:rsidR="00CB2C82" w:rsidRPr="00CB2C82">
                <w:rPr>
                  <w:rFonts w:ascii="Times New Roman" w:eastAsia="Times New Roman" w:hAnsi="Times New Roman" w:cs="Times New Roman"/>
                  <w:snapToGrid w:val="0"/>
                  <w:color w:val="000000"/>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5D2F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AE31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693E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Subcontract &gt; $750,000 and is not otherwise exempt under FAR 15.403.</w:t>
            </w:r>
          </w:p>
        </w:tc>
      </w:tr>
      <w:tr w:rsidR="00CB2C82" w:rsidRPr="00CB2C82" w14:paraId="746E3CD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ECF2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0" w:anchor="wp1144639" w:history="1">
              <w:r w:rsidR="00CB2C82" w:rsidRPr="00CB2C82">
                <w:rPr>
                  <w:rFonts w:ascii="Times New Roman" w:eastAsia="Times New Roman" w:hAnsi="Times New Roman" w:cs="Times New Roman"/>
                  <w:color w:val="000000"/>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CE3E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0EB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8A6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&gt; $750,000 and is not otherwise exempt under FAR 15.403.</w:t>
            </w:r>
          </w:p>
        </w:tc>
      </w:tr>
      <w:tr w:rsidR="00CB2C82" w:rsidRPr="00CB2C82" w14:paraId="44BA658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00A5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1" w:anchor="wp1144649" w:history="1">
              <w:r w:rsidR="00CB2C82" w:rsidRPr="00CB2C82">
                <w:rPr>
                  <w:rFonts w:ascii="Times New Roman" w:eastAsia="Times New Roman" w:hAnsi="Times New Roman" w:cs="Times New Roman"/>
                  <w:color w:val="000000"/>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9CB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F3E8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4E9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is above the simplified acquisition threshold. Delete paragraph (b) of the clause.</w:t>
            </w:r>
          </w:p>
        </w:tc>
      </w:tr>
      <w:tr w:rsidR="00CB2C82" w:rsidRPr="00CB2C82" w14:paraId="26F3EDF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4CD7F"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2" w:anchor="wp1144658" w:history="1">
              <w:r w:rsidR="00CB2C82" w:rsidRPr="00CB2C82">
                <w:rPr>
                  <w:rFonts w:ascii="Times New Roman" w:eastAsia="Times New Roman" w:hAnsi="Times New Roman" w:cs="Times New Roman"/>
                  <w:color w:val="000000"/>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C4D7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591C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618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meets the applicability requirements of FAR 15.408(g). (Note 5 applies.)</w:t>
            </w:r>
          </w:p>
        </w:tc>
      </w:tr>
      <w:tr w:rsidR="00CB2C82" w:rsidRPr="00CB2C82" w14:paraId="0E8B0BB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DBC61"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3" w:anchor="wp1144668" w:history="1">
              <w:r w:rsidR="00CB2C82" w:rsidRPr="00CB2C82">
                <w:rPr>
                  <w:rFonts w:ascii="Times New Roman" w:eastAsia="Times New Roman" w:hAnsi="Times New Roman" w:cs="Times New Roman"/>
                  <w:color w:val="000000"/>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0BB4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DEF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6F39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Subcontract is subject to the Cost Principles at FAR Subpart 31.2 </w:t>
            </w:r>
            <w:r w:rsidRPr="00CB2C82">
              <w:rPr>
                <w:rFonts w:ascii="Times New Roman" w:eastAsia="Times New Roman" w:hAnsi="Times New Roman" w:cs="Times New Roman"/>
                <w:i/>
                <w:iCs/>
                <w:color w:val="000000"/>
                <w:sz w:val="18"/>
                <w:szCs w:val="18"/>
              </w:rPr>
              <w:t>and</w:t>
            </w:r>
            <w:r w:rsidRPr="00CB2C82">
              <w:rPr>
                <w:rFonts w:ascii="Times New Roman" w:eastAsia="Times New Roman" w:hAnsi="Times New Roman" w:cs="Times New Roman"/>
                <w:color w:val="000000"/>
                <w:sz w:val="18"/>
                <w:szCs w:val="18"/>
              </w:rPr>
              <w:t xml:space="preserve"> Subcontractor proposed facilities capital cost of money in its proposal.</w:t>
            </w:r>
          </w:p>
        </w:tc>
      </w:tr>
      <w:tr w:rsidR="00CB2C82" w:rsidRPr="00CB2C82" w14:paraId="5DB02B0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C757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4" w:anchor="wp1144674" w:history="1">
              <w:r w:rsidR="00CB2C82" w:rsidRPr="00CB2C82">
                <w:rPr>
                  <w:rFonts w:ascii="Times New Roman" w:eastAsia="Times New Roman" w:hAnsi="Times New Roman" w:cs="Times New Roman"/>
                  <w:color w:val="000000"/>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3533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C179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093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Subcontract is subject to the Cost Principles at FAR Subpart 31.2 </w:t>
            </w:r>
            <w:r w:rsidRPr="00CB2C82">
              <w:rPr>
                <w:rFonts w:ascii="Times New Roman" w:eastAsia="Times New Roman" w:hAnsi="Times New Roman" w:cs="Times New Roman"/>
                <w:i/>
                <w:iCs/>
                <w:color w:val="000000"/>
                <w:sz w:val="18"/>
                <w:szCs w:val="18"/>
              </w:rPr>
              <w:t>and</w:t>
            </w:r>
            <w:r w:rsidRPr="00CB2C82">
              <w:rPr>
                <w:rFonts w:ascii="Times New Roman" w:eastAsia="Times New Roman" w:hAnsi="Times New Roman" w:cs="Times New Roman"/>
                <w:color w:val="000000"/>
                <w:sz w:val="18"/>
                <w:szCs w:val="18"/>
              </w:rPr>
              <w:t xml:space="preserve"> Subcontractor did not propose facilities capital cost of money in its proposal.</w:t>
            </w:r>
          </w:p>
        </w:tc>
      </w:tr>
      <w:tr w:rsidR="00CB2C82" w:rsidRPr="00CB2C82" w14:paraId="021929F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066F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5" w:anchor="wp1144679" w:history="1">
              <w:r w:rsidR="00CB2C82" w:rsidRPr="00CB2C82">
                <w:rPr>
                  <w:rFonts w:ascii="Times New Roman" w:eastAsia="Times New Roman" w:hAnsi="Times New Roman" w:cs="Times New Roman"/>
                  <w:color w:val="000000"/>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A7CE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670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F5BF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if this Subcontract meets the applicability requirements of FAR 15.408(j). (Note 5 applies.)</w:t>
            </w:r>
          </w:p>
        </w:tc>
      </w:tr>
      <w:tr w:rsidR="00CB2C82" w:rsidRPr="00CB2C82" w14:paraId="7705446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BCAE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6" w:anchor="wp1145894" w:history="1">
              <w:r w:rsidR="00CB2C82" w:rsidRPr="00CB2C82">
                <w:rPr>
                  <w:rFonts w:ascii="Times New Roman" w:eastAsia="Times New Roman" w:hAnsi="Times New Roman" w:cs="Times New Roman"/>
                  <w:color w:val="000000"/>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33E5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C1C5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957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meets the applicability requirements of FAR 15.408(k). (Note 5 applies.)</w:t>
            </w:r>
          </w:p>
        </w:tc>
      </w:tr>
      <w:tr w:rsidR="00CB2C82" w:rsidRPr="00CB2C82" w14:paraId="0388345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F3EC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7" w:anchor="wp1148261" w:history="1">
              <w:r w:rsidR="00CB2C82" w:rsidRPr="00CB2C82">
                <w:rPr>
                  <w:rFonts w:ascii="Times New Roman" w:eastAsia="Times New Roman" w:hAnsi="Times New Roman" w:cs="Times New Roman"/>
                  <w:color w:val="000000"/>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813D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C8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5E7B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2 applies.)</w:t>
            </w:r>
          </w:p>
        </w:tc>
      </w:tr>
      <w:tr w:rsidR="00CB2C82" w:rsidRPr="00CB2C82" w14:paraId="6E69355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D0962"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8" w:anchor="wp1144721" w:history="1">
              <w:r w:rsidR="00CB2C82" w:rsidRPr="00CB2C82">
                <w:rPr>
                  <w:rFonts w:ascii="Times New Roman" w:eastAsia="Times New Roman" w:hAnsi="Times New Roman" w:cs="Times New Roman"/>
                  <w:color w:val="000000"/>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DC04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4F2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7E35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2 applies.)</w:t>
            </w:r>
          </w:p>
        </w:tc>
      </w:tr>
      <w:tr w:rsidR="00CB2C82" w:rsidRPr="00CB2C82" w14:paraId="645D5A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0B91A"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49" w:anchor="wp1149282" w:history="1">
              <w:r w:rsidR="00CB2C82" w:rsidRPr="00CB2C82">
                <w:rPr>
                  <w:rFonts w:ascii="Times New Roman" w:eastAsia="Times New Roman" w:hAnsi="Times New Roman" w:cs="Times New Roman"/>
                  <w:color w:val="000000"/>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9FA9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EDB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0FE0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for cost-reimbursement subcontracts which exceed the simplified acquisition threshold. (Notes 1, 2 and 4 apply.)</w:t>
            </w:r>
          </w:p>
        </w:tc>
      </w:tr>
      <w:tr w:rsidR="00CB2C82" w:rsidRPr="00CB2C82" w14:paraId="3CFA3CD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4C84A"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0" w:anchor="wp1114751" w:history="1">
              <w:r w:rsidR="00CB2C82" w:rsidRPr="00CB2C82">
                <w:rPr>
                  <w:rFonts w:ascii="Times New Roman" w:eastAsia="Times New Roman" w:hAnsi="Times New Roman" w:cs="Times New Roman"/>
                  <w:color w:val="000000"/>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4AC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ALLOWABLE COST AND PAYMENT</w:t>
            </w:r>
          </w:p>
          <w:p w14:paraId="61B340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 II applies to educational institutions.</w:t>
            </w:r>
          </w:p>
          <w:p w14:paraId="34BE3BA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 IV applies to non-profit organizations.</w:t>
            </w:r>
          </w:p>
          <w:p w14:paraId="010439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0ACA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CAB0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CB2C82" w:rsidRPr="00CB2C82" w14:paraId="24D599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DE281"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1" w:anchor="wp1114806" w:history="1">
              <w:r w:rsidR="00CB2C82" w:rsidRPr="00CB2C82">
                <w:rPr>
                  <w:rFonts w:ascii="Times New Roman" w:eastAsia="Times New Roman" w:hAnsi="Times New Roman" w:cs="Times New Roman"/>
                  <w:color w:val="000000"/>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76CE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954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F4F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if this Subcontract includes a fixed fee. Delete the last two sentences of the clause. Does not apply if this is a T&amp;M Subcontract or Task Order. (Notes 1 and 2 apply.)</w:t>
            </w:r>
          </w:p>
        </w:tc>
      </w:tr>
      <w:tr w:rsidR="00CB2C82" w:rsidRPr="00CB2C82" w14:paraId="6951C55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D6CF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2" w:anchor="wp1114819" w:history="1">
              <w:r w:rsidR="00CB2C82" w:rsidRPr="00CB2C82">
                <w:rPr>
                  <w:rFonts w:ascii="Times New Roman" w:eastAsia="Times New Roman" w:hAnsi="Times New Roman" w:cs="Times New Roman"/>
                  <w:color w:val="000000"/>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98F5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C56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8423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only if this Subcontract includes an incentive fee. Does not apply if this is a T&amp;M Subcontract or Task Order. (Notes 1 and 2 apply, except in paragraphs (e)(4)(v) and (e)(4)(vi) where "Government" is unchanged. Subparagraph (e)(4)(iv) and the last two sentences of paragraph </w:t>
            </w:r>
            <w:r w:rsidRPr="00CB2C82">
              <w:rPr>
                <w:rFonts w:ascii="Times New Roman" w:eastAsia="Times New Roman" w:hAnsi="Times New Roman" w:cs="Times New Roman"/>
                <w:color w:val="000000"/>
                <w:sz w:val="18"/>
                <w:szCs w:val="18"/>
              </w:rPr>
              <w:lastRenderedPageBreak/>
              <w:t>(c)(2) are deleted. The amounts in paragraph (e) are set forth in the Subcontract.)</w:t>
            </w:r>
          </w:p>
        </w:tc>
      </w:tr>
      <w:tr w:rsidR="00CB2C82" w:rsidRPr="00CB2C82" w14:paraId="740DAC7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CC11A"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3" w:anchor="wp1114845" w:history="1">
              <w:r w:rsidR="00CB2C82" w:rsidRPr="00CB2C82">
                <w:rPr>
                  <w:rFonts w:ascii="Times New Roman" w:eastAsia="Times New Roman" w:hAnsi="Times New Roman" w:cs="Times New Roman"/>
                  <w:color w:val="000000"/>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8A6C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34A8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F1CB9" w14:textId="77777777" w:rsidR="00CB2C82" w:rsidRPr="00CB2C82" w:rsidRDefault="00CB2C82" w:rsidP="00CB2C82">
            <w:pPr>
              <w:spacing w:before="24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to Cost Reimbursement-No Fee Subcontracts. Does not apply if this is a T&amp;M Subcontract or Task Order. (Notes 1 and 2 apply.)</w:t>
            </w:r>
          </w:p>
        </w:tc>
      </w:tr>
      <w:tr w:rsidR="00CB2C82" w:rsidRPr="00CB2C82" w14:paraId="301272B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211B"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4" w:anchor="wp1115031" w:history="1">
              <w:r w:rsidR="00CB2C82" w:rsidRPr="00CB2C82">
                <w:rPr>
                  <w:rFonts w:ascii="Times New Roman" w:eastAsia="Times New Roman" w:hAnsi="Times New Roman" w:cs="Times New Roman"/>
                  <w:color w:val="000000"/>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8D4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F64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74BC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3CBA9CD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F8D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5" w:anchor="wp1115038" w:history="1">
              <w:r w:rsidR="00CB2C82" w:rsidRPr="00CB2C82">
                <w:rPr>
                  <w:rFonts w:ascii="Times New Roman" w:eastAsia="Times New Roman" w:hAnsi="Times New Roman" w:cs="Times New Roman"/>
                  <w:color w:val="000000"/>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28E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8ED6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901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607348E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F665A"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6" w:anchor="wp1115076" w:history="1">
              <w:r w:rsidR="00CB2C82" w:rsidRPr="00CB2C82">
                <w:rPr>
                  <w:rFonts w:ascii="Times New Roman" w:eastAsia="Times New Roman" w:hAnsi="Times New Roman" w:cs="Times New Roman"/>
                  <w:color w:val="000000"/>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675C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0CF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CC4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3E9B0C1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1006A"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7" w:anchor="wp1135887" w:history="1">
              <w:r w:rsidR="00CB2C82" w:rsidRPr="00CB2C82">
                <w:rPr>
                  <w:rFonts w:ascii="Times New Roman" w:eastAsia="Times New Roman" w:hAnsi="Times New Roman" w:cs="Times New Roman"/>
                  <w:color w:val="000000"/>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9C0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3CD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20FF4" w14:textId="77777777" w:rsidR="00CB2C82" w:rsidRPr="00CB2C82" w:rsidRDefault="00CB2C82" w:rsidP="00CB2C82">
            <w:pPr>
              <w:spacing w:before="100" w:beforeAutospacing="1" w:after="0" w:line="240" w:lineRule="auto"/>
              <w:rPr>
                <w:rFonts w:ascii="Times New Roman" w:eastAsia="Times New Roman" w:hAnsi="Times New Roman" w:cs="Times New Roman"/>
                <w:i/>
                <w:color w:val="000000"/>
                <w:sz w:val="18"/>
                <w:szCs w:val="18"/>
              </w:rPr>
            </w:pPr>
            <w:r w:rsidRPr="00CB2C82">
              <w:rPr>
                <w:rFonts w:ascii="Times New Roman" w:eastAsia="Times New Roman" w:hAnsi="Times New Roman" w:cs="Times New Roman"/>
                <w:color w:val="000000"/>
                <w:sz w:val="18"/>
                <w:szCs w:val="18"/>
              </w:rPr>
              <w:t>Insert “30 days” as</w:t>
            </w:r>
            <w:r w:rsidRPr="00CB2C82">
              <w:rPr>
                <w:rFonts w:ascii="Times New Roman" w:eastAsia="Times New Roman" w:hAnsi="Times New Roman" w:cs="Times New Roman"/>
                <w:i/>
                <w:color w:val="000000"/>
                <w:sz w:val="18"/>
                <w:szCs w:val="18"/>
              </w:rPr>
              <w:t xml:space="preserve"> </w:t>
            </w:r>
            <w:r w:rsidRPr="00CB2C82">
              <w:rPr>
                <w:rFonts w:ascii="Times New Roman" w:eastAsia="Times New Roman" w:hAnsi="Times New Roman" w:cs="Times New Roman"/>
                <w:i/>
                <w:iCs/>
                <w:color w:val="000000"/>
                <w:sz w:val="18"/>
                <w:szCs w:val="18"/>
                <w:lang w:val="en"/>
              </w:rPr>
              <w:t xml:space="preserve">the </w:t>
            </w:r>
            <w:proofErr w:type="gramStart"/>
            <w:r w:rsidRPr="00CB2C82">
              <w:rPr>
                <w:rFonts w:ascii="Times New Roman" w:eastAsia="Times New Roman" w:hAnsi="Times New Roman" w:cs="Times New Roman"/>
                <w:i/>
                <w:iCs/>
                <w:color w:val="000000"/>
                <w:sz w:val="18"/>
                <w:szCs w:val="18"/>
                <w:lang w:val="en"/>
              </w:rPr>
              <w:t>period of time</w:t>
            </w:r>
            <w:proofErr w:type="gramEnd"/>
            <w:r w:rsidRPr="00CB2C82">
              <w:rPr>
                <w:rFonts w:ascii="Times New Roman" w:eastAsia="Times New Roman" w:hAnsi="Times New Roman" w:cs="Times New Roman"/>
                <w:i/>
                <w:iCs/>
                <w:color w:val="000000"/>
                <w:sz w:val="18"/>
                <w:szCs w:val="18"/>
                <w:lang w:val="en"/>
              </w:rPr>
              <w:t xml:space="preserve"> within which Chemonics may exercise the option. (Notes 1 and 2 apply.)</w:t>
            </w:r>
          </w:p>
        </w:tc>
      </w:tr>
      <w:tr w:rsidR="00CB2C82" w:rsidRPr="00CB2C82" w14:paraId="4112BB0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B78FD"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8" w:anchor="wp1135892" w:history="1">
              <w:r w:rsidR="00CB2C82" w:rsidRPr="00CB2C82">
                <w:rPr>
                  <w:rFonts w:ascii="Times New Roman" w:eastAsia="Times New Roman" w:hAnsi="Times New Roman" w:cs="Times New Roman"/>
                  <w:color w:val="000000"/>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D694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DEF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734D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Insert “30 days” and “60 days” as the periods of time set forth in the clause. Delete paragraph (c) of the clause. (Notes 1 and 2 apply.)</w:t>
            </w:r>
          </w:p>
        </w:tc>
      </w:tr>
      <w:tr w:rsidR="00CB2C82" w:rsidRPr="00CB2C82" w14:paraId="5B09F19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EBC3D"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59" w:anchor="wp1136032" w:history="1">
              <w:r w:rsidR="00CB2C82" w:rsidRPr="00CB2C82">
                <w:rPr>
                  <w:rFonts w:ascii="Times New Roman" w:eastAsia="Times New Roman" w:hAnsi="Times New Roman" w:cs="Times New Roman"/>
                  <w:color w:val="000000"/>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833D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8D9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E37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that are expected to exceed the simplified acquisition threshold except when the Subcontract will be performed entirely outside of the U.S. (Note 8 applies.)</w:t>
            </w:r>
          </w:p>
        </w:tc>
      </w:tr>
      <w:tr w:rsidR="00CB2C82" w:rsidRPr="00CB2C82" w14:paraId="6E1609F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5B37A"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0" w:anchor="wp1136058" w:history="1">
              <w:r w:rsidR="00CB2C82" w:rsidRPr="00CB2C82">
                <w:rPr>
                  <w:rFonts w:ascii="Times New Roman" w:eastAsia="Times New Roman" w:hAnsi="Times New Roman" w:cs="Times New Roman"/>
                  <w:color w:val="000000"/>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31A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SMALL BUSINESS SUBCONTRACTING PLAN</w:t>
            </w:r>
          </w:p>
          <w:p w14:paraId="5C64148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44E2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79A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&gt; $</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$700,000</w:t>
            </w:r>
            <w:r w:rsidRPr="00CB2C82" w:rsidDel="00193E12">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 xml:space="preserve">and if the Subcontract offers </w:t>
            </w:r>
            <w:proofErr w:type="gramStart"/>
            <w:r w:rsidRPr="00CB2C82">
              <w:rPr>
                <w:rFonts w:ascii="Times New Roman" w:eastAsia="Times New Roman" w:hAnsi="Times New Roman" w:cs="Times New Roman"/>
                <w:color w:val="000000"/>
                <w:sz w:val="18"/>
                <w:szCs w:val="18"/>
              </w:rPr>
              <w:t>lower-tier</w:t>
            </w:r>
            <w:proofErr w:type="gramEnd"/>
            <w:r w:rsidRPr="00CB2C82">
              <w:rPr>
                <w:rFonts w:ascii="Times New Roman" w:eastAsia="Times New Roman" w:hAnsi="Times New Roman" w:cs="Times New Roman"/>
                <w:color w:val="000000"/>
                <w:sz w:val="18"/>
                <w:szCs w:val="18"/>
              </w:rPr>
              <w:t xml:space="preserve"> subcontracting opportunities. The clause </w:t>
            </w:r>
            <w:r w:rsidRPr="00CB2C82">
              <w:rPr>
                <w:rFonts w:ascii="Times New Roman" w:eastAsia="Times New Roman" w:hAnsi="Times New Roman" w:cs="Times New Roman"/>
                <w:i/>
                <w:iCs/>
                <w:color w:val="000000"/>
                <w:sz w:val="18"/>
                <w:szCs w:val="18"/>
              </w:rPr>
              <w:t>does not</w:t>
            </w:r>
            <w:r w:rsidRPr="00CB2C82">
              <w:rPr>
                <w:rFonts w:ascii="Times New Roman" w:eastAsia="Times New Roman" w:hAnsi="Times New Roman" w:cs="Times New Roman"/>
                <w:color w:val="000000"/>
                <w:sz w:val="18"/>
                <w:szCs w:val="18"/>
              </w:rPr>
              <w:t xml:space="preserve"> apply at any value if the Subcontractor is U.S. small business concern. Note 2 is applicable to paragraph (c) only. (Note 8 applies.)</w:t>
            </w:r>
          </w:p>
        </w:tc>
      </w:tr>
      <w:tr w:rsidR="00CB2C82" w:rsidRPr="00CB2C82" w14:paraId="0173EE2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8BB0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1" w:anchor="wp1147464" w:history="1">
              <w:r w:rsidR="00CB2C82" w:rsidRPr="00CB2C82">
                <w:rPr>
                  <w:rFonts w:ascii="Times New Roman" w:eastAsia="Times New Roman" w:hAnsi="Times New Roman" w:cs="Times New Roman"/>
                  <w:color w:val="000000"/>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B7F8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7B6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06A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to Cost Reimbursement Subcontracts which are expected to exceed the simplified acquisition threshold only. Refers to overtime premiums for work performed in the U.S. subject to U.S. Department of Labor laws and regulations. Insert Zero in the blank. (Notes 2 and 3 apply.)</w:t>
            </w:r>
          </w:p>
        </w:tc>
      </w:tr>
      <w:tr w:rsidR="00CB2C82" w:rsidRPr="00CB2C82" w14:paraId="1B413C0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3D4D6"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2" w:anchor="wp1147479" w:history="1">
              <w:r w:rsidR="00CB2C82" w:rsidRPr="00CB2C82">
                <w:rPr>
                  <w:rFonts w:ascii="Times New Roman" w:eastAsia="Times New Roman" w:hAnsi="Times New Roman" w:cs="Times New Roman"/>
                  <w:color w:val="000000"/>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8F5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059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D9EC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Subcontracts above the micro-purchase threshold, when the contract will be performed in the United States, Puerto Rico, the Northern Mariana Islands, American Samoa, Guam, or the U.S. Virgin Islands; </w:t>
            </w:r>
          </w:p>
        </w:tc>
      </w:tr>
      <w:tr w:rsidR="00CB2C82" w:rsidRPr="00CB2C82" w14:paraId="6E52CF54" w14:textId="77777777" w:rsidTr="00156F2E">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84BBB"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3" w:anchor="wp1147656" w:history="1">
              <w:r w:rsidR="00CB2C82" w:rsidRPr="00CB2C82">
                <w:rPr>
                  <w:rFonts w:ascii="Times New Roman" w:eastAsia="Times New Roman" w:hAnsi="Times New Roman" w:cs="Times New Roman"/>
                  <w:color w:val="000000"/>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E1C7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6479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611B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(Note 8 applies.) Does not apply to </w:t>
            </w:r>
            <w:r w:rsidRPr="00CB2C82">
              <w:rPr>
                <w:rFonts w:ascii="Times New Roman" w:eastAsia="Times New Roman" w:hAnsi="Times New Roman" w:cs="Times New Roman"/>
                <w:snapToGrid w:val="0"/>
                <w:color w:val="000000"/>
                <w:sz w:val="18"/>
                <w:szCs w:val="18"/>
                <w:lang w:val="en"/>
              </w:rPr>
              <w:t>work performed outside the United States by Subcontractor employees who were not recruited within the United States.</w:t>
            </w:r>
          </w:p>
        </w:tc>
      </w:tr>
      <w:tr w:rsidR="00CB2C82" w:rsidRPr="00CB2C82" w14:paraId="7F87CB3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E8C3A5"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64" w:anchor="wp1147663" w:history="1">
              <w:r w:rsidR="00CB2C82" w:rsidRPr="00CB2C82">
                <w:rPr>
                  <w:rFonts w:ascii="Times New Roman" w:eastAsia="Times New Roman" w:hAnsi="Times New Roman" w:cs="Times New Roman"/>
                  <w:snapToGrid w:val="0"/>
                  <w:color w:val="000000"/>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A694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8E050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633F7F"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clause 52.222-26 applies.</w:t>
            </w:r>
          </w:p>
        </w:tc>
      </w:tr>
      <w:tr w:rsidR="00CB2C82" w:rsidRPr="00CB2C82" w14:paraId="7B14E9E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B11C3"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5" w:anchor="wp1147711" w:history="1">
              <w:r w:rsidR="00CB2C82" w:rsidRPr="00CB2C82">
                <w:rPr>
                  <w:rFonts w:ascii="Times New Roman" w:eastAsia="Times New Roman" w:hAnsi="Times New Roman" w:cs="Times New Roman"/>
                  <w:color w:val="000000"/>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51C2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6453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SEP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8F25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Does not apply to </w:t>
            </w:r>
            <w:r w:rsidRPr="00CB2C82">
              <w:rPr>
                <w:rFonts w:ascii="Times New Roman" w:eastAsia="Times New Roman" w:hAnsi="Times New Roman" w:cs="Times New Roman"/>
                <w:color w:val="000000"/>
                <w:sz w:val="18"/>
                <w:szCs w:val="18"/>
                <w:lang w:val="en"/>
              </w:rPr>
              <w:t>work performed outside the United States by Subcontractor employees who were not recruited within the United States.</w:t>
            </w:r>
          </w:p>
        </w:tc>
      </w:tr>
      <w:tr w:rsidR="00CB2C82" w:rsidRPr="00CB2C82" w14:paraId="02938D8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D88FF"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6" w:anchor="wp1147795" w:history="1">
              <w:r w:rsidR="00CB2C82" w:rsidRPr="00CB2C82">
                <w:rPr>
                  <w:rFonts w:ascii="Times New Roman" w:eastAsia="Times New Roman" w:hAnsi="Times New Roman" w:cs="Times New Roman"/>
                  <w:color w:val="000000"/>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D8F4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D8A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0D5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w:t>
            </w:r>
          </w:p>
        </w:tc>
      </w:tr>
      <w:tr w:rsidR="00CB2C82" w:rsidRPr="00CB2C82" w14:paraId="61B8E4E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8D0AD"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7" w:anchor="wp1158632" w:history="1">
              <w:r w:rsidR="00CB2C82" w:rsidRPr="00CB2C82">
                <w:rPr>
                  <w:rFonts w:ascii="Times New Roman" w:eastAsia="Times New Roman" w:hAnsi="Times New Roman" w:cs="Times New Roman"/>
                  <w:color w:val="000000"/>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A60E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3750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D46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for $100,000 or more.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 xml:space="preserve">by employees recruited outside the United States. </w:t>
            </w:r>
          </w:p>
        </w:tc>
      </w:tr>
      <w:tr w:rsidR="00CB2C82" w:rsidRPr="00CB2C82" w14:paraId="376DDD1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2E6B6"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8" w:anchor="wp1162802" w:history="1">
              <w:r w:rsidR="00CB2C82" w:rsidRPr="00CB2C82">
                <w:rPr>
                  <w:rFonts w:ascii="Times New Roman" w:eastAsia="Times New Roman" w:hAnsi="Times New Roman" w:cs="Times New Roman"/>
                  <w:color w:val="000000"/>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997B3"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69" w:anchor="i1056250" w:history="1">
              <w:r w:rsidR="00CB2C82" w:rsidRPr="00CB2C82">
                <w:rPr>
                  <w:rFonts w:ascii="Times New Roman" w:eastAsia="Times New Roman" w:hAnsi="Times New Roman" w:cs="Times New Roman"/>
                  <w:color w:val="000000"/>
                  <w:sz w:val="18"/>
                  <w:szCs w:val="18"/>
                </w:rPr>
                <w:t>EQUAL OPPORTUNITY FOR WORKERS WITH DISABILITIES</w:t>
              </w:r>
              <w:r w:rsidR="00CB2C82" w:rsidRPr="00CB2C82">
                <w:rPr>
                  <w:rFonts w:ascii="Times New Roman" w:eastAsia="Times New Roman" w:hAnsi="Times New Roman" w:cs="Times New Roman"/>
                  <w:snapToGrid w:val="0"/>
                  <w:color w:val="1062AE"/>
                  <w:sz w:val="27"/>
                  <w:szCs w:val="27"/>
                  <w:u w:val="single"/>
                  <w:bdr w:val="none" w:sz="0" w:space="0" w:color="auto" w:frame="1"/>
                  <w:shd w:val="clear" w:color="auto" w:fill="FFFFFF"/>
                </w:rPr>
                <w:t>.</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DA81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629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exceeds $15,000.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Puerto Rico, the Northern Mariana Islands, American Samoa, Guam, the U.S. Virgin Islands, and Wake Island</w:t>
            </w:r>
          </w:p>
        </w:tc>
      </w:tr>
      <w:tr w:rsidR="00CB2C82" w:rsidRPr="00CB2C82" w14:paraId="308F0C5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853E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0" w:anchor="wp1148123" w:history="1">
              <w:r w:rsidR="00CB2C82" w:rsidRPr="00CB2C82">
                <w:rPr>
                  <w:rFonts w:ascii="Times New Roman" w:eastAsia="Times New Roman" w:hAnsi="Times New Roman" w:cs="Times New Roman"/>
                  <w:color w:val="000000"/>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707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F4ED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FEB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189C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for $150,000 or more.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by employees recruited outside the United States</w:t>
            </w:r>
          </w:p>
        </w:tc>
      </w:tr>
      <w:tr w:rsidR="00CB2C82" w:rsidRPr="00CB2C82" w14:paraId="4F13245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9C4F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1" w:anchor="wp1160019" w:history="1">
              <w:r w:rsidR="00CB2C82" w:rsidRPr="00CB2C82">
                <w:rPr>
                  <w:rFonts w:ascii="Times New Roman" w:eastAsia="Times New Roman" w:hAnsi="Times New Roman" w:cs="Times New Roman"/>
                  <w:color w:val="000000"/>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623A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A08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8D22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above the simplified acquisition threshold</w:t>
            </w:r>
            <w:r w:rsidRPr="00CB2C82">
              <w:rPr>
                <w:rFonts w:ascii="Times New Roman" w:eastAsia="Times New Roman" w:hAnsi="Times New Roman" w:cs="Times New Roman"/>
                <w:color w:val="000000"/>
                <w:sz w:val="27"/>
                <w:szCs w:val="27"/>
                <w:shd w:val="clear" w:color="auto" w:fill="FFFFFF"/>
              </w:rPr>
              <w:t>.</w:t>
            </w:r>
            <w:r w:rsidRPr="00CB2C82">
              <w:rPr>
                <w:rFonts w:ascii="Times New Roman" w:eastAsia="Times New Roman" w:hAnsi="Times New Roman" w:cs="Times New Roman"/>
                <w:color w:val="000000"/>
                <w:sz w:val="18"/>
                <w:szCs w:val="18"/>
              </w:rPr>
              <w:t xml:space="preserve"> Does not apply to Subcontracts performed entirely outside the U.S.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For indefinite-quantity contracts, include the clause only if the value of orders in any calendar year of the contract is expected to exceed the simplified acquisition threshold;</w:t>
            </w:r>
          </w:p>
        </w:tc>
      </w:tr>
      <w:tr w:rsidR="00CB2C82" w:rsidRPr="00CB2C82" w14:paraId="7545569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524D3"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2" w:anchor="wp1151848" w:history="1">
              <w:r w:rsidR="00CB2C82" w:rsidRPr="00CB2C82">
                <w:rPr>
                  <w:rFonts w:ascii="Times New Roman" w:eastAsia="Times New Roman" w:hAnsi="Times New Roman" w:cs="Times New Roman"/>
                  <w:color w:val="000000"/>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6D9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COMBATING TRAFFICKING IN PERSONS (Alternate I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444B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D76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value. (Note 2 applies starting in paragraph c. In paragraph (h) Note 1 applies.)</w:t>
            </w:r>
          </w:p>
        </w:tc>
      </w:tr>
      <w:tr w:rsidR="00CB2C82" w:rsidRPr="00CB2C82" w14:paraId="161A2DE8"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7F77D"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3" w:anchor="wp1156645" w:history="1">
              <w:r w:rsidR="00CB2C82" w:rsidRPr="00CB2C82">
                <w:rPr>
                  <w:rFonts w:ascii="Times New Roman" w:eastAsia="Times New Roman" w:hAnsi="Times New Roman" w:cs="Times New Roman"/>
                  <w:color w:val="000000"/>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E2A0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F7AE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9E88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which exceed the simplified acquisition threshold</w:t>
            </w:r>
            <w:r w:rsidRPr="00CB2C82" w:rsidDel="00CF7AE9">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sz w:val="24"/>
                <w:szCs w:val="24"/>
              </w:rPr>
              <w:t xml:space="preserve">except </w:t>
            </w:r>
            <w:r w:rsidRPr="00CB2C82">
              <w:rPr>
                <w:rFonts w:ascii="Times New Roman" w:eastAsia="Times New Roman" w:hAnsi="Times New Roman" w:cs="Times New Roman"/>
                <w:sz w:val="24"/>
                <w:szCs w:val="24"/>
                <w:lang w:val="en"/>
              </w:rPr>
              <w:t>for</w:t>
            </w:r>
            <w:r w:rsidRPr="00CB2C82">
              <w:rPr>
                <w:rFonts w:ascii="Times New Roman" w:eastAsia="Times New Roman" w:hAnsi="Times New Roman" w:cs="Times New Roman"/>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CB2C82">
              <w:rPr>
                <w:rFonts w:ascii="Times New Roman" w:eastAsia="Times New Roman" w:hAnsi="Times New Roman" w:cs="Times New Roman"/>
                <w:color w:val="000000"/>
                <w:sz w:val="18"/>
                <w:szCs w:val="18"/>
                <w:lang w:val="en"/>
              </w:rPr>
              <w:t xml:space="preserve">Subcontracts for work that will be performed outside the United States; or Subcontracts with a period of performance &lt; 120 days. </w:t>
            </w:r>
          </w:p>
        </w:tc>
      </w:tr>
      <w:tr w:rsidR="00CB2C82" w:rsidRPr="00CB2C82" w14:paraId="61200BE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FCCDD"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4" w:anchor="wp1168850" w:history="1">
              <w:r w:rsidR="00CB2C82" w:rsidRPr="00CB2C82">
                <w:rPr>
                  <w:rFonts w:ascii="Times New Roman" w:eastAsia="Times New Roman" w:hAnsi="Times New Roman" w:cs="Times New Roman"/>
                  <w:color w:val="000000"/>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2FAE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F2C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994D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(Notes 2 and 4 apply)</w:t>
            </w:r>
          </w:p>
        </w:tc>
      </w:tr>
      <w:tr w:rsidR="00CB2C82" w:rsidRPr="00CB2C82" w14:paraId="250AEAA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5197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5" w:anchor="wp1188603" w:history="1">
              <w:r w:rsidR="00CB2C82" w:rsidRPr="00CB2C82">
                <w:rPr>
                  <w:rFonts w:ascii="Times New Roman" w:eastAsia="Times New Roman" w:hAnsi="Times New Roman" w:cs="Times New Roman"/>
                  <w:color w:val="000000"/>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F032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90B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410F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w:t>
            </w:r>
          </w:p>
        </w:tc>
      </w:tr>
      <w:tr w:rsidR="00CB2C82" w:rsidRPr="00CB2C82" w14:paraId="30E3F56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9FC1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6" w:anchor="wp1192900" w:history="1">
              <w:r w:rsidR="00CB2C82" w:rsidRPr="00CB2C82">
                <w:rPr>
                  <w:rFonts w:ascii="Times New Roman" w:eastAsia="Times New Roman" w:hAnsi="Times New Roman" w:cs="Times New Roman"/>
                  <w:color w:val="000000"/>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8C0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CD00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6923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Statement of Work contains other than domestic components. (Note 2 applies.)</w:t>
            </w:r>
          </w:p>
        </w:tc>
      </w:tr>
      <w:tr w:rsidR="00CB2C82" w:rsidRPr="00CB2C82" w14:paraId="434080E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9B3A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7" w:anchor="wp1169608" w:history="1">
              <w:r w:rsidR="00CB2C82" w:rsidRPr="00CB2C82">
                <w:rPr>
                  <w:rFonts w:ascii="Times New Roman" w:eastAsia="Times New Roman" w:hAnsi="Times New Roman" w:cs="Times New Roman"/>
                  <w:color w:val="000000"/>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DDB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E2C7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C87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w:t>
            </w:r>
          </w:p>
        </w:tc>
      </w:tr>
      <w:tr w:rsidR="00CB2C82" w:rsidRPr="00CB2C82" w14:paraId="5B14132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9DDA2A"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78" w:anchor="wp1169615" w:history="1">
              <w:r w:rsidR="00CB2C82" w:rsidRPr="00CB2C82">
                <w:rPr>
                  <w:rFonts w:ascii="Times New Roman" w:eastAsia="Times New Roman" w:hAnsi="Times New Roman" w:cs="Times New Roman"/>
                  <w:snapToGrid w:val="0"/>
                  <w:color w:val="000000"/>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732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DEEB6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F8E27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value or type</w:t>
            </w:r>
          </w:p>
        </w:tc>
      </w:tr>
      <w:tr w:rsidR="00CB2C82" w:rsidRPr="00CB2C82" w14:paraId="059CC1D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F433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79" w:anchor="wp1139062" w:history="1">
              <w:r w:rsidR="00CB2C82" w:rsidRPr="00CB2C82">
                <w:rPr>
                  <w:rFonts w:ascii="Times New Roman" w:eastAsia="Times New Roman" w:hAnsi="Times New Roman" w:cs="Times New Roman"/>
                  <w:color w:val="000000"/>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2677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88C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107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Subcontract is above the</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simplified acquisition threshold. (Notes 4 and 7 apply.)</w:t>
            </w:r>
          </w:p>
        </w:tc>
      </w:tr>
      <w:tr w:rsidR="00CB2C82" w:rsidRPr="00CB2C82" w14:paraId="68B5AE4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4D3FB"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80" w:anchor="wp1139074" w:history="1">
              <w:r w:rsidR="00CB2C82" w:rsidRPr="00CB2C82">
                <w:rPr>
                  <w:rFonts w:ascii="Times New Roman" w:eastAsia="Times New Roman" w:hAnsi="Times New Roman" w:cs="Times New Roman"/>
                  <w:color w:val="000000"/>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5289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2EB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5E02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this Subcontract </w:t>
            </w:r>
            <w:bookmarkStart w:id="47" w:name="_Hlk16071404"/>
            <w:r w:rsidRPr="00CB2C82">
              <w:rPr>
                <w:rFonts w:ascii="Times New Roman" w:eastAsia="Times New Roman" w:hAnsi="Times New Roman" w:cs="Times New Roman"/>
                <w:color w:val="000000"/>
                <w:sz w:val="18"/>
                <w:szCs w:val="18"/>
              </w:rPr>
              <w:t>is above the</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 xml:space="preserve">simplified acquisition threshold </w:t>
            </w:r>
            <w:bookmarkEnd w:id="47"/>
            <w:r w:rsidRPr="00CB2C82">
              <w:rPr>
                <w:rFonts w:ascii="Times New Roman" w:eastAsia="Times New Roman" w:hAnsi="Times New Roman" w:cs="Times New Roman"/>
                <w:color w:val="000000"/>
                <w:sz w:val="18"/>
                <w:szCs w:val="18"/>
              </w:rPr>
              <w:t>(Notes 2 and 4 apply.)</w:t>
            </w:r>
          </w:p>
        </w:tc>
      </w:tr>
      <w:tr w:rsidR="00CB2C82" w:rsidRPr="00CB2C82" w14:paraId="76D847B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CDAA1"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1" w:anchor="wp1139140" w:history="1">
              <w:r w:rsidR="00CB2C82" w:rsidRPr="00CB2C82">
                <w:rPr>
                  <w:rFonts w:ascii="Times New Roman" w:eastAsia="Times New Roman" w:hAnsi="Times New Roman" w:cs="Times New Roman"/>
                  <w:snapToGrid w:val="0"/>
                  <w:color w:val="000000"/>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C025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743AC9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41BC0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this Subcontract includes royalties.</w:t>
            </w:r>
          </w:p>
        </w:tc>
      </w:tr>
      <w:tr w:rsidR="00CB2C82" w:rsidRPr="00CB2C82" w14:paraId="3DE326A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32CA3"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82" w:anchor="wp1139363" w:history="1">
              <w:r w:rsidR="00CB2C82" w:rsidRPr="00CB2C82">
                <w:rPr>
                  <w:rFonts w:ascii="Times New Roman" w:eastAsia="Times New Roman" w:hAnsi="Times New Roman" w:cs="Times New Roman"/>
                  <w:color w:val="000000"/>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453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A25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9E14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Delete paragraph (d) which is replaced by AIDAR 752.227-14.</w:t>
            </w:r>
          </w:p>
        </w:tc>
      </w:tr>
      <w:tr w:rsidR="00CB2C82" w:rsidRPr="00CB2C82" w14:paraId="299CA49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F66D4" w14:textId="77777777" w:rsidR="00CB2C82" w:rsidRPr="00CB2C82" w:rsidRDefault="0012687F" w:rsidP="00CB2C82">
            <w:pPr>
              <w:spacing w:before="100" w:beforeAutospacing="1" w:after="100" w:afterAutospacing="1" w:line="240" w:lineRule="auto"/>
              <w:rPr>
                <w:rFonts w:ascii="Times New Roman" w:eastAsia="Times New Roman" w:hAnsi="Times New Roman" w:cs="Times New Roman"/>
                <w:color w:val="000000"/>
                <w:sz w:val="18"/>
                <w:szCs w:val="18"/>
              </w:rPr>
            </w:pPr>
            <w:hyperlink r:id="rId83" w:anchor="wp1137443" w:history="1">
              <w:r w:rsidR="00CB2C82" w:rsidRPr="00CB2C82">
                <w:rPr>
                  <w:rFonts w:ascii="Times New Roman" w:eastAsia="Times New Roman" w:hAnsi="Times New Roman" w:cs="Times New Roman"/>
                  <w:color w:val="000000"/>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8C4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115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4E6F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See also AIDAR 752.228-3.</w:t>
            </w:r>
          </w:p>
        </w:tc>
      </w:tr>
      <w:tr w:rsidR="00CB2C82" w:rsidRPr="00CB2C82" w14:paraId="6C8B46C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1E946"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4" w:anchor="wp1137448" w:history="1">
              <w:r w:rsidR="00CB2C82" w:rsidRPr="00CB2C82">
                <w:rPr>
                  <w:rFonts w:ascii="Times New Roman" w:eastAsia="Times New Roman" w:hAnsi="Times New Roman" w:cs="Times New Roman"/>
                  <w:snapToGrid w:val="0"/>
                  <w:color w:val="000000"/>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F0EC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26B4F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9F87A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only if the Prime Contracts includes this clause.</w:t>
            </w:r>
          </w:p>
        </w:tc>
      </w:tr>
      <w:tr w:rsidR="00CB2C82" w:rsidRPr="00CB2C82" w14:paraId="1D3FB5B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8729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85" w:anchor="wp1137464" w:history="1">
              <w:r w:rsidR="00CB2C82" w:rsidRPr="00CB2C82">
                <w:rPr>
                  <w:rFonts w:ascii="Times New Roman" w:eastAsia="Times New Roman" w:hAnsi="Times New Roman" w:cs="Times New Roman"/>
                  <w:color w:val="000000"/>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0698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CA6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D826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to Cost Reimbursement Subcontracts and Task Orders of any value. (Notes 4 and 7 apply)</w:t>
            </w:r>
          </w:p>
        </w:tc>
      </w:tr>
      <w:tr w:rsidR="00CB2C82" w:rsidRPr="00CB2C82" w14:paraId="0B9F0CBE"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B8F6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86" w:anchor="wp1137505" w:history="1">
              <w:r w:rsidR="00CB2C82" w:rsidRPr="00CB2C82">
                <w:rPr>
                  <w:rFonts w:ascii="Times New Roman" w:eastAsia="Times New Roman" w:hAnsi="Times New Roman" w:cs="Times New Roman"/>
                  <w:color w:val="000000"/>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BB9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FFB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B606D"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Applicable to Subcontracts of any value if the Subcontractor is authorized to provide transportation-related services. Chemonics will provide values to complete blanks in this clause upon authorizing transportation services. (</w:t>
            </w:r>
            <w:proofErr w:type="gramStart"/>
            <w:r w:rsidRPr="00CB2C82">
              <w:rPr>
                <w:rFonts w:ascii="Times New Roman" w:eastAsia="Times New Roman" w:hAnsi="Times New Roman" w:cs="Times New Roman"/>
                <w:snapToGrid w:val="0"/>
                <w:color w:val="000000"/>
                <w:sz w:val="18"/>
                <w:szCs w:val="18"/>
              </w:rPr>
              <w:t>see</w:t>
            </w:r>
            <w:proofErr w:type="gramEnd"/>
            <w:r w:rsidRPr="00CB2C82">
              <w:rPr>
                <w:rFonts w:ascii="Times New Roman" w:eastAsia="Times New Roman" w:hAnsi="Times New Roman" w:cs="Times New Roman"/>
                <w:snapToGrid w:val="0"/>
                <w:color w:val="000000"/>
                <w:sz w:val="18"/>
                <w:szCs w:val="18"/>
              </w:rPr>
              <w:t xml:space="preserve"> also AIDAR 752.228-9)</w:t>
            </w:r>
          </w:p>
        </w:tc>
      </w:tr>
      <w:tr w:rsidR="00CB2C82" w:rsidRPr="00CB2C82" w14:paraId="1CF880F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B89203"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7" w:anchor="wp1137724" w:history="1">
              <w:r w:rsidR="00CB2C82" w:rsidRPr="00CB2C82">
                <w:rPr>
                  <w:rFonts w:ascii="Times New Roman" w:eastAsia="Times New Roman" w:hAnsi="Times New Roman" w:cs="Times New Roman"/>
                  <w:snapToGrid w:val="0"/>
                  <w:color w:val="000000"/>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677C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ECC1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A8FB9"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Fixed Price Subcontracts of any value.</w:t>
            </w:r>
          </w:p>
        </w:tc>
      </w:tr>
      <w:tr w:rsidR="00CB2C82" w:rsidRPr="00CB2C82" w14:paraId="1EDF187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7D4D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88" w:anchor="wp1137753" w:history="1">
              <w:r w:rsidR="00CB2C82" w:rsidRPr="00CB2C82">
                <w:rPr>
                  <w:rFonts w:ascii="Times New Roman" w:eastAsia="Times New Roman" w:hAnsi="Times New Roman" w:cs="Times New Roman"/>
                  <w:color w:val="000000"/>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C87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FEC0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F5D6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CB2C82" w:rsidRPr="00CB2C82" w14:paraId="674EE54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AD4E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89" w:anchor="wp1137821" w:history="1">
              <w:r w:rsidR="00CB2C82" w:rsidRPr="00CB2C82">
                <w:rPr>
                  <w:rFonts w:ascii="Times New Roman" w:eastAsia="Times New Roman" w:hAnsi="Times New Roman" w:cs="Times New Roman"/>
                  <w:color w:val="000000"/>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6F1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027B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0984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that full CAS coverage applies. "United States" means "United States or Chemonics.” Delete paragraph (b) of the clause.</w:t>
            </w:r>
          </w:p>
        </w:tc>
      </w:tr>
      <w:tr w:rsidR="00CB2C82" w:rsidRPr="00CB2C82" w14:paraId="42C74C7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F0745"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0" w:anchor="wp1137836" w:history="1">
              <w:r w:rsidR="00CB2C82" w:rsidRPr="00CB2C82">
                <w:rPr>
                  <w:rFonts w:ascii="Times New Roman" w:eastAsia="Times New Roman" w:hAnsi="Times New Roman" w:cs="Times New Roman"/>
                  <w:color w:val="000000"/>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D58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A98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1D4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that modified CAS coverage applies. "United States" means "United States or Chemonics.” Delete paragraph (b) of the clause.</w:t>
            </w:r>
          </w:p>
        </w:tc>
      </w:tr>
      <w:tr w:rsidR="00CB2C82" w:rsidRPr="00CB2C82" w14:paraId="6714FF8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DC74C"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1" w:anchor="wp1137852" w:history="1">
              <w:r w:rsidR="00CB2C82" w:rsidRPr="00CB2C82">
                <w:rPr>
                  <w:rFonts w:ascii="Times New Roman" w:eastAsia="Times New Roman" w:hAnsi="Times New Roman" w:cs="Times New Roman"/>
                  <w:color w:val="000000"/>
                  <w:sz w:val="18"/>
                  <w:szCs w:val="18"/>
                  <w:u w:val="single"/>
                </w:rPr>
                <w:t>52.230-4</w:t>
              </w:r>
            </w:hyperlink>
          </w:p>
          <w:p w14:paraId="5B63ACC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896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B332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5B02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modified CAS coverage applies. Note 3 applies in the second and third sentences.</w:t>
            </w:r>
          </w:p>
        </w:tc>
      </w:tr>
      <w:tr w:rsidR="00CB2C82" w:rsidRPr="00CB2C82" w14:paraId="24579F6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C7D18"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2" w:anchor="wp1142797" w:history="1">
              <w:r w:rsidR="00CB2C82" w:rsidRPr="00CB2C82">
                <w:rPr>
                  <w:rFonts w:ascii="Times New Roman" w:eastAsia="Times New Roman" w:hAnsi="Times New Roman" w:cs="Times New Roman"/>
                  <w:color w:val="000000"/>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7D6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8778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EF8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"United States" means "United States or Chemonics." Delete paragraph (b) of the Clause. Applies only when referenced in this Subcontract that this CAS clause applies.</w:t>
            </w:r>
          </w:p>
        </w:tc>
      </w:tr>
      <w:tr w:rsidR="00CB2C82" w:rsidRPr="00CB2C82" w14:paraId="3C599CC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B0AFC"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3" w:anchor="wp1137876" w:history="1">
              <w:r w:rsidR="00CB2C82" w:rsidRPr="00CB2C82">
                <w:rPr>
                  <w:rFonts w:ascii="Times New Roman" w:eastAsia="Times New Roman" w:hAnsi="Times New Roman" w:cs="Times New Roman"/>
                  <w:color w:val="000000"/>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133D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EDE8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CB57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FAR 52.230-2, FAR 52.230-3, FAR 52.230-4 or FAR 52.230-5 applies.</w:t>
            </w:r>
          </w:p>
        </w:tc>
      </w:tr>
      <w:tr w:rsidR="00CB2C82" w:rsidRPr="00CB2C82" w14:paraId="5F25E98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020E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4" w:anchor="wp1152929" w:history="1">
              <w:r w:rsidR="00CB2C82" w:rsidRPr="00CB2C82">
                <w:rPr>
                  <w:rFonts w:ascii="Times New Roman" w:eastAsia="Times New Roman" w:hAnsi="Times New Roman" w:cs="Times New Roman"/>
                  <w:color w:val="000000"/>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B61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2002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C9E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a fully funded Cost Reimbursement or T&amp;M Subcontract or Task Order. (Notes 1 and 2 apply.</w:t>
            </w:r>
          </w:p>
        </w:tc>
      </w:tr>
      <w:tr w:rsidR="00CB2C82" w:rsidRPr="00CB2C82" w14:paraId="5DD0109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BE66F"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5" w:anchor="wp1152962" w:history="1">
              <w:r w:rsidR="00CB2C82" w:rsidRPr="00CB2C82">
                <w:rPr>
                  <w:rFonts w:ascii="Times New Roman" w:eastAsia="Times New Roman" w:hAnsi="Times New Roman" w:cs="Times New Roman"/>
                  <w:color w:val="000000"/>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41D3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OF FUNDS</w:t>
            </w:r>
          </w:p>
          <w:p w14:paraId="7820DE1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49A1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7D200" w14:textId="77777777" w:rsidR="00CB2C82" w:rsidRPr="00CB2C82" w:rsidRDefault="00CB2C82" w:rsidP="00CB2C82">
            <w:pPr>
              <w:spacing w:before="100" w:beforeAutospacing="1" w:after="0" w:line="240" w:lineRule="auto"/>
              <w:rPr>
                <w:rFonts w:ascii="Times New Roman" w:eastAsia="Calibri"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an incrementally funded Cost Reimbursement or T&amp;M Subcontract or Task Order. (Notes 1 and 2 apply.)</w:t>
            </w:r>
          </w:p>
        </w:tc>
      </w:tr>
      <w:tr w:rsidR="00CB2C82" w:rsidRPr="00CB2C82" w14:paraId="55D7DC1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9020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6" w:anchor="wp1160491" w:history="1">
              <w:r w:rsidR="00CB2C82" w:rsidRPr="00CB2C82">
                <w:rPr>
                  <w:rFonts w:ascii="Times New Roman" w:eastAsia="Times New Roman" w:hAnsi="Times New Roman" w:cs="Times New Roman"/>
                  <w:color w:val="000000"/>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F1DC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662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4DC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Subcontractor is a U.S. small business and Chemonics receives accelerated payments under the prime contract. (Note 1 applies.)</w:t>
            </w:r>
          </w:p>
        </w:tc>
      </w:tr>
      <w:tr w:rsidR="00CB2C82" w:rsidRPr="00CB2C82" w14:paraId="653E175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3508C"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7" w:anchor="wp1113329" w:history="1">
              <w:r w:rsidR="00CB2C82" w:rsidRPr="00CB2C82">
                <w:rPr>
                  <w:rFonts w:ascii="Times New Roman" w:eastAsia="Times New Roman" w:hAnsi="Times New Roman" w:cs="Times New Roman"/>
                  <w:color w:val="000000"/>
                  <w:sz w:val="18"/>
                  <w:szCs w:val="18"/>
                  <w:u w:val="single"/>
                </w:rPr>
                <w:t>52.233-3</w:t>
              </w:r>
            </w:hyperlink>
          </w:p>
          <w:p w14:paraId="46D5DDC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B04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PROTEST AFTER AWARD</w:t>
            </w:r>
          </w:p>
          <w:p w14:paraId="5CDC367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Alternate I (JUN 1985)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if this is a cost-reimbursement contract). </w:t>
            </w:r>
            <w:proofErr w:type="gramStart"/>
            <w:r w:rsidRPr="00CB2C82">
              <w:rPr>
                <w:rFonts w:ascii="Times New Roman" w:eastAsia="Times New Roman" w:hAnsi="Times New Roman" w:cs="Times New Roman"/>
                <w:color w:val="000000"/>
                <w:sz w:val="18"/>
                <w:szCs w:val="18"/>
              </w:rPr>
              <w:t>In the event that</w:t>
            </w:r>
            <w:proofErr w:type="gramEnd"/>
            <w:r w:rsidRPr="00CB2C82">
              <w:rPr>
                <w:rFonts w:ascii="Times New Roman" w:eastAsia="Times New Roman" w:hAnsi="Times New Roman" w:cs="Times New Roman"/>
                <w:color w:val="000000"/>
                <w:sz w:val="18"/>
                <w:szCs w:val="18"/>
              </w:rPr>
              <w:t xml:space="preserve">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2B87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AA3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"30 days" means "20 days" in paragraph (b)(2). Note 1 applies except the first time "Government" appears in paragraph (f). In paragraph (f) add after "33.104(h) (1)" the following: "and recovers those costs from Chemonics".</w:t>
            </w:r>
          </w:p>
        </w:tc>
      </w:tr>
      <w:tr w:rsidR="00CB2C82" w:rsidRPr="00CB2C82" w14:paraId="1B4804B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1BF85"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8" w:anchor="wp1113621" w:history="1">
              <w:r w:rsidR="00CB2C82" w:rsidRPr="00CB2C82">
                <w:rPr>
                  <w:rFonts w:ascii="Times New Roman" w:eastAsia="Times New Roman" w:hAnsi="Times New Roman" w:cs="Times New Roman"/>
                  <w:color w:val="000000"/>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D082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F0B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CCC5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Subcontracts--regardless of type and value--that include provision of host country national personnel.</w:t>
            </w:r>
          </w:p>
        </w:tc>
      </w:tr>
      <w:tr w:rsidR="00CB2C82" w:rsidRPr="00CB2C82" w14:paraId="0B4E253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8C10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99" w:anchor="wp1113632" w:history="1">
              <w:r w:rsidR="00CB2C82" w:rsidRPr="00CB2C82">
                <w:rPr>
                  <w:rFonts w:ascii="Times New Roman" w:eastAsia="Times New Roman" w:hAnsi="Times New Roman" w:cs="Times New Roman"/>
                  <w:color w:val="000000"/>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23B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INSTRUCTIONS: INCLUDE THIS ONLY IF IT APPEARS IN THE PRIME CONTRACT.</w:t>
            </w:r>
          </w:p>
          <w:p w14:paraId="67FA370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9C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D74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Subcontracts—regardless of type and value--that include provision of host country </w:t>
            </w:r>
            <w:r w:rsidRPr="00CB2C82">
              <w:rPr>
                <w:rFonts w:ascii="Times New Roman" w:eastAsia="Times New Roman" w:hAnsi="Times New Roman" w:cs="Times New Roman"/>
                <w:color w:val="000000"/>
                <w:sz w:val="18"/>
                <w:szCs w:val="18"/>
              </w:rPr>
              <w:lastRenderedPageBreak/>
              <w:t>national personnel ONLY if the Prime Contracts includes this clause.</w:t>
            </w:r>
          </w:p>
        </w:tc>
      </w:tr>
      <w:tr w:rsidR="00CB2C82" w:rsidRPr="00CB2C82" w14:paraId="36BAD11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5986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0" w:anchor="wp1128780" w:history="1">
              <w:r w:rsidR="00CB2C82" w:rsidRPr="00CB2C82">
                <w:rPr>
                  <w:rFonts w:ascii="Times New Roman" w:eastAsia="Times New Roman" w:hAnsi="Times New Roman" w:cs="Times New Roman"/>
                  <w:color w:val="000000"/>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370F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A89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E9D0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and Task Orders of any value.</w:t>
            </w:r>
          </w:p>
        </w:tc>
      </w:tr>
      <w:tr w:rsidR="00CB2C82" w:rsidRPr="00CB2C82" w14:paraId="2571F48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50886"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1" w:anchor="wp1128794" w:history="1">
              <w:r w:rsidR="00CB2C82" w:rsidRPr="00CB2C82">
                <w:rPr>
                  <w:rFonts w:ascii="Times New Roman" w:eastAsia="Times New Roman" w:hAnsi="Times New Roman" w:cs="Times New Roman"/>
                  <w:color w:val="000000"/>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4BE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FE6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E4AA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&gt; $700,000, regardless of subcontract type.</w:t>
            </w:r>
          </w:p>
        </w:tc>
      </w:tr>
      <w:tr w:rsidR="00CB2C82" w:rsidRPr="00CB2C82" w14:paraId="780EA86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ECA6B"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2" w:anchor="wp1128814" w:history="1">
              <w:r w:rsidR="00CB2C82" w:rsidRPr="00CB2C82">
                <w:rPr>
                  <w:rFonts w:ascii="Times New Roman" w:eastAsia="Times New Roman" w:hAnsi="Times New Roman" w:cs="Times New Roman"/>
                  <w:color w:val="000000"/>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8298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D5A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1997</w:t>
            </w:r>
          </w:p>
          <w:p w14:paraId="735EB78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3E96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and Task Orders that provide for reimbursement of Subcontractor indirect cost rates, regardless of subcontract value.</w:t>
            </w:r>
          </w:p>
        </w:tc>
      </w:tr>
      <w:tr w:rsidR="00CB2C82" w:rsidRPr="00CB2C82" w14:paraId="76F593D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E6A67"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3" w:anchor="wp1128870" w:history="1">
              <w:r w:rsidR="00CB2C82" w:rsidRPr="00CB2C82">
                <w:rPr>
                  <w:rFonts w:ascii="Times New Roman" w:eastAsia="Times New Roman" w:hAnsi="Times New Roman" w:cs="Times New Roman"/>
                  <w:color w:val="000000"/>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4D14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C6A4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F51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w:t>
            </w:r>
          </w:p>
        </w:tc>
      </w:tr>
      <w:tr w:rsidR="00CB2C82" w:rsidRPr="00CB2C82" w14:paraId="738DBB0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5EEE2"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4" w:anchor="wp1128884" w:history="1">
              <w:r w:rsidR="00CB2C82" w:rsidRPr="00CB2C82">
                <w:rPr>
                  <w:rFonts w:ascii="Times New Roman" w:eastAsia="Times New Roman" w:hAnsi="Times New Roman" w:cs="Times New Roman"/>
                  <w:color w:val="000000"/>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A221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STOP-WORK ORDER</w:t>
            </w:r>
          </w:p>
          <w:p w14:paraId="6B9B1C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Alternate I (APR 1984)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7315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DE95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w:t>
            </w:r>
          </w:p>
        </w:tc>
      </w:tr>
      <w:tr w:rsidR="00CB2C82" w:rsidRPr="00CB2C82" w14:paraId="5BE9F7D2" w14:textId="77777777" w:rsidTr="00156F2E">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4C97CB"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05" w:anchor="wp1128917" w:history="1">
              <w:r w:rsidR="00CB2C82" w:rsidRPr="00CB2C82">
                <w:rPr>
                  <w:rFonts w:ascii="Times New Roman" w:eastAsia="Times New Roman" w:hAnsi="Times New Roman" w:cs="Times New Roman"/>
                  <w:snapToGrid w:val="0"/>
                  <w:color w:val="000000"/>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68183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C74FAA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C08CE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Apples to Fixed Price Subcontracts of any value.</w:t>
            </w:r>
          </w:p>
        </w:tc>
      </w:tr>
      <w:tr w:rsidR="00CB2C82" w:rsidRPr="00CB2C82" w14:paraId="3887496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509D5"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6" w:anchor="wp1128962" w:history="1">
              <w:r w:rsidR="00CB2C82" w:rsidRPr="00CB2C82">
                <w:rPr>
                  <w:rFonts w:ascii="Times New Roman" w:eastAsia="Times New Roman" w:hAnsi="Times New Roman" w:cs="Times New Roman"/>
                  <w:color w:val="000000"/>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702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205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D7C5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Applies if this is a Cost Reimbursement Subcontract or Task Order.</w:t>
            </w:r>
          </w:p>
        </w:tc>
      </w:tr>
      <w:tr w:rsidR="00CB2C82" w:rsidRPr="00CB2C82" w14:paraId="035530E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7D8AC"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7" w:anchor="wp1129000" w:history="1">
              <w:r w:rsidR="00CB2C82" w:rsidRPr="00CB2C82">
                <w:rPr>
                  <w:rFonts w:ascii="Times New Roman" w:eastAsia="Times New Roman" w:hAnsi="Times New Roman" w:cs="Times New Roman"/>
                  <w:color w:val="000000"/>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019A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B7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D5F1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Applies if this is a T&amp;M Subcontract or Task Order.</w:t>
            </w:r>
          </w:p>
        </w:tc>
      </w:tr>
      <w:tr w:rsidR="00CB2C82" w:rsidRPr="00CB2C82" w14:paraId="23DC560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0B44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8" w:anchor="wp1129139" w:history="1">
              <w:r w:rsidR="00CB2C82" w:rsidRPr="00CB2C82">
                <w:rPr>
                  <w:rFonts w:ascii="Times New Roman" w:eastAsia="Times New Roman" w:hAnsi="Times New Roman" w:cs="Times New Roman"/>
                  <w:color w:val="000000"/>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FE1E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A45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EA6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for commercial items only.</w:t>
            </w:r>
          </w:p>
        </w:tc>
      </w:tr>
      <w:tr w:rsidR="00CB2C82" w:rsidRPr="00CB2C82" w14:paraId="79F3BBA1"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DE206"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09" w:anchor="wp1149752" w:history="1">
              <w:r w:rsidR="00CB2C82" w:rsidRPr="00CB2C82">
                <w:rPr>
                  <w:rFonts w:ascii="Times New Roman" w:eastAsia="Times New Roman" w:hAnsi="Times New Roman" w:cs="Times New Roman"/>
                  <w:color w:val="000000"/>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4ED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9611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E72B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CB2C82" w:rsidRPr="00CB2C82" w14:paraId="372694C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21816"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0" w:anchor="wp1118742" w:history="1">
              <w:r w:rsidR="00CB2C82" w:rsidRPr="00CB2C82">
                <w:rPr>
                  <w:rFonts w:ascii="Times New Roman" w:eastAsia="Times New Roman" w:hAnsi="Times New Roman" w:cs="Times New Roman"/>
                  <w:color w:val="000000"/>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2BC9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 OF SUPPLIES - COST REIMBURSEMENT</w:t>
            </w:r>
          </w:p>
          <w:p w14:paraId="13D8BF7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652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DE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CB2C82" w:rsidRPr="00CB2C82" w14:paraId="78BB7A9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5B4BC"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1" w:anchor="wp1118768" w:history="1">
              <w:r w:rsidR="00CB2C82" w:rsidRPr="00CB2C82">
                <w:rPr>
                  <w:rFonts w:ascii="Times New Roman" w:eastAsia="Times New Roman" w:hAnsi="Times New Roman" w:cs="Times New Roman"/>
                  <w:snapToGrid w:val="0"/>
                  <w:color w:val="000000"/>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37D7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04131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02712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Fixed Priced Subcontracts of any value.</w:t>
            </w:r>
          </w:p>
        </w:tc>
      </w:tr>
      <w:tr w:rsidR="00CB2C82" w:rsidRPr="00CB2C82" w14:paraId="2C57E1C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B1779"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2" w:anchor="wp1118782" w:history="1">
              <w:r w:rsidR="00CB2C82" w:rsidRPr="00CB2C82">
                <w:rPr>
                  <w:rFonts w:ascii="Times New Roman" w:eastAsia="Times New Roman" w:hAnsi="Times New Roman" w:cs="Times New Roman"/>
                  <w:color w:val="000000"/>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0672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1459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p>
          <w:p w14:paraId="59F77B3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EA5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of any value. (Note 3 applies in paragraphs (b) and (c). Note 1 applies in paragraphs (d) and (e).)</w:t>
            </w:r>
          </w:p>
        </w:tc>
      </w:tr>
      <w:tr w:rsidR="00CB2C82" w:rsidRPr="00CB2C82" w14:paraId="21A2EC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E27C0"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3" w:anchor="wp1118795" w:history="1">
              <w:r w:rsidR="00CB2C82" w:rsidRPr="00CB2C82">
                <w:rPr>
                  <w:rFonts w:ascii="Times New Roman" w:eastAsia="Times New Roman" w:hAnsi="Times New Roman" w:cs="Times New Roman"/>
                  <w:color w:val="000000"/>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7C6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47C6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5DD2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T&amp;M Subcontracts and Task Orders of any value. In paragraphs (b), (c), (d), Note 3 applies; in paragraphs (e), (f), (g), (h), Note 1 applies.)</w:t>
            </w:r>
          </w:p>
        </w:tc>
      </w:tr>
      <w:tr w:rsidR="00CB2C82" w:rsidRPr="00CB2C82" w14:paraId="62840C3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68D5C"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4" w:history="1">
              <w:r w:rsidR="00CB2C82" w:rsidRPr="00CB2C82">
                <w:rPr>
                  <w:rFonts w:ascii="Times New Roman" w:eastAsia="Times New Roman" w:hAnsi="Times New Roman" w:cs="Times New Roman"/>
                  <w:snapToGrid w:val="0"/>
                  <w:color w:val="000000"/>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9C5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7128E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028A6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Applies to Subcontracts </w:t>
            </w:r>
            <w:r w:rsidRPr="00CB2C82">
              <w:rPr>
                <w:rFonts w:ascii="Times New Roman" w:eastAsia="Times New Roman" w:hAnsi="Times New Roman" w:cs="Times New Roman"/>
                <w:snapToGrid w:val="0"/>
                <w:sz w:val="18"/>
                <w:szCs w:val="18"/>
              </w:rPr>
              <w:t>at or below the simplified acquisition threshold</w:t>
            </w:r>
            <w:r w:rsidRPr="00CB2C82" w:rsidDel="00003468">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snapToGrid w:val="0"/>
                <w:color w:val="000000"/>
                <w:sz w:val="18"/>
                <w:szCs w:val="18"/>
              </w:rPr>
              <w:t>or more.</w:t>
            </w:r>
          </w:p>
        </w:tc>
      </w:tr>
      <w:tr w:rsidR="00CB2C82" w:rsidRPr="00CB2C82" w14:paraId="4D56BDA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6B8A1"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5" w:anchor="wp1156201" w:history="1">
              <w:r w:rsidR="00CB2C82" w:rsidRPr="00CB2C82">
                <w:rPr>
                  <w:rFonts w:ascii="Times New Roman" w:eastAsia="Times New Roman" w:hAnsi="Times New Roman" w:cs="Times New Roman"/>
                  <w:color w:val="000000"/>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00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7A2D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F8D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that include international air travel.</w:t>
            </w:r>
          </w:p>
        </w:tc>
      </w:tr>
      <w:tr w:rsidR="00CB2C82" w:rsidRPr="00CB2C82" w14:paraId="74ADC00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5AE0C"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6" w:anchor="wp1156217" w:history="1">
              <w:r w:rsidR="00CB2C82" w:rsidRPr="00CB2C82">
                <w:rPr>
                  <w:rFonts w:ascii="Times New Roman" w:eastAsia="Times New Roman" w:hAnsi="Times New Roman" w:cs="Times New Roman"/>
                  <w:color w:val="000000"/>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2ACB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7F43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FD9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for Subcontracts that include provision of freight services.</w:t>
            </w:r>
          </w:p>
        </w:tc>
      </w:tr>
      <w:tr w:rsidR="00CB2C82" w:rsidRPr="00CB2C82" w14:paraId="0D965A5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D5062"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7" w:anchor="wp1156291" w:history="1">
              <w:r w:rsidR="00CB2C82" w:rsidRPr="00CB2C82">
                <w:rPr>
                  <w:rFonts w:ascii="Times New Roman" w:eastAsia="Times New Roman" w:hAnsi="Times New Roman" w:cs="Times New Roman"/>
                  <w:color w:val="000000"/>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ADF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BF2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AC9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that include provision of freight services.</w:t>
            </w:r>
          </w:p>
        </w:tc>
      </w:tr>
      <w:tr w:rsidR="00CB2C82" w:rsidRPr="00CB2C82" w14:paraId="226C3FD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158E34"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8" w:history="1">
              <w:r w:rsidR="00CB2C82" w:rsidRPr="00CB2C82">
                <w:rPr>
                  <w:rFonts w:ascii="Times New Roman" w:eastAsia="Times New Roman" w:hAnsi="Times New Roman" w:cs="Times New Roman"/>
                  <w:snapToGrid w:val="0"/>
                  <w:color w:val="000000"/>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D5A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F8E52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1FB58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Fixed Price Subcontracts.</w:t>
            </w:r>
          </w:p>
        </w:tc>
      </w:tr>
      <w:tr w:rsidR="00CB2C82" w:rsidRPr="00CB2C82" w14:paraId="396C5F44"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9B8EE"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19" w:anchor="wp1119746" w:history="1">
              <w:r w:rsidR="00CB2C82" w:rsidRPr="00CB2C82">
                <w:rPr>
                  <w:rFonts w:ascii="Times New Roman" w:eastAsia="Times New Roman" w:hAnsi="Times New Roman" w:cs="Times New Roman"/>
                  <w:color w:val="000000"/>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8582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TERMINATION (COST-REIMBURSEMENT)</w:t>
            </w:r>
          </w:p>
          <w:p w14:paraId="337BAEC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C1E5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4F5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CB2C82" w:rsidRPr="00CB2C82" w14:paraId="5527302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8F9470" w14:textId="77777777" w:rsidR="00CB2C82" w:rsidRPr="00CB2C82" w:rsidRDefault="0012687F"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20" w:history="1">
              <w:r w:rsidR="00CB2C82" w:rsidRPr="00CB2C82">
                <w:rPr>
                  <w:rFonts w:ascii="Times New Roman" w:eastAsia="Times New Roman" w:hAnsi="Times New Roman" w:cs="Times New Roman"/>
                  <w:snapToGrid w:val="0"/>
                  <w:color w:val="000000"/>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E53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0D5BF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8D69F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Fixed Price Subcontracts.</w:t>
            </w:r>
          </w:p>
        </w:tc>
      </w:tr>
      <w:tr w:rsidR="00CB2C82" w:rsidRPr="00CB2C82" w14:paraId="1C77754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E1E14" w14:textId="77777777" w:rsidR="00CB2C82" w:rsidRPr="00CB2C82" w:rsidRDefault="0012687F" w:rsidP="00CB2C82">
            <w:pPr>
              <w:spacing w:before="100" w:beforeAutospacing="1" w:after="0" w:line="240" w:lineRule="auto"/>
              <w:rPr>
                <w:rFonts w:ascii="Times New Roman" w:eastAsia="Times New Roman" w:hAnsi="Times New Roman" w:cs="Times New Roman"/>
                <w:color w:val="000000"/>
                <w:sz w:val="18"/>
                <w:szCs w:val="18"/>
              </w:rPr>
            </w:pPr>
            <w:hyperlink r:id="rId121" w:anchor="wp1123739" w:history="1">
              <w:r w:rsidR="00CB2C82" w:rsidRPr="00CB2C82">
                <w:rPr>
                  <w:rFonts w:ascii="Times New Roman" w:eastAsia="Times New Roman" w:hAnsi="Times New Roman" w:cs="Times New Roman"/>
                  <w:color w:val="000000"/>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4D90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6D3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A63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(Note 2 applies; Note 1 applies to (c). In (a)(2) delete "or contractual".)</w:t>
            </w:r>
          </w:p>
        </w:tc>
      </w:tr>
    </w:tbl>
    <w:p w14:paraId="2DDB466A"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sz w:val="20"/>
          <w:szCs w:val="20"/>
        </w:rPr>
      </w:pPr>
    </w:p>
    <w:p w14:paraId="502922A1"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rPr>
        <w:t xml:space="preserve">The following </w:t>
      </w:r>
      <w:r w:rsidRPr="00CB2C82">
        <w:rPr>
          <w:rFonts w:ascii="Times New Roman" w:eastAsia="Times New Roman" w:hAnsi="Times New Roman" w:cs="Times New Roman"/>
          <w:b/>
          <w:bCs/>
        </w:rPr>
        <w:t xml:space="preserve">Agency </w:t>
      </w:r>
      <w:proofErr w:type="gramStart"/>
      <w:r w:rsidRPr="00CB2C82">
        <w:rPr>
          <w:rFonts w:ascii="Times New Roman" w:eastAsia="Times New Roman" w:hAnsi="Times New Roman" w:cs="Times New Roman"/>
          <w:b/>
          <w:bCs/>
        </w:rPr>
        <w:t>For</w:t>
      </w:r>
      <w:proofErr w:type="gramEnd"/>
      <w:r w:rsidRPr="00CB2C82">
        <w:rPr>
          <w:rFonts w:ascii="Times New Roman" w:eastAsia="Times New Roman" w:hAnsi="Times New Roman" w:cs="Times New Roman"/>
          <w:b/>
          <w:bCs/>
        </w:rPr>
        <w:t xml:space="preserve"> International Development Acquisition Regulations (AIDAR) </w:t>
      </w:r>
      <w:r w:rsidRPr="00CB2C82">
        <w:rPr>
          <w:rFonts w:ascii="Times New Roman" w:eastAsia="Times New Roman" w:hAnsi="Times New Roman" w:cs="Times New Roman"/>
          <w:b/>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CB2C82" w:rsidRPr="00CB2C82" w14:paraId="0EEA9A0A" w14:textId="77777777" w:rsidTr="00156F2E">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2575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CE70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B7527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Date*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E309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Notes and Applicability</w:t>
            </w:r>
          </w:p>
        </w:tc>
      </w:tr>
      <w:tr w:rsidR="00CB2C82" w:rsidRPr="00CB2C82" w14:paraId="4EE754B5" w14:textId="77777777" w:rsidTr="00156F2E">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42B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38A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A093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0952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Applies to all Subcontracts, regardless of value or type. “Contractor” and “Contractor Employee” refer to “Subcontractor” and “Subcontractor Employee”.</w:t>
            </w:r>
          </w:p>
        </w:tc>
      </w:tr>
      <w:tr w:rsidR="00CB2C82" w:rsidRPr="00CB2C82" w14:paraId="64D52CE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9858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B4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139A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CA510"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type or value.</w:t>
            </w:r>
          </w:p>
        </w:tc>
      </w:tr>
      <w:tr w:rsidR="00CB2C82" w:rsidRPr="00CB2C82" w14:paraId="1B035208"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88EC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B5C7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6FC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A27BC"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type or value. (Notes 4, 5 and 7 apply)</w:t>
            </w:r>
          </w:p>
        </w:tc>
      </w:tr>
      <w:tr w:rsidR="00CB2C82" w:rsidRPr="00CB2C82" w14:paraId="34CE9113"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EC4C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F4E1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3E61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E74A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This clause replaces paragraph (d) of FAR 52.227-14 Rights in Data—General.</w:t>
            </w:r>
          </w:p>
        </w:tc>
      </w:tr>
      <w:tr w:rsidR="00CB2C82" w:rsidRPr="00CB2C82" w14:paraId="1E818AE8"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04E4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80BD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A9E9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DEC 1991</w:t>
            </w:r>
          </w:p>
          <w:p w14:paraId="34436AF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A4FB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supplemental coverage described in this clause is required in addition to the coverage specified in FAR 52.228-3.</w:t>
            </w:r>
          </w:p>
        </w:tc>
      </w:tr>
      <w:tr w:rsidR="00CB2C82" w:rsidRPr="00CB2C82" w14:paraId="67E15871"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AB5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589D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1044E42E"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INSURANCE – LIABILITY TO THIRD PERSONS</w:t>
            </w:r>
          </w:p>
          <w:p w14:paraId="3DF276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19BCCD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66D5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266E64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JULY 1997</w:t>
            </w:r>
          </w:p>
          <w:p w14:paraId="741AE23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6914F"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coverage described in this clause is added to the clause specified in FAR 52.228-7 as either paragraph (h) (if FAR 52.228-7 Alternate I is not used) or (</w:t>
            </w:r>
            <w:proofErr w:type="spellStart"/>
            <w:r w:rsidRPr="00CB2C82">
              <w:rPr>
                <w:rFonts w:ascii="Times New Roman" w:eastAsia="Times New Roman" w:hAnsi="Times New Roman" w:cs="Times New Roman"/>
                <w:snapToGrid w:val="0"/>
                <w:color w:val="000000"/>
                <w:sz w:val="18"/>
                <w:szCs w:val="18"/>
              </w:rPr>
              <w:t>i</w:t>
            </w:r>
            <w:proofErr w:type="spellEnd"/>
            <w:r w:rsidRPr="00CB2C82">
              <w:rPr>
                <w:rFonts w:ascii="Times New Roman" w:eastAsia="Times New Roman" w:hAnsi="Times New Roman" w:cs="Times New Roman"/>
                <w:snapToGrid w:val="0"/>
                <w:color w:val="000000"/>
                <w:sz w:val="18"/>
                <w:szCs w:val="18"/>
              </w:rPr>
              <w:t>) (if FAR 52.228-7 Alternate I is used): (See FAR 52.228)</w:t>
            </w:r>
          </w:p>
        </w:tc>
      </w:tr>
      <w:tr w:rsidR="00CB2C82" w:rsidRPr="00CB2C82" w14:paraId="05050AA0"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AD19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lastRenderedPageBreak/>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BFA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CARGO INSURANCE </w:t>
            </w:r>
          </w:p>
          <w:p w14:paraId="1F20918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3F7AFD45"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6C53201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4403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DEC 1998</w:t>
            </w:r>
          </w:p>
          <w:p w14:paraId="5A2081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2DDD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CB2C82" w:rsidRPr="00CB2C82" w14:paraId="3412E44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5523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752.228-70</w:t>
            </w:r>
          </w:p>
          <w:p w14:paraId="08E0341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B38F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510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B35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requiring performance outside the U.S.</w:t>
            </w:r>
          </w:p>
        </w:tc>
      </w:tr>
      <w:tr w:rsidR="00CB2C82" w:rsidRPr="00CB2C82" w14:paraId="5C2F7902"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D33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752.231-71</w:t>
            </w:r>
          </w:p>
          <w:p w14:paraId="0244DF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2F3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4978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56139"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Applies to all Subcontracts, regardless of value or type, with a possible need for services of a Host Government employee. (Note 5 applies) </w:t>
            </w:r>
          </w:p>
        </w:tc>
      </w:tr>
      <w:tr w:rsidR="00CB2C82" w:rsidRPr="00CB2C82" w14:paraId="39A7DCD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22F8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752.245-71</w:t>
            </w:r>
          </w:p>
          <w:p w14:paraId="1A24F8F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176F45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22CF63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EF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D7B5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2327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Subcontracts where the Subcontractor is authorized by Chemonics to purchase property under the Subcontract for use outside the U.S. (Note 5 applies)</w:t>
            </w:r>
          </w:p>
        </w:tc>
      </w:tr>
      <w:tr w:rsidR="00CB2C82" w:rsidRPr="00CB2C82" w14:paraId="61643F4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038D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158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DB7F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680B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(Note 5 applies)</w:t>
            </w:r>
          </w:p>
        </w:tc>
      </w:tr>
      <w:tr w:rsidR="00CB2C82" w:rsidRPr="00CB2C82" w14:paraId="0DD5A90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D32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4E2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507B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586E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Cost Reimbursement Subcontracts and Task Orders, and T&amp;M Subcontracts and Task Orders utilizing a multiplier, regardless of value. (Note 3 applies)</w:t>
            </w:r>
          </w:p>
        </w:tc>
      </w:tr>
      <w:tr w:rsidR="00CB2C82" w:rsidRPr="00CB2C82" w14:paraId="1B2045B1"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272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21C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16BA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B1E8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and Task Orders performed in whole or in part outside the U.S., regardless of value. (Note 5 applies)</w:t>
            </w:r>
          </w:p>
        </w:tc>
      </w:tr>
      <w:tr w:rsidR="00CB2C82" w:rsidRPr="00CB2C82" w14:paraId="3C80102B"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E66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A959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9E13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2555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performed in whole or in part outside the U.S., regardless of value. (Note 5 applies)</w:t>
            </w:r>
          </w:p>
        </w:tc>
      </w:tr>
      <w:tr w:rsidR="00CB2C82" w:rsidRPr="00CB2C82" w14:paraId="7738B9A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F9123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DBF7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659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66BF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7892E3E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E3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C51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ECA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9E2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Cost Reimbursement Subcontracts and Task Orders and T&amp;M Subcontracts and Task Orders with a multiplier, regardless of value. </w:t>
            </w:r>
          </w:p>
        </w:tc>
      </w:tr>
      <w:tr w:rsidR="00CB2C82" w:rsidRPr="00CB2C82" w14:paraId="67793EA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EC10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2F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7C64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DF83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(Note 5 applies)</w:t>
            </w:r>
          </w:p>
        </w:tc>
      </w:tr>
      <w:tr w:rsidR="00CB2C82" w:rsidRPr="00CB2C82" w14:paraId="19853D34"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66A97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F6D8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8C7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21611"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731EDAF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9C2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8C4A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D06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4C8F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value or type, involving performance outside the U.S. (Note 5 applies)</w:t>
            </w:r>
          </w:p>
        </w:tc>
      </w:tr>
      <w:tr w:rsidR="00CB2C82" w:rsidRPr="00CB2C82" w14:paraId="275DDF3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3F04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5C2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0CE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914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Task Orders, regardless of value, involving performance outside the U.S. (Note 5 applies)</w:t>
            </w:r>
          </w:p>
        </w:tc>
      </w:tr>
      <w:tr w:rsidR="00CB2C82" w:rsidRPr="00CB2C82" w14:paraId="288E3064"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90E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AD0A8"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PROTECTION OF THE INDIVIDUAL AS A RESEARCH SUBJECT </w:t>
            </w:r>
          </w:p>
          <w:p w14:paraId="07B3774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2B14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171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any Subcontract, regardless of value or type, which involves research using human subjects. (Note 5 applies)</w:t>
            </w:r>
          </w:p>
        </w:tc>
      </w:tr>
      <w:tr w:rsidR="00CB2C82" w:rsidRPr="00CB2C82" w14:paraId="18ACFFF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E32E0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A1AF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9832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351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“Contractor” and “Contractor Employee” refer to “Subcontractor” and “Subcontractor Employee.”</w:t>
            </w:r>
          </w:p>
        </w:tc>
      </w:tr>
      <w:tr w:rsidR="00CB2C82" w:rsidRPr="00CB2C82" w14:paraId="5862EE9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556F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520B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4B2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22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of any value involving work outside the U.S. (Note 2 applies)</w:t>
            </w:r>
          </w:p>
        </w:tc>
      </w:tr>
      <w:tr w:rsidR="00CB2C82" w:rsidRPr="00CB2C82" w14:paraId="4239F81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7EF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BB06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B54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30FBD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2731C40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053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8272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30B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2F79B"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CB2C82" w:rsidRPr="00CB2C82" w14:paraId="23A7413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B49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752.7028</w:t>
            </w:r>
          </w:p>
          <w:p w14:paraId="6C8407E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F9956"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DIFFERENTIALS AND ALLOWANCES </w:t>
            </w:r>
          </w:p>
          <w:p w14:paraId="5D1A341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F50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1996</w:t>
            </w:r>
          </w:p>
          <w:p w14:paraId="36BE0C1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2ECE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CB2C82" w:rsidRPr="00CB2C82" w14:paraId="00EC62C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ED3D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2DE84"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F32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00C8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For use in all non-commercial subcontracts involving performance overseas.</w:t>
            </w:r>
          </w:p>
        </w:tc>
      </w:tr>
      <w:tr w:rsidR="00CB2C82" w:rsidRPr="00CB2C82" w14:paraId="4ADBBEBB"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5D1FF"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5E07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1A08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8CC2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For use in all cost-reimbursement and T&amp;M subcontracts for technical or professional services. (Note 5 applies)</w:t>
            </w:r>
          </w:p>
        </w:tc>
      </w:tr>
      <w:tr w:rsidR="00CB2C82" w:rsidRPr="00CB2C82" w14:paraId="61C5BFA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0D8A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4A53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3C08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E74D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subcontracts requiring international travel. (Note 5 applies) </w:t>
            </w:r>
          </w:p>
        </w:tc>
      </w:tr>
      <w:tr w:rsidR="00CB2C82" w:rsidRPr="00CB2C82" w14:paraId="66EFA84A"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6A8E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9D4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PHYSICAL FITNESS (JULY 1997)</w:t>
            </w:r>
          </w:p>
          <w:p w14:paraId="4D8A2E1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4916DF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365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BD8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CB2C82" w:rsidRPr="00CB2C82" w14:paraId="45128DE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1804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822D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3D74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1991</w:t>
            </w:r>
          </w:p>
          <w:p w14:paraId="3607B0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1ED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of any type or value that include in the Scope of Work publications, videos, or other information/media products. (Note 5 applies)</w:t>
            </w:r>
          </w:p>
        </w:tc>
      </w:tr>
      <w:tr w:rsidR="00CB2C82" w:rsidRPr="00CB2C82" w14:paraId="502E55D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A656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0164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2713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D136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If a subcontract with family planning activities is contemplated, add “Alternate 1 (6/2008)” to the clause name.</w:t>
            </w:r>
          </w:p>
        </w:tc>
      </w:tr>
    </w:tbl>
    <w:p w14:paraId="1CA124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0"/>
          <w:szCs w:val="20"/>
        </w:rPr>
      </w:pPr>
    </w:p>
    <w:p w14:paraId="6D0ACFCE" w14:textId="77777777" w:rsidR="00CB2C82" w:rsidRPr="00CB2C82" w:rsidRDefault="00CB2C82" w:rsidP="00CB2C82">
      <w:pPr>
        <w:widowControl w:val="0"/>
        <w:spacing w:after="0" w:line="240" w:lineRule="auto"/>
        <w:jc w:val="both"/>
        <w:rPr>
          <w:rFonts w:ascii="Arial" w:eastAsia="Times New Roman" w:hAnsi="Arial" w:cs="Arial"/>
          <w:b/>
          <w:snapToGrid w:val="0"/>
          <w:sz w:val="18"/>
          <w:szCs w:val="18"/>
        </w:rPr>
      </w:pPr>
      <w:r w:rsidRPr="00CB2C82">
        <w:rPr>
          <w:rFonts w:ascii="Times New Roman" w:eastAsia="Times New Roman" w:hAnsi="Times New Roman" w:cs="Times New Roman"/>
          <w:snapToGrid w:val="0"/>
          <w:sz w:val="20"/>
          <w:szCs w:val="20"/>
        </w:rPr>
        <w:br w:type="page"/>
      </w:r>
      <w:r w:rsidRPr="00CB2C82" w:rsidDel="008308B7">
        <w:rPr>
          <w:rFonts w:ascii="Times New Roman" w:eastAsia="Times New Roman" w:hAnsi="Times New Roman" w:cs="Times New Roman"/>
          <w:b/>
          <w:bCs/>
          <w:snapToGrid w:val="0"/>
        </w:rPr>
        <w:lastRenderedPageBreak/>
        <w:t xml:space="preserve"> </w:t>
      </w:r>
    </w:p>
    <w:p w14:paraId="52D302A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041A95F8"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szCs w:val="24"/>
        </w:rPr>
      </w:pPr>
      <w:r w:rsidRPr="00CB2C82">
        <w:rPr>
          <w:rFonts w:ascii="Times New Roman" w:eastAsia="Times New Roman" w:hAnsi="Times New Roman" w:cs="Times New Roman"/>
          <w:b/>
          <w:snapToGrid w:val="0"/>
          <w:szCs w:val="24"/>
        </w:rPr>
        <w:t>Z.7.</w:t>
      </w:r>
      <w:r w:rsidRPr="00CB2C82">
        <w:rPr>
          <w:rFonts w:ascii="Times New Roman" w:eastAsia="Times New Roman" w:hAnsi="Times New Roman" w:cs="Times New Roman"/>
          <w:b/>
          <w:snapToGrid w:val="0"/>
          <w:szCs w:val="24"/>
        </w:rPr>
        <w:tab/>
        <w:t xml:space="preserve">REPRESENTATIONS AND CERTIFICATIONS </w:t>
      </w:r>
    </w:p>
    <w:p w14:paraId="0AF80CE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913000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18F438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39426B38" w14:textId="77777777" w:rsidR="00841C7E" w:rsidRDefault="00841C7E" w:rsidP="00841C7E">
      <w:pPr>
        <w:widowControl w:val="0"/>
        <w:spacing w:after="0" w:line="240" w:lineRule="auto"/>
        <w:jc w:val="both"/>
        <w:rPr>
          <w:rFonts w:ascii="Times New Roman" w:eastAsia="Times New Roman" w:hAnsi="Times New Roman" w:cs="Times New Roman"/>
          <w:snapToGrid w:val="0"/>
          <w:szCs w:val="24"/>
          <w:u w:val="single"/>
        </w:rPr>
        <w:sectPr w:rsidR="00841C7E">
          <w:headerReference w:type="default" r:id="rId122"/>
          <w:footerReference w:type="default" r:id="rId123"/>
          <w:pgSz w:w="12240" w:h="15840"/>
          <w:pgMar w:top="1440" w:right="1440" w:bottom="1440" w:left="1440" w:header="720" w:footer="720" w:gutter="0"/>
          <w:cols w:space="720"/>
          <w:docGrid w:linePitch="360"/>
        </w:sectPr>
      </w:pPr>
    </w:p>
    <w:p w14:paraId="6F34BBF6" w14:textId="77777777" w:rsidR="00841C7E" w:rsidRPr="00C82677" w:rsidRDefault="00841C7E" w:rsidP="00841C7E">
      <w:pPr>
        <w:widowControl w:val="0"/>
        <w:spacing w:after="0" w:line="240" w:lineRule="auto"/>
        <w:jc w:val="both"/>
        <w:rPr>
          <w:rFonts w:ascii="Times New Roman" w:eastAsia="Times New Roman" w:hAnsi="Times New Roman" w:cs="Times New Roman"/>
        </w:rPr>
      </w:pPr>
      <w:r w:rsidRPr="00F86AE8">
        <w:rPr>
          <w:rFonts w:ascii="Times New Roman" w:eastAsia="Times New Roman" w:hAnsi="Times New Roman" w:cs="Times New Roman"/>
          <w:snapToGrid w:val="0"/>
          <w:szCs w:val="24"/>
          <w:u w:val="single"/>
        </w:rPr>
        <w:lastRenderedPageBreak/>
        <w:t xml:space="preserve">Section </w:t>
      </w:r>
      <w:r w:rsidRPr="00F86AE8">
        <w:rPr>
          <w:rFonts w:ascii="Times New Roman" w:eastAsia="Times New Roman" w:hAnsi="Times New Roman" w:cs="Times New Roman"/>
          <w:u w:val="single"/>
        </w:rPr>
        <w:t>ZZ.</w:t>
      </w:r>
      <w:r w:rsidRPr="00F86AE8">
        <w:rPr>
          <w:rFonts w:ascii="Times New Roman" w:eastAsia="Times New Roman" w:hAnsi="Times New Roman" w:cs="Times New Roman"/>
          <w:u w:val="single"/>
        </w:rPr>
        <w:tab/>
        <w:t>Annexes:</w:t>
      </w:r>
      <w:r w:rsidRPr="00F86AE8">
        <w:rPr>
          <w:rFonts w:ascii="Times New Roman" w:hAnsi="Times New Roman" w:cs="Times New Roman"/>
          <w:u w:val="single"/>
        </w:rPr>
        <w:t xml:space="preserve"> Samples Templates/Format</w:t>
      </w:r>
    </w:p>
    <w:p w14:paraId="551BC41A" w14:textId="77777777" w:rsidR="00841C7E" w:rsidRDefault="00841C7E" w:rsidP="00841C7E">
      <w:pPr>
        <w:widowControl w:val="0"/>
        <w:spacing w:after="0" w:line="240" w:lineRule="auto"/>
        <w:jc w:val="both"/>
        <w:rPr>
          <w:rFonts w:ascii="Times New Roman" w:eastAsia="Times New Roman" w:hAnsi="Times New Roman" w:cs="Times New Roman"/>
          <w:b/>
          <w:bCs/>
        </w:rPr>
      </w:pPr>
    </w:p>
    <w:p w14:paraId="253EFD7A" w14:textId="77777777" w:rsidR="00841C7E" w:rsidRPr="00C82677" w:rsidRDefault="00841C7E" w:rsidP="00841C7E">
      <w:pPr>
        <w:contextualSpacing/>
        <w:rPr>
          <w:b/>
          <w:u w:val="single"/>
        </w:rPr>
      </w:pPr>
      <w:r w:rsidRPr="00C82677">
        <w:rPr>
          <w:rFonts w:ascii="Times New Roman" w:hAnsi="Times New Roman" w:cs="Times New Roman"/>
          <w:b/>
          <w:u w:val="single"/>
        </w:rPr>
        <w:t>Annex 1a:</w:t>
      </w:r>
      <w:r>
        <w:rPr>
          <w:rFonts w:ascii="Times New Roman" w:hAnsi="Times New Roman" w:cs="Times New Roman"/>
          <w:b/>
          <w:u w:val="single"/>
        </w:rPr>
        <w:t xml:space="preserve"> </w:t>
      </w:r>
      <w:r w:rsidRPr="006F79FA">
        <w:rPr>
          <w:rFonts w:ascii="Times New Roman" w:hAnsi="Times New Roman" w:cs="Times New Roman"/>
          <w:b/>
          <w:u w:val="single"/>
        </w:rPr>
        <w:t>S</w:t>
      </w:r>
      <w:r w:rsidRPr="00C82677">
        <w:rPr>
          <w:b/>
          <w:u w:val="single"/>
        </w:rPr>
        <w:t>ample Inventory Sheet – by location</w:t>
      </w:r>
    </w:p>
    <w:p w14:paraId="7C8EF79A" w14:textId="77777777" w:rsidR="00841C7E" w:rsidRDefault="00841C7E" w:rsidP="00841C7E">
      <w:pPr>
        <w:contextualSpacing/>
      </w:pPr>
    </w:p>
    <w:tbl>
      <w:tblPr>
        <w:tblW w:w="14940" w:type="dxa"/>
        <w:jc w:val="center"/>
        <w:tblLook w:val="04A0" w:firstRow="1" w:lastRow="0" w:firstColumn="1" w:lastColumn="0" w:noHBand="0" w:noVBand="1"/>
      </w:tblPr>
      <w:tblGrid>
        <w:gridCol w:w="680"/>
        <w:gridCol w:w="760"/>
        <w:gridCol w:w="1020"/>
        <w:gridCol w:w="1100"/>
        <w:gridCol w:w="820"/>
        <w:gridCol w:w="1600"/>
        <w:gridCol w:w="1180"/>
        <w:gridCol w:w="800"/>
        <w:gridCol w:w="1540"/>
        <w:gridCol w:w="1260"/>
        <w:gridCol w:w="1000"/>
        <w:gridCol w:w="800"/>
        <w:gridCol w:w="1180"/>
        <w:gridCol w:w="1200"/>
      </w:tblGrid>
      <w:tr w:rsidR="00841C7E" w:rsidRPr="00390313" w14:paraId="66B27318" w14:textId="77777777" w:rsidTr="00A401E5">
        <w:trPr>
          <w:trHeight w:val="1005"/>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DB753" w14:textId="77777777" w:rsidR="00841C7E" w:rsidRPr="00390313" w:rsidRDefault="00841C7E" w:rsidP="00A401E5">
            <w:pPr>
              <w:rPr>
                <w:b/>
                <w:bCs/>
                <w:color w:val="000000"/>
                <w:sz w:val="16"/>
                <w:szCs w:val="16"/>
              </w:rPr>
            </w:pPr>
            <w:r w:rsidRPr="00390313">
              <w:rPr>
                <w:b/>
                <w:bCs/>
                <w:color w:val="000000"/>
                <w:sz w:val="16"/>
                <w:szCs w:val="16"/>
              </w:rPr>
              <w:t>Task Order</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702E9FAD" w14:textId="77777777" w:rsidR="00841C7E" w:rsidRPr="00390313" w:rsidRDefault="00841C7E" w:rsidP="00A401E5">
            <w:pPr>
              <w:rPr>
                <w:b/>
                <w:bCs/>
                <w:color w:val="000000"/>
                <w:sz w:val="16"/>
                <w:szCs w:val="16"/>
              </w:rPr>
            </w:pPr>
            <w:r w:rsidRPr="00390313">
              <w:rPr>
                <w:b/>
                <w:bCs/>
                <w:color w:val="000000"/>
                <w:sz w:val="16"/>
                <w:szCs w:val="16"/>
              </w:rPr>
              <w:t>WH Zone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7B09659" w14:textId="77777777" w:rsidR="00841C7E" w:rsidRPr="00390313" w:rsidRDefault="00841C7E" w:rsidP="00A401E5">
            <w:pPr>
              <w:rPr>
                <w:b/>
                <w:bCs/>
                <w:color w:val="000000"/>
                <w:sz w:val="16"/>
                <w:szCs w:val="16"/>
              </w:rPr>
            </w:pPr>
            <w:r w:rsidRPr="00390313">
              <w:rPr>
                <w:b/>
                <w:bCs/>
                <w:color w:val="000000"/>
                <w:sz w:val="16"/>
                <w:szCs w:val="16"/>
              </w:rPr>
              <w:t>WH Location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5C84C0C0" w14:textId="77777777" w:rsidR="00841C7E" w:rsidRPr="00390313" w:rsidRDefault="00841C7E" w:rsidP="00A401E5">
            <w:pPr>
              <w:rPr>
                <w:b/>
                <w:bCs/>
                <w:color w:val="000000"/>
                <w:sz w:val="16"/>
                <w:szCs w:val="16"/>
              </w:rPr>
            </w:pPr>
            <w:r w:rsidRPr="00390313">
              <w:rPr>
                <w:b/>
                <w:bCs/>
                <w:color w:val="000000"/>
                <w:sz w:val="16"/>
                <w:szCs w:val="16"/>
              </w:rPr>
              <w:t>Article Code</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6BE37F95" w14:textId="77777777" w:rsidR="00841C7E" w:rsidRPr="00390313" w:rsidRDefault="00841C7E" w:rsidP="00A401E5">
            <w:pPr>
              <w:rPr>
                <w:b/>
                <w:bCs/>
                <w:color w:val="000000"/>
                <w:sz w:val="16"/>
                <w:szCs w:val="16"/>
              </w:rPr>
            </w:pPr>
            <w:r w:rsidRPr="00390313">
              <w:rPr>
                <w:b/>
                <w:bCs/>
                <w:color w:val="000000"/>
                <w:sz w:val="16"/>
                <w:szCs w:val="16"/>
              </w:rPr>
              <w:t>Confirm Location</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1A25E4F" w14:textId="77777777" w:rsidR="00841C7E" w:rsidRPr="00390313" w:rsidRDefault="00841C7E" w:rsidP="00A401E5">
            <w:pPr>
              <w:rPr>
                <w:b/>
                <w:bCs/>
                <w:color w:val="000000"/>
                <w:sz w:val="16"/>
                <w:szCs w:val="16"/>
              </w:rPr>
            </w:pPr>
            <w:r w:rsidRPr="00390313">
              <w:rPr>
                <w:b/>
                <w:bCs/>
                <w:color w:val="000000"/>
                <w:sz w:val="16"/>
                <w:szCs w:val="16"/>
              </w:rPr>
              <w:t>Article Description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D08B4D3" w14:textId="77777777" w:rsidR="00841C7E" w:rsidRPr="00390313" w:rsidRDefault="00841C7E" w:rsidP="00A401E5">
            <w:pPr>
              <w:rPr>
                <w:b/>
                <w:bCs/>
                <w:color w:val="000000"/>
                <w:sz w:val="16"/>
                <w:szCs w:val="16"/>
              </w:rPr>
            </w:pPr>
            <w:r w:rsidRPr="00390313">
              <w:rPr>
                <w:b/>
                <w:bCs/>
                <w:color w:val="000000"/>
                <w:sz w:val="16"/>
                <w:szCs w:val="16"/>
              </w:rPr>
              <w:t>Batch Code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720DB800" w14:textId="77777777" w:rsidR="00841C7E" w:rsidRPr="00390313" w:rsidRDefault="00841C7E" w:rsidP="00A401E5">
            <w:pPr>
              <w:rPr>
                <w:b/>
                <w:bCs/>
                <w:color w:val="000000"/>
                <w:sz w:val="16"/>
                <w:szCs w:val="16"/>
              </w:rPr>
            </w:pPr>
            <w:r w:rsidRPr="00390313">
              <w:rPr>
                <w:b/>
                <w:bCs/>
                <w:color w:val="000000"/>
                <w:sz w:val="16"/>
                <w:szCs w:val="16"/>
              </w:rPr>
              <w:t>Confirm Batch</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358BE6E" w14:textId="77777777" w:rsidR="00841C7E" w:rsidRPr="00390313" w:rsidRDefault="00841C7E" w:rsidP="00A401E5">
            <w:pPr>
              <w:rPr>
                <w:b/>
                <w:bCs/>
                <w:color w:val="000000"/>
                <w:sz w:val="16"/>
                <w:szCs w:val="16"/>
              </w:rPr>
            </w:pPr>
            <w:r w:rsidRPr="00390313">
              <w:rPr>
                <w:b/>
                <w:bCs/>
                <w:color w:val="000000"/>
                <w:sz w:val="16"/>
                <w:szCs w:val="16"/>
              </w:rPr>
              <w:t>Manufacturing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E8E4120" w14:textId="77777777" w:rsidR="00841C7E" w:rsidRPr="00390313" w:rsidRDefault="00841C7E" w:rsidP="00A401E5">
            <w:pPr>
              <w:rPr>
                <w:b/>
                <w:bCs/>
                <w:color w:val="000000"/>
                <w:sz w:val="16"/>
                <w:szCs w:val="16"/>
              </w:rPr>
            </w:pPr>
            <w:r w:rsidRPr="00390313">
              <w:rPr>
                <w:b/>
                <w:bCs/>
                <w:color w:val="000000"/>
                <w:sz w:val="16"/>
                <w:szCs w:val="16"/>
              </w:rPr>
              <w:t>Confirm Manufacturing Date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265472F" w14:textId="77777777" w:rsidR="00841C7E" w:rsidRPr="00390313" w:rsidRDefault="00841C7E" w:rsidP="00A401E5">
            <w:pPr>
              <w:rPr>
                <w:b/>
                <w:bCs/>
                <w:color w:val="000000"/>
                <w:sz w:val="16"/>
                <w:szCs w:val="16"/>
              </w:rPr>
            </w:pPr>
            <w:r w:rsidRPr="00390313">
              <w:rPr>
                <w:b/>
                <w:bCs/>
                <w:color w:val="000000"/>
                <w:sz w:val="16"/>
                <w:szCs w:val="16"/>
              </w:rPr>
              <w:t>Expiry Date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4268B8C1" w14:textId="77777777" w:rsidR="00841C7E" w:rsidRPr="00390313" w:rsidRDefault="00841C7E" w:rsidP="00A401E5">
            <w:pPr>
              <w:rPr>
                <w:b/>
                <w:bCs/>
                <w:color w:val="000000"/>
                <w:sz w:val="16"/>
                <w:szCs w:val="16"/>
              </w:rPr>
            </w:pPr>
            <w:r w:rsidRPr="00390313">
              <w:rPr>
                <w:b/>
                <w:bCs/>
                <w:color w:val="000000"/>
                <w:sz w:val="16"/>
                <w:szCs w:val="16"/>
              </w:rPr>
              <w:t>Confirm Expiry Date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684A66B" w14:textId="77777777" w:rsidR="00841C7E" w:rsidRPr="00390313" w:rsidRDefault="00841C7E" w:rsidP="00A401E5">
            <w:pPr>
              <w:rPr>
                <w:b/>
                <w:bCs/>
                <w:color w:val="000000"/>
                <w:sz w:val="16"/>
                <w:szCs w:val="16"/>
              </w:rPr>
            </w:pPr>
            <w:r w:rsidRPr="00390313">
              <w:rPr>
                <w:b/>
                <w:bCs/>
                <w:color w:val="000000"/>
                <w:sz w:val="16"/>
                <w:szCs w:val="16"/>
              </w:rPr>
              <w:t xml:space="preserve">First Physical Count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9F13CB2" w14:textId="77777777" w:rsidR="00841C7E" w:rsidRPr="00390313" w:rsidRDefault="00841C7E" w:rsidP="00A401E5">
            <w:pPr>
              <w:rPr>
                <w:b/>
                <w:bCs/>
                <w:color w:val="000000"/>
                <w:sz w:val="16"/>
                <w:szCs w:val="16"/>
              </w:rPr>
            </w:pPr>
            <w:r w:rsidRPr="00390313">
              <w:rPr>
                <w:b/>
                <w:bCs/>
                <w:color w:val="000000"/>
                <w:sz w:val="16"/>
                <w:szCs w:val="16"/>
              </w:rPr>
              <w:t>Second Count</w:t>
            </w:r>
          </w:p>
        </w:tc>
      </w:tr>
      <w:tr w:rsidR="00841C7E" w:rsidRPr="00390313" w14:paraId="3F52C12C" w14:textId="77777777" w:rsidTr="00A401E5">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65847" w14:textId="77777777" w:rsidR="00841C7E" w:rsidRPr="00390313" w:rsidRDefault="00841C7E" w:rsidP="00A401E5">
            <w:pPr>
              <w:jc w:val="center"/>
              <w:rPr>
                <w:b/>
                <w:bCs/>
                <w:color w:val="000000"/>
                <w:sz w:val="16"/>
                <w:szCs w:val="16"/>
              </w:rPr>
            </w:pPr>
            <w:r w:rsidRPr="00390313">
              <w:rPr>
                <w:b/>
                <w:bCs/>
                <w:color w:val="000000"/>
                <w:sz w:val="16"/>
                <w:szCs w:val="16"/>
              </w:rPr>
              <w:t>TO1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57F9A" w14:textId="77777777" w:rsidR="00841C7E" w:rsidRPr="00390313" w:rsidRDefault="00841C7E" w:rsidP="00A401E5">
            <w:pPr>
              <w:jc w:val="center"/>
              <w:rPr>
                <w:color w:val="000000"/>
                <w:sz w:val="16"/>
                <w:szCs w:val="16"/>
              </w:rPr>
            </w:pPr>
            <w:r w:rsidRPr="00390313">
              <w:rPr>
                <w:color w:val="000000"/>
                <w:sz w:val="16"/>
                <w:szCs w:val="16"/>
              </w:rPr>
              <w:t>Zone 1</w:t>
            </w:r>
          </w:p>
        </w:tc>
        <w:tc>
          <w:tcPr>
            <w:tcW w:w="1020" w:type="dxa"/>
            <w:tcBorders>
              <w:top w:val="nil"/>
              <w:left w:val="nil"/>
              <w:bottom w:val="single" w:sz="4" w:space="0" w:color="auto"/>
              <w:right w:val="single" w:sz="4" w:space="0" w:color="auto"/>
            </w:tcBorders>
            <w:shd w:val="clear" w:color="auto" w:fill="auto"/>
            <w:noWrap/>
            <w:vAlign w:val="bottom"/>
            <w:hideMark/>
          </w:tcPr>
          <w:p w14:paraId="4F1CE853" w14:textId="77777777" w:rsidR="00841C7E" w:rsidRPr="00390313" w:rsidRDefault="00841C7E" w:rsidP="00A401E5">
            <w:pPr>
              <w:rPr>
                <w:color w:val="000000"/>
                <w:sz w:val="16"/>
                <w:szCs w:val="16"/>
              </w:rPr>
            </w:pPr>
            <w:r w:rsidRPr="00390313">
              <w:rPr>
                <w:color w:val="000000"/>
                <w:sz w:val="16"/>
                <w:szCs w:val="16"/>
              </w:rPr>
              <w:t>Location 1</w:t>
            </w:r>
          </w:p>
        </w:tc>
        <w:tc>
          <w:tcPr>
            <w:tcW w:w="1100" w:type="dxa"/>
            <w:tcBorders>
              <w:top w:val="nil"/>
              <w:left w:val="nil"/>
              <w:bottom w:val="single" w:sz="4" w:space="0" w:color="auto"/>
              <w:right w:val="single" w:sz="4" w:space="0" w:color="auto"/>
            </w:tcBorders>
            <w:shd w:val="clear" w:color="auto" w:fill="auto"/>
            <w:noWrap/>
            <w:vAlign w:val="bottom"/>
            <w:hideMark/>
          </w:tcPr>
          <w:p w14:paraId="23098688" w14:textId="77777777" w:rsidR="00841C7E" w:rsidRPr="00390313" w:rsidRDefault="00841C7E" w:rsidP="00A401E5">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3F7AC2BC"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638D6A08" w14:textId="77777777" w:rsidR="00841C7E" w:rsidRPr="00390313" w:rsidRDefault="00841C7E" w:rsidP="00A401E5">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4329968A" w14:textId="77777777" w:rsidR="00841C7E" w:rsidRPr="00390313" w:rsidRDefault="00841C7E" w:rsidP="00A401E5">
            <w:pPr>
              <w:rPr>
                <w:color w:val="000000"/>
                <w:sz w:val="16"/>
                <w:szCs w:val="16"/>
              </w:rPr>
            </w:pPr>
            <w:r w:rsidRPr="00390313">
              <w:rPr>
                <w:color w:val="000000"/>
                <w:sz w:val="16"/>
                <w:szCs w:val="16"/>
              </w:rPr>
              <w:t>ABC123</w:t>
            </w:r>
          </w:p>
        </w:tc>
        <w:tc>
          <w:tcPr>
            <w:tcW w:w="800" w:type="dxa"/>
            <w:tcBorders>
              <w:top w:val="nil"/>
              <w:left w:val="nil"/>
              <w:bottom w:val="single" w:sz="4" w:space="0" w:color="auto"/>
              <w:right w:val="single" w:sz="4" w:space="0" w:color="auto"/>
            </w:tcBorders>
            <w:shd w:val="clear" w:color="000000" w:fill="FFFF00"/>
            <w:noWrap/>
            <w:vAlign w:val="bottom"/>
            <w:hideMark/>
          </w:tcPr>
          <w:p w14:paraId="2D80F99C"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7F4A878" w14:textId="77777777" w:rsidR="00841C7E" w:rsidRPr="00390313" w:rsidRDefault="00841C7E" w:rsidP="00A401E5">
            <w:pPr>
              <w:jc w:val="right"/>
              <w:rPr>
                <w:color w:val="000000"/>
                <w:sz w:val="16"/>
                <w:szCs w:val="16"/>
              </w:rPr>
            </w:pPr>
            <w:r w:rsidRPr="00390313">
              <w:rPr>
                <w:color w:val="000000"/>
                <w:sz w:val="16"/>
                <w:szCs w:val="16"/>
              </w:rPr>
              <w:t>8/1/2019</w:t>
            </w:r>
          </w:p>
        </w:tc>
        <w:tc>
          <w:tcPr>
            <w:tcW w:w="1260" w:type="dxa"/>
            <w:tcBorders>
              <w:top w:val="nil"/>
              <w:left w:val="nil"/>
              <w:bottom w:val="single" w:sz="4" w:space="0" w:color="auto"/>
              <w:right w:val="single" w:sz="4" w:space="0" w:color="auto"/>
            </w:tcBorders>
            <w:shd w:val="clear" w:color="000000" w:fill="FFFF00"/>
            <w:noWrap/>
            <w:vAlign w:val="bottom"/>
            <w:hideMark/>
          </w:tcPr>
          <w:p w14:paraId="0FEFD26C"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7E683001" w14:textId="77777777" w:rsidR="00841C7E" w:rsidRPr="00390313" w:rsidRDefault="00841C7E" w:rsidP="00A401E5">
            <w:pPr>
              <w:jc w:val="right"/>
              <w:rPr>
                <w:color w:val="000000"/>
                <w:sz w:val="16"/>
                <w:szCs w:val="16"/>
              </w:rPr>
            </w:pPr>
            <w:r w:rsidRPr="00390313">
              <w:rPr>
                <w:color w:val="000000"/>
                <w:sz w:val="16"/>
                <w:szCs w:val="16"/>
              </w:rPr>
              <w:t>7/31/2022</w:t>
            </w:r>
          </w:p>
        </w:tc>
        <w:tc>
          <w:tcPr>
            <w:tcW w:w="800" w:type="dxa"/>
            <w:tcBorders>
              <w:top w:val="nil"/>
              <w:left w:val="nil"/>
              <w:bottom w:val="single" w:sz="4" w:space="0" w:color="auto"/>
              <w:right w:val="single" w:sz="4" w:space="0" w:color="auto"/>
            </w:tcBorders>
            <w:shd w:val="clear" w:color="000000" w:fill="FFFF00"/>
            <w:noWrap/>
            <w:vAlign w:val="bottom"/>
            <w:hideMark/>
          </w:tcPr>
          <w:p w14:paraId="7E068E18"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5C86391C"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2449D3E5"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4C0BDE26"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64C98BAD" w14:textId="77777777" w:rsidR="00841C7E" w:rsidRPr="00390313" w:rsidRDefault="00841C7E"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23004BC2" w14:textId="77777777" w:rsidR="00841C7E" w:rsidRPr="00390313" w:rsidRDefault="00841C7E"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5D671822" w14:textId="77777777" w:rsidR="00841C7E" w:rsidRPr="00390313" w:rsidRDefault="00841C7E" w:rsidP="00A401E5">
            <w:pPr>
              <w:rPr>
                <w:color w:val="000000"/>
                <w:sz w:val="16"/>
                <w:szCs w:val="16"/>
              </w:rPr>
            </w:pPr>
            <w:r w:rsidRPr="00390313">
              <w:rPr>
                <w:color w:val="000000"/>
                <w:sz w:val="16"/>
                <w:szCs w:val="16"/>
              </w:rPr>
              <w:t>Location 2</w:t>
            </w:r>
          </w:p>
        </w:tc>
        <w:tc>
          <w:tcPr>
            <w:tcW w:w="1100" w:type="dxa"/>
            <w:tcBorders>
              <w:top w:val="nil"/>
              <w:left w:val="nil"/>
              <w:bottom w:val="single" w:sz="4" w:space="0" w:color="auto"/>
              <w:right w:val="single" w:sz="4" w:space="0" w:color="auto"/>
            </w:tcBorders>
            <w:shd w:val="clear" w:color="auto" w:fill="auto"/>
            <w:noWrap/>
            <w:vAlign w:val="bottom"/>
            <w:hideMark/>
          </w:tcPr>
          <w:p w14:paraId="5715B534" w14:textId="77777777" w:rsidR="00841C7E" w:rsidRPr="00390313" w:rsidRDefault="00841C7E" w:rsidP="00A401E5">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76D57875"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767B2845" w14:textId="77777777" w:rsidR="00841C7E" w:rsidRPr="00390313" w:rsidRDefault="00841C7E" w:rsidP="00A401E5">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6DC4E45D" w14:textId="77777777" w:rsidR="00841C7E" w:rsidRPr="00390313" w:rsidRDefault="00841C7E" w:rsidP="00A401E5">
            <w:pPr>
              <w:rPr>
                <w:color w:val="000000"/>
                <w:sz w:val="16"/>
                <w:szCs w:val="16"/>
              </w:rPr>
            </w:pPr>
            <w:r w:rsidRPr="00390313">
              <w:rPr>
                <w:color w:val="000000"/>
                <w:sz w:val="16"/>
                <w:szCs w:val="16"/>
              </w:rPr>
              <w:t>BC45785</w:t>
            </w:r>
          </w:p>
        </w:tc>
        <w:tc>
          <w:tcPr>
            <w:tcW w:w="800" w:type="dxa"/>
            <w:tcBorders>
              <w:top w:val="nil"/>
              <w:left w:val="nil"/>
              <w:bottom w:val="single" w:sz="4" w:space="0" w:color="auto"/>
              <w:right w:val="single" w:sz="4" w:space="0" w:color="auto"/>
            </w:tcBorders>
            <w:shd w:val="clear" w:color="000000" w:fill="FFFF00"/>
            <w:noWrap/>
            <w:vAlign w:val="bottom"/>
            <w:hideMark/>
          </w:tcPr>
          <w:p w14:paraId="3579A305"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166FCB90" w14:textId="77777777" w:rsidR="00841C7E" w:rsidRPr="00390313" w:rsidRDefault="00841C7E" w:rsidP="00A401E5">
            <w:pPr>
              <w:jc w:val="right"/>
              <w:rPr>
                <w:color w:val="000000"/>
                <w:sz w:val="16"/>
                <w:szCs w:val="16"/>
              </w:rPr>
            </w:pPr>
            <w:r w:rsidRPr="00390313">
              <w:rPr>
                <w:color w:val="000000"/>
                <w:sz w:val="16"/>
                <w:szCs w:val="16"/>
              </w:rPr>
              <w:t>8/1/2019</w:t>
            </w:r>
          </w:p>
        </w:tc>
        <w:tc>
          <w:tcPr>
            <w:tcW w:w="1260" w:type="dxa"/>
            <w:tcBorders>
              <w:top w:val="nil"/>
              <w:left w:val="nil"/>
              <w:bottom w:val="single" w:sz="4" w:space="0" w:color="auto"/>
              <w:right w:val="single" w:sz="4" w:space="0" w:color="auto"/>
            </w:tcBorders>
            <w:shd w:val="clear" w:color="000000" w:fill="FFFF00"/>
            <w:noWrap/>
            <w:vAlign w:val="bottom"/>
            <w:hideMark/>
          </w:tcPr>
          <w:p w14:paraId="59E1177F"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2B4F4837" w14:textId="77777777" w:rsidR="00841C7E" w:rsidRPr="00390313" w:rsidRDefault="00841C7E" w:rsidP="00A401E5">
            <w:pPr>
              <w:jc w:val="right"/>
              <w:rPr>
                <w:color w:val="000000"/>
                <w:sz w:val="16"/>
                <w:szCs w:val="16"/>
              </w:rPr>
            </w:pPr>
            <w:r w:rsidRPr="00390313">
              <w:rPr>
                <w:color w:val="000000"/>
                <w:sz w:val="16"/>
                <w:szCs w:val="16"/>
              </w:rPr>
              <w:t>7/31/2022</w:t>
            </w:r>
          </w:p>
        </w:tc>
        <w:tc>
          <w:tcPr>
            <w:tcW w:w="800" w:type="dxa"/>
            <w:tcBorders>
              <w:top w:val="nil"/>
              <w:left w:val="nil"/>
              <w:bottom w:val="single" w:sz="4" w:space="0" w:color="auto"/>
              <w:right w:val="single" w:sz="4" w:space="0" w:color="auto"/>
            </w:tcBorders>
            <w:shd w:val="clear" w:color="000000" w:fill="FFFF00"/>
            <w:noWrap/>
            <w:vAlign w:val="bottom"/>
            <w:hideMark/>
          </w:tcPr>
          <w:p w14:paraId="1B924119"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54D80AC3"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7F21BAE5"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49068BDE"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7E56347D" w14:textId="77777777" w:rsidR="00841C7E" w:rsidRPr="00390313" w:rsidRDefault="00841C7E" w:rsidP="00A401E5">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893B3" w14:textId="77777777" w:rsidR="00841C7E" w:rsidRPr="00390313" w:rsidRDefault="00841C7E" w:rsidP="00A401E5">
            <w:pPr>
              <w:jc w:val="center"/>
              <w:rPr>
                <w:color w:val="000000"/>
                <w:sz w:val="16"/>
                <w:szCs w:val="16"/>
              </w:rPr>
            </w:pPr>
            <w:r w:rsidRPr="00390313">
              <w:rPr>
                <w:color w:val="000000"/>
                <w:sz w:val="16"/>
                <w:szCs w:val="16"/>
              </w:rPr>
              <w:t>Zone 2</w:t>
            </w:r>
          </w:p>
        </w:tc>
        <w:tc>
          <w:tcPr>
            <w:tcW w:w="1020" w:type="dxa"/>
            <w:tcBorders>
              <w:top w:val="nil"/>
              <w:left w:val="nil"/>
              <w:bottom w:val="single" w:sz="4" w:space="0" w:color="auto"/>
              <w:right w:val="single" w:sz="4" w:space="0" w:color="auto"/>
            </w:tcBorders>
            <w:shd w:val="clear" w:color="auto" w:fill="auto"/>
            <w:noWrap/>
            <w:vAlign w:val="bottom"/>
            <w:hideMark/>
          </w:tcPr>
          <w:p w14:paraId="4BB71045" w14:textId="77777777" w:rsidR="00841C7E" w:rsidRPr="00390313" w:rsidRDefault="00841C7E" w:rsidP="00A401E5">
            <w:pPr>
              <w:rPr>
                <w:color w:val="000000"/>
                <w:sz w:val="16"/>
                <w:szCs w:val="16"/>
              </w:rPr>
            </w:pPr>
            <w:r w:rsidRPr="00390313">
              <w:rPr>
                <w:color w:val="000000"/>
                <w:sz w:val="16"/>
                <w:szCs w:val="16"/>
              </w:rPr>
              <w:t>Location 20</w:t>
            </w:r>
          </w:p>
        </w:tc>
        <w:tc>
          <w:tcPr>
            <w:tcW w:w="1100" w:type="dxa"/>
            <w:tcBorders>
              <w:top w:val="nil"/>
              <w:left w:val="nil"/>
              <w:bottom w:val="single" w:sz="4" w:space="0" w:color="auto"/>
              <w:right w:val="single" w:sz="4" w:space="0" w:color="auto"/>
            </w:tcBorders>
            <w:shd w:val="clear" w:color="auto" w:fill="auto"/>
            <w:noWrap/>
            <w:vAlign w:val="bottom"/>
            <w:hideMark/>
          </w:tcPr>
          <w:p w14:paraId="48F80387" w14:textId="77777777" w:rsidR="00841C7E" w:rsidRPr="00390313" w:rsidRDefault="00841C7E" w:rsidP="00A401E5">
            <w:pPr>
              <w:rPr>
                <w:color w:val="000000"/>
                <w:sz w:val="16"/>
                <w:szCs w:val="16"/>
              </w:rPr>
            </w:pPr>
            <w:r w:rsidRPr="00390313">
              <w:rPr>
                <w:color w:val="000000"/>
                <w:sz w:val="16"/>
                <w:szCs w:val="16"/>
              </w:rPr>
              <w:t>Item2</w:t>
            </w:r>
          </w:p>
        </w:tc>
        <w:tc>
          <w:tcPr>
            <w:tcW w:w="820" w:type="dxa"/>
            <w:tcBorders>
              <w:top w:val="nil"/>
              <w:left w:val="nil"/>
              <w:bottom w:val="single" w:sz="4" w:space="0" w:color="auto"/>
              <w:right w:val="single" w:sz="4" w:space="0" w:color="auto"/>
            </w:tcBorders>
            <w:shd w:val="clear" w:color="000000" w:fill="FFFF00"/>
            <w:noWrap/>
            <w:vAlign w:val="bottom"/>
            <w:hideMark/>
          </w:tcPr>
          <w:p w14:paraId="6DAC316D"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01F10535" w14:textId="77777777" w:rsidR="00841C7E" w:rsidRPr="00390313" w:rsidRDefault="00841C7E" w:rsidP="00A401E5">
            <w:pPr>
              <w:rPr>
                <w:color w:val="000000"/>
                <w:sz w:val="16"/>
                <w:szCs w:val="16"/>
              </w:rPr>
            </w:pPr>
            <w:r w:rsidRPr="00390313">
              <w:rPr>
                <w:color w:val="000000"/>
                <w:sz w:val="16"/>
                <w:szCs w:val="16"/>
              </w:rPr>
              <w:t>Article2</w:t>
            </w:r>
          </w:p>
        </w:tc>
        <w:tc>
          <w:tcPr>
            <w:tcW w:w="1180" w:type="dxa"/>
            <w:tcBorders>
              <w:top w:val="nil"/>
              <w:left w:val="nil"/>
              <w:bottom w:val="single" w:sz="4" w:space="0" w:color="auto"/>
              <w:right w:val="single" w:sz="4" w:space="0" w:color="auto"/>
            </w:tcBorders>
            <w:shd w:val="clear" w:color="auto" w:fill="auto"/>
            <w:noWrap/>
            <w:vAlign w:val="bottom"/>
            <w:hideMark/>
          </w:tcPr>
          <w:p w14:paraId="1661773B" w14:textId="77777777" w:rsidR="00841C7E" w:rsidRPr="00390313" w:rsidRDefault="00841C7E" w:rsidP="00A401E5">
            <w:pPr>
              <w:rPr>
                <w:color w:val="000000"/>
                <w:sz w:val="16"/>
                <w:szCs w:val="16"/>
              </w:rPr>
            </w:pPr>
            <w:r w:rsidRPr="00390313">
              <w:rPr>
                <w:color w:val="000000"/>
                <w:sz w:val="16"/>
                <w:szCs w:val="16"/>
              </w:rPr>
              <w:t>HB457887954</w:t>
            </w:r>
          </w:p>
        </w:tc>
        <w:tc>
          <w:tcPr>
            <w:tcW w:w="800" w:type="dxa"/>
            <w:tcBorders>
              <w:top w:val="nil"/>
              <w:left w:val="nil"/>
              <w:bottom w:val="single" w:sz="4" w:space="0" w:color="auto"/>
              <w:right w:val="single" w:sz="4" w:space="0" w:color="auto"/>
            </w:tcBorders>
            <w:shd w:val="clear" w:color="000000" w:fill="FFFF00"/>
            <w:noWrap/>
            <w:vAlign w:val="bottom"/>
            <w:hideMark/>
          </w:tcPr>
          <w:p w14:paraId="3427D606"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4A6883" w14:textId="77777777" w:rsidR="00841C7E" w:rsidRPr="00390313" w:rsidRDefault="00841C7E" w:rsidP="00A401E5">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7C985C9A"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7C257940" w14:textId="77777777" w:rsidR="00841C7E" w:rsidRPr="00390313" w:rsidRDefault="00841C7E" w:rsidP="00A401E5">
            <w:pPr>
              <w:jc w:val="right"/>
              <w:rPr>
                <w:color w:val="000000"/>
                <w:sz w:val="16"/>
                <w:szCs w:val="16"/>
              </w:rPr>
            </w:pPr>
            <w:r w:rsidRPr="00390313">
              <w:rPr>
                <w:color w:val="000000"/>
                <w:sz w:val="16"/>
                <w:szCs w:val="16"/>
              </w:rPr>
              <w:t>6/30/2019</w:t>
            </w:r>
          </w:p>
        </w:tc>
        <w:tc>
          <w:tcPr>
            <w:tcW w:w="800" w:type="dxa"/>
            <w:tcBorders>
              <w:top w:val="nil"/>
              <w:left w:val="nil"/>
              <w:bottom w:val="single" w:sz="4" w:space="0" w:color="auto"/>
              <w:right w:val="single" w:sz="4" w:space="0" w:color="auto"/>
            </w:tcBorders>
            <w:shd w:val="clear" w:color="000000" w:fill="FFFF00"/>
            <w:noWrap/>
            <w:vAlign w:val="bottom"/>
            <w:hideMark/>
          </w:tcPr>
          <w:p w14:paraId="44A98F73"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37F10AB7"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3534E373"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2C96C881"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1B309C5E" w14:textId="77777777" w:rsidR="00841C7E" w:rsidRPr="00390313" w:rsidRDefault="00841C7E"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32EB7806" w14:textId="77777777" w:rsidR="00841C7E" w:rsidRPr="00390313" w:rsidRDefault="00841C7E"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0E6848A9" w14:textId="77777777" w:rsidR="00841C7E" w:rsidRPr="00390313" w:rsidRDefault="00841C7E" w:rsidP="00A401E5">
            <w:pPr>
              <w:rPr>
                <w:color w:val="000000"/>
                <w:sz w:val="16"/>
                <w:szCs w:val="16"/>
              </w:rPr>
            </w:pPr>
            <w:r w:rsidRPr="00390313">
              <w:rPr>
                <w:color w:val="000000"/>
                <w:sz w:val="16"/>
                <w:szCs w:val="16"/>
              </w:rPr>
              <w:t>Location 24</w:t>
            </w:r>
          </w:p>
        </w:tc>
        <w:tc>
          <w:tcPr>
            <w:tcW w:w="1100" w:type="dxa"/>
            <w:tcBorders>
              <w:top w:val="nil"/>
              <w:left w:val="nil"/>
              <w:bottom w:val="single" w:sz="4" w:space="0" w:color="auto"/>
              <w:right w:val="single" w:sz="4" w:space="0" w:color="auto"/>
            </w:tcBorders>
            <w:shd w:val="clear" w:color="auto" w:fill="auto"/>
            <w:noWrap/>
            <w:vAlign w:val="bottom"/>
            <w:hideMark/>
          </w:tcPr>
          <w:p w14:paraId="51B84400" w14:textId="77777777" w:rsidR="00841C7E" w:rsidRPr="00390313" w:rsidRDefault="00841C7E" w:rsidP="00A401E5">
            <w:pPr>
              <w:rPr>
                <w:color w:val="000000"/>
                <w:sz w:val="16"/>
                <w:szCs w:val="16"/>
              </w:rPr>
            </w:pPr>
            <w:r w:rsidRPr="00390313">
              <w:rPr>
                <w:color w:val="000000"/>
                <w:sz w:val="16"/>
                <w:szCs w:val="16"/>
              </w:rPr>
              <w:t>Item1</w:t>
            </w:r>
          </w:p>
        </w:tc>
        <w:tc>
          <w:tcPr>
            <w:tcW w:w="820" w:type="dxa"/>
            <w:tcBorders>
              <w:top w:val="nil"/>
              <w:left w:val="nil"/>
              <w:bottom w:val="single" w:sz="4" w:space="0" w:color="auto"/>
              <w:right w:val="single" w:sz="4" w:space="0" w:color="auto"/>
            </w:tcBorders>
            <w:shd w:val="clear" w:color="000000" w:fill="FFFF00"/>
            <w:noWrap/>
            <w:vAlign w:val="bottom"/>
            <w:hideMark/>
          </w:tcPr>
          <w:p w14:paraId="25158E37"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46FDA221" w14:textId="77777777" w:rsidR="00841C7E" w:rsidRPr="00390313" w:rsidRDefault="00841C7E" w:rsidP="00A401E5">
            <w:pPr>
              <w:rPr>
                <w:color w:val="000000"/>
                <w:sz w:val="16"/>
                <w:szCs w:val="16"/>
              </w:rPr>
            </w:pPr>
            <w:r w:rsidRPr="00390313">
              <w:rPr>
                <w:color w:val="000000"/>
                <w:sz w:val="16"/>
                <w:szCs w:val="16"/>
              </w:rPr>
              <w:t>Article1</w:t>
            </w:r>
          </w:p>
        </w:tc>
        <w:tc>
          <w:tcPr>
            <w:tcW w:w="1180" w:type="dxa"/>
            <w:tcBorders>
              <w:top w:val="nil"/>
              <w:left w:val="nil"/>
              <w:bottom w:val="single" w:sz="4" w:space="0" w:color="auto"/>
              <w:right w:val="single" w:sz="4" w:space="0" w:color="auto"/>
            </w:tcBorders>
            <w:shd w:val="clear" w:color="auto" w:fill="auto"/>
            <w:noWrap/>
            <w:vAlign w:val="bottom"/>
            <w:hideMark/>
          </w:tcPr>
          <w:p w14:paraId="0B41B724" w14:textId="77777777" w:rsidR="00841C7E" w:rsidRPr="00390313" w:rsidRDefault="00841C7E" w:rsidP="00A401E5">
            <w:pPr>
              <w:rPr>
                <w:color w:val="000000"/>
                <w:sz w:val="16"/>
                <w:szCs w:val="16"/>
              </w:rPr>
            </w:pPr>
            <w:r w:rsidRPr="00390313">
              <w:rPr>
                <w:color w:val="000000"/>
                <w:sz w:val="16"/>
                <w:szCs w:val="16"/>
              </w:rPr>
              <w:t>HBSG1707</w:t>
            </w:r>
          </w:p>
        </w:tc>
        <w:tc>
          <w:tcPr>
            <w:tcW w:w="800" w:type="dxa"/>
            <w:tcBorders>
              <w:top w:val="nil"/>
              <w:left w:val="nil"/>
              <w:bottom w:val="single" w:sz="4" w:space="0" w:color="auto"/>
              <w:right w:val="single" w:sz="4" w:space="0" w:color="auto"/>
            </w:tcBorders>
            <w:shd w:val="clear" w:color="000000" w:fill="FFFF00"/>
            <w:noWrap/>
            <w:vAlign w:val="bottom"/>
            <w:hideMark/>
          </w:tcPr>
          <w:p w14:paraId="731B89CF"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82D113" w14:textId="77777777" w:rsidR="00841C7E" w:rsidRPr="00390313" w:rsidRDefault="00841C7E" w:rsidP="00A401E5">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6F9B7794"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3A475304" w14:textId="77777777" w:rsidR="00841C7E" w:rsidRPr="00390313" w:rsidRDefault="00841C7E" w:rsidP="00A401E5">
            <w:pPr>
              <w:jc w:val="right"/>
              <w:rPr>
                <w:color w:val="000000"/>
                <w:sz w:val="16"/>
                <w:szCs w:val="16"/>
              </w:rPr>
            </w:pPr>
            <w:r w:rsidRPr="00390313">
              <w:rPr>
                <w:color w:val="000000"/>
                <w:sz w:val="16"/>
                <w:szCs w:val="16"/>
              </w:rPr>
              <w:t>6/30/2019</w:t>
            </w:r>
          </w:p>
        </w:tc>
        <w:tc>
          <w:tcPr>
            <w:tcW w:w="800" w:type="dxa"/>
            <w:tcBorders>
              <w:top w:val="nil"/>
              <w:left w:val="nil"/>
              <w:bottom w:val="single" w:sz="4" w:space="0" w:color="auto"/>
              <w:right w:val="single" w:sz="4" w:space="0" w:color="auto"/>
            </w:tcBorders>
            <w:shd w:val="clear" w:color="000000" w:fill="FFFF00"/>
            <w:noWrap/>
            <w:vAlign w:val="bottom"/>
            <w:hideMark/>
          </w:tcPr>
          <w:p w14:paraId="5D48A0BC"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464B35CC"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4E5BA35B"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6F911211" w14:textId="77777777" w:rsidTr="00A401E5">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96CCAA" w14:textId="77777777" w:rsidR="00841C7E" w:rsidRPr="00390313" w:rsidRDefault="00841C7E" w:rsidP="00A401E5">
            <w:pPr>
              <w:jc w:val="center"/>
              <w:rPr>
                <w:b/>
                <w:bCs/>
                <w:color w:val="000000"/>
                <w:sz w:val="16"/>
                <w:szCs w:val="16"/>
              </w:rPr>
            </w:pPr>
            <w:r w:rsidRPr="00390313">
              <w:rPr>
                <w:b/>
                <w:bCs/>
                <w:color w:val="000000"/>
                <w:sz w:val="16"/>
                <w:szCs w:val="16"/>
              </w:rPr>
              <w:t>TO2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65A64" w14:textId="77777777" w:rsidR="00841C7E" w:rsidRPr="00390313" w:rsidRDefault="00841C7E" w:rsidP="00A401E5">
            <w:pPr>
              <w:jc w:val="center"/>
              <w:rPr>
                <w:color w:val="000000"/>
                <w:sz w:val="16"/>
                <w:szCs w:val="16"/>
              </w:rPr>
            </w:pPr>
            <w:r w:rsidRPr="00390313">
              <w:rPr>
                <w:color w:val="000000"/>
                <w:sz w:val="16"/>
                <w:szCs w:val="16"/>
              </w:rPr>
              <w:t>Zone 1</w:t>
            </w:r>
          </w:p>
        </w:tc>
        <w:tc>
          <w:tcPr>
            <w:tcW w:w="1020" w:type="dxa"/>
            <w:tcBorders>
              <w:top w:val="nil"/>
              <w:left w:val="nil"/>
              <w:bottom w:val="single" w:sz="4" w:space="0" w:color="auto"/>
              <w:right w:val="single" w:sz="4" w:space="0" w:color="auto"/>
            </w:tcBorders>
            <w:shd w:val="clear" w:color="auto" w:fill="auto"/>
            <w:noWrap/>
            <w:vAlign w:val="bottom"/>
            <w:hideMark/>
          </w:tcPr>
          <w:p w14:paraId="0B3696DB" w14:textId="77777777" w:rsidR="00841C7E" w:rsidRPr="00390313" w:rsidRDefault="00841C7E" w:rsidP="00A401E5">
            <w:pPr>
              <w:rPr>
                <w:color w:val="000000"/>
                <w:sz w:val="16"/>
                <w:szCs w:val="16"/>
              </w:rPr>
            </w:pPr>
            <w:r w:rsidRPr="00390313">
              <w:rPr>
                <w:color w:val="000000"/>
                <w:sz w:val="16"/>
                <w:szCs w:val="16"/>
              </w:rPr>
              <w:t>Location 9</w:t>
            </w:r>
          </w:p>
        </w:tc>
        <w:tc>
          <w:tcPr>
            <w:tcW w:w="1100" w:type="dxa"/>
            <w:tcBorders>
              <w:top w:val="nil"/>
              <w:left w:val="nil"/>
              <w:bottom w:val="single" w:sz="4" w:space="0" w:color="auto"/>
              <w:right w:val="single" w:sz="4" w:space="0" w:color="auto"/>
            </w:tcBorders>
            <w:shd w:val="clear" w:color="auto" w:fill="auto"/>
            <w:noWrap/>
            <w:vAlign w:val="bottom"/>
            <w:hideMark/>
          </w:tcPr>
          <w:p w14:paraId="484611F2" w14:textId="77777777" w:rsidR="00841C7E" w:rsidRPr="00390313" w:rsidRDefault="00841C7E" w:rsidP="00A401E5">
            <w:pPr>
              <w:rPr>
                <w:color w:val="000000"/>
                <w:sz w:val="16"/>
                <w:szCs w:val="16"/>
              </w:rPr>
            </w:pPr>
            <w:r w:rsidRPr="00390313">
              <w:rPr>
                <w:color w:val="000000"/>
                <w:sz w:val="16"/>
                <w:szCs w:val="16"/>
              </w:rPr>
              <w:t>Item7</w:t>
            </w:r>
          </w:p>
        </w:tc>
        <w:tc>
          <w:tcPr>
            <w:tcW w:w="820" w:type="dxa"/>
            <w:tcBorders>
              <w:top w:val="nil"/>
              <w:left w:val="nil"/>
              <w:bottom w:val="single" w:sz="4" w:space="0" w:color="auto"/>
              <w:right w:val="single" w:sz="4" w:space="0" w:color="auto"/>
            </w:tcBorders>
            <w:shd w:val="clear" w:color="000000" w:fill="FFFF00"/>
            <w:noWrap/>
            <w:vAlign w:val="bottom"/>
            <w:hideMark/>
          </w:tcPr>
          <w:p w14:paraId="432B4835"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7DE42E" w14:textId="77777777" w:rsidR="00841C7E" w:rsidRPr="00390313" w:rsidRDefault="00841C7E" w:rsidP="00A401E5">
            <w:pPr>
              <w:rPr>
                <w:color w:val="000000"/>
                <w:sz w:val="16"/>
                <w:szCs w:val="16"/>
              </w:rPr>
            </w:pPr>
            <w:r w:rsidRPr="00390313">
              <w:rPr>
                <w:color w:val="000000"/>
                <w:sz w:val="16"/>
                <w:szCs w:val="16"/>
              </w:rPr>
              <w:t>Article7</w:t>
            </w:r>
          </w:p>
        </w:tc>
        <w:tc>
          <w:tcPr>
            <w:tcW w:w="1180" w:type="dxa"/>
            <w:tcBorders>
              <w:top w:val="nil"/>
              <w:left w:val="nil"/>
              <w:bottom w:val="single" w:sz="4" w:space="0" w:color="auto"/>
              <w:right w:val="single" w:sz="4" w:space="0" w:color="auto"/>
            </w:tcBorders>
            <w:shd w:val="clear" w:color="auto" w:fill="auto"/>
            <w:noWrap/>
            <w:vAlign w:val="bottom"/>
            <w:hideMark/>
          </w:tcPr>
          <w:p w14:paraId="6EA7AB20" w14:textId="77777777" w:rsidR="00841C7E" w:rsidRPr="00390313" w:rsidRDefault="00841C7E" w:rsidP="00A401E5">
            <w:pPr>
              <w:rPr>
                <w:color w:val="000000"/>
                <w:sz w:val="16"/>
                <w:szCs w:val="16"/>
              </w:rPr>
            </w:pPr>
            <w:r w:rsidRPr="00390313">
              <w:rPr>
                <w:color w:val="000000"/>
                <w:sz w:val="16"/>
                <w:szCs w:val="16"/>
              </w:rPr>
              <w:t>ID00564A45</w:t>
            </w:r>
          </w:p>
        </w:tc>
        <w:tc>
          <w:tcPr>
            <w:tcW w:w="800" w:type="dxa"/>
            <w:tcBorders>
              <w:top w:val="nil"/>
              <w:left w:val="nil"/>
              <w:bottom w:val="single" w:sz="4" w:space="0" w:color="auto"/>
              <w:right w:val="single" w:sz="4" w:space="0" w:color="auto"/>
            </w:tcBorders>
            <w:shd w:val="clear" w:color="000000" w:fill="FFFF00"/>
            <w:noWrap/>
            <w:vAlign w:val="bottom"/>
            <w:hideMark/>
          </w:tcPr>
          <w:p w14:paraId="315CD28D"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0642AA" w14:textId="77777777" w:rsidR="00841C7E" w:rsidRPr="00390313" w:rsidRDefault="00841C7E" w:rsidP="00A401E5">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78384C9F"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22E059F0" w14:textId="77777777" w:rsidR="00841C7E" w:rsidRPr="00390313" w:rsidRDefault="00841C7E" w:rsidP="00A401E5">
            <w:pPr>
              <w:jc w:val="right"/>
              <w:rPr>
                <w:color w:val="000000"/>
                <w:sz w:val="16"/>
                <w:szCs w:val="16"/>
              </w:rPr>
            </w:pPr>
            <w:r w:rsidRPr="00390313">
              <w:rPr>
                <w:color w:val="000000"/>
                <w:sz w:val="16"/>
                <w:szCs w:val="16"/>
              </w:rPr>
              <w:t>1/31/2023</w:t>
            </w:r>
          </w:p>
        </w:tc>
        <w:tc>
          <w:tcPr>
            <w:tcW w:w="800" w:type="dxa"/>
            <w:tcBorders>
              <w:top w:val="nil"/>
              <w:left w:val="nil"/>
              <w:bottom w:val="single" w:sz="4" w:space="0" w:color="auto"/>
              <w:right w:val="single" w:sz="4" w:space="0" w:color="auto"/>
            </w:tcBorders>
            <w:shd w:val="clear" w:color="000000" w:fill="FFFF00"/>
            <w:noWrap/>
            <w:vAlign w:val="bottom"/>
            <w:hideMark/>
          </w:tcPr>
          <w:p w14:paraId="13E70E81"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222414D3"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5D3FB1B3"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1DD71A2F"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2B6F018D" w14:textId="77777777" w:rsidR="00841C7E" w:rsidRPr="00390313" w:rsidRDefault="00841C7E"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5C9B3CF0" w14:textId="77777777" w:rsidR="00841C7E" w:rsidRPr="00390313" w:rsidRDefault="00841C7E"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4A7D9E4D" w14:textId="77777777" w:rsidR="00841C7E" w:rsidRPr="00390313" w:rsidRDefault="00841C7E" w:rsidP="00A401E5">
            <w:pPr>
              <w:rPr>
                <w:color w:val="000000"/>
                <w:sz w:val="16"/>
                <w:szCs w:val="16"/>
              </w:rPr>
            </w:pPr>
            <w:r w:rsidRPr="00390313">
              <w:rPr>
                <w:color w:val="000000"/>
                <w:sz w:val="16"/>
                <w:szCs w:val="16"/>
              </w:rPr>
              <w:t>Location 12</w:t>
            </w:r>
          </w:p>
        </w:tc>
        <w:tc>
          <w:tcPr>
            <w:tcW w:w="1100" w:type="dxa"/>
            <w:tcBorders>
              <w:top w:val="nil"/>
              <w:left w:val="nil"/>
              <w:bottom w:val="single" w:sz="4" w:space="0" w:color="auto"/>
              <w:right w:val="single" w:sz="4" w:space="0" w:color="auto"/>
            </w:tcBorders>
            <w:shd w:val="clear" w:color="auto" w:fill="auto"/>
            <w:noWrap/>
            <w:vAlign w:val="bottom"/>
            <w:hideMark/>
          </w:tcPr>
          <w:p w14:paraId="502EC504" w14:textId="77777777" w:rsidR="00841C7E" w:rsidRPr="00390313" w:rsidRDefault="00841C7E" w:rsidP="00A401E5">
            <w:pPr>
              <w:rPr>
                <w:color w:val="000000"/>
                <w:sz w:val="16"/>
                <w:szCs w:val="16"/>
              </w:rPr>
            </w:pPr>
            <w:r w:rsidRPr="00390313">
              <w:rPr>
                <w:color w:val="000000"/>
                <w:sz w:val="16"/>
                <w:szCs w:val="16"/>
              </w:rPr>
              <w:t>Item10</w:t>
            </w:r>
          </w:p>
        </w:tc>
        <w:tc>
          <w:tcPr>
            <w:tcW w:w="820" w:type="dxa"/>
            <w:tcBorders>
              <w:top w:val="nil"/>
              <w:left w:val="nil"/>
              <w:bottom w:val="single" w:sz="4" w:space="0" w:color="auto"/>
              <w:right w:val="single" w:sz="4" w:space="0" w:color="auto"/>
            </w:tcBorders>
            <w:shd w:val="clear" w:color="000000" w:fill="FFFF00"/>
            <w:noWrap/>
            <w:vAlign w:val="bottom"/>
            <w:hideMark/>
          </w:tcPr>
          <w:p w14:paraId="2D490A83"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25182F" w14:textId="77777777" w:rsidR="00841C7E" w:rsidRPr="00390313" w:rsidRDefault="00841C7E" w:rsidP="00A401E5">
            <w:pPr>
              <w:rPr>
                <w:color w:val="000000"/>
                <w:sz w:val="16"/>
                <w:szCs w:val="16"/>
              </w:rPr>
            </w:pPr>
            <w:r w:rsidRPr="00390313">
              <w:rPr>
                <w:color w:val="000000"/>
                <w:sz w:val="16"/>
                <w:szCs w:val="16"/>
              </w:rPr>
              <w:t>Article10</w:t>
            </w:r>
          </w:p>
        </w:tc>
        <w:tc>
          <w:tcPr>
            <w:tcW w:w="1180" w:type="dxa"/>
            <w:tcBorders>
              <w:top w:val="nil"/>
              <w:left w:val="nil"/>
              <w:bottom w:val="single" w:sz="4" w:space="0" w:color="auto"/>
              <w:right w:val="single" w:sz="4" w:space="0" w:color="auto"/>
            </w:tcBorders>
            <w:shd w:val="clear" w:color="auto" w:fill="auto"/>
            <w:noWrap/>
            <w:vAlign w:val="bottom"/>
            <w:hideMark/>
          </w:tcPr>
          <w:p w14:paraId="381D9FB0" w14:textId="77777777" w:rsidR="00841C7E" w:rsidRPr="00390313" w:rsidRDefault="00841C7E" w:rsidP="00A401E5">
            <w:pPr>
              <w:rPr>
                <w:color w:val="000000"/>
                <w:sz w:val="16"/>
                <w:szCs w:val="16"/>
              </w:rPr>
            </w:pPr>
            <w:r w:rsidRPr="00390313">
              <w:rPr>
                <w:color w:val="000000"/>
                <w:sz w:val="16"/>
                <w:szCs w:val="16"/>
              </w:rPr>
              <w:t>SY7001787</w:t>
            </w:r>
          </w:p>
        </w:tc>
        <w:tc>
          <w:tcPr>
            <w:tcW w:w="800" w:type="dxa"/>
            <w:tcBorders>
              <w:top w:val="nil"/>
              <w:left w:val="nil"/>
              <w:bottom w:val="single" w:sz="4" w:space="0" w:color="auto"/>
              <w:right w:val="single" w:sz="4" w:space="0" w:color="auto"/>
            </w:tcBorders>
            <w:shd w:val="clear" w:color="000000" w:fill="FFFF00"/>
            <w:noWrap/>
            <w:vAlign w:val="bottom"/>
            <w:hideMark/>
          </w:tcPr>
          <w:p w14:paraId="6383E9E5"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B0D08E" w14:textId="77777777" w:rsidR="00841C7E" w:rsidRPr="00390313" w:rsidRDefault="00841C7E" w:rsidP="00A401E5">
            <w:pPr>
              <w:jc w:val="right"/>
              <w:rPr>
                <w:color w:val="000000"/>
                <w:sz w:val="16"/>
                <w:szCs w:val="16"/>
              </w:rPr>
            </w:pPr>
            <w:r w:rsidRPr="00390313">
              <w:rPr>
                <w:color w:val="000000"/>
                <w:sz w:val="16"/>
                <w:szCs w:val="16"/>
              </w:rPr>
              <w:t>6/1/2017</w:t>
            </w:r>
          </w:p>
        </w:tc>
        <w:tc>
          <w:tcPr>
            <w:tcW w:w="1260" w:type="dxa"/>
            <w:tcBorders>
              <w:top w:val="nil"/>
              <w:left w:val="nil"/>
              <w:bottom w:val="single" w:sz="4" w:space="0" w:color="auto"/>
              <w:right w:val="single" w:sz="4" w:space="0" w:color="auto"/>
            </w:tcBorders>
            <w:shd w:val="clear" w:color="000000" w:fill="FFFF00"/>
            <w:noWrap/>
            <w:vAlign w:val="bottom"/>
            <w:hideMark/>
          </w:tcPr>
          <w:p w14:paraId="583DB3AC"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5222B064" w14:textId="77777777" w:rsidR="00841C7E" w:rsidRPr="00390313" w:rsidRDefault="00841C7E" w:rsidP="00A401E5">
            <w:pPr>
              <w:jc w:val="right"/>
              <w:rPr>
                <w:color w:val="000000"/>
                <w:sz w:val="16"/>
                <w:szCs w:val="16"/>
              </w:rPr>
            </w:pPr>
            <w:r w:rsidRPr="00390313">
              <w:rPr>
                <w:color w:val="000000"/>
                <w:sz w:val="16"/>
                <w:szCs w:val="16"/>
              </w:rPr>
              <w:t>5/31/2019</w:t>
            </w:r>
          </w:p>
        </w:tc>
        <w:tc>
          <w:tcPr>
            <w:tcW w:w="800" w:type="dxa"/>
            <w:tcBorders>
              <w:top w:val="nil"/>
              <w:left w:val="nil"/>
              <w:bottom w:val="single" w:sz="4" w:space="0" w:color="auto"/>
              <w:right w:val="single" w:sz="4" w:space="0" w:color="auto"/>
            </w:tcBorders>
            <w:shd w:val="clear" w:color="000000" w:fill="FFFF00"/>
            <w:noWrap/>
            <w:vAlign w:val="bottom"/>
            <w:hideMark/>
          </w:tcPr>
          <w:p w14:paraId="17D5BD2E"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7DC740CF"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600E40C1"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309192C4" w14:textId="77777777" w:rsidTr="00A401E5">
        <w:trPr>
          <w:trHeight w:val="22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145065" w14:textId="77777777" w:rsidR="00841C7E" w:rsidRPr="00390313" w:rsidRDefault="00841C7E" w:rsidP="00A401E5">
            <w:pPr>
              <w:jc w:val="center"/>
              <w:rPr>
                <w:b/>
                <w:bCs/>
                <w:color w:val="000000"/>
                <w:sz w:val="16"/>
                <w:szCs w:val="16"/>
              </w:rPr>
            </w:pPr>
            <w:r w:rsidRPr="00390313">
              <w:rPr>
                <w:b/>
                <w:bCs/>
                <w:color w:val="000000"/>
                <w:sz w:val="16"/>
                <w:szCs w:val="16"/>
              </w:rPr>
              <w:t>TO3</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D0BEF" w14:textId="77777777" w:rsidR="00841C7E" w:rsidRPr="00390313" w:rsidRDefault="00841C7E" w:rsidP="00A401E5">
            <w:pPr>
              <w:jc w:val="center"/>
              <w:rPr>
                <w:color w:val="000000"/>
                <w:sz w:val="16"/>
                <w:szCs w:val="16"/>
              </w:rPr>
            </w:pPr>
            <w:r w:rsidRPr="00390313">
              <w:rPr>
                <w:color w:val="000000"/>
                <w:sz w:val="16"/>
                <w:szCs w:val="16"/>
              </w:rPr>
              <w:t>Zone 2</w:t>
            </w:r>
          </w:p>
        </w:tc>
        <w:tc>
          <w:tcPr>
            <w:tcW w:w="1020" w:type="dxa"/>
            <w:tcBorders>
              <w:top w:val="nil"/>
              <w:left w:val="nil"/>
              <w:bottom w:val="single" w:sz="4" w:space="0" w:color="auto"/>
              <w:right w:val="single" w:sz="4" w:space="0" w:color="auto"/>
            </w:tcBorders>
            <w:shd w:val="clear" w:color="auto" w:fill="auto"/>
            <w:noWrap/>
            <w:vAlign w:val="bottom"/>
            <w:hideMark/>
          </w:tcPr>
          <w:p w14:paraId="3A9F901D" w14:textId="77777777" w:rsidR="00841C7E" w:rsidRPr="00390313" w:rsidRDefault="00841C7E" w:rsidP="00A401E5">
            <w:pPr>
              <w:rPr>
                <w:color w:val="000000"/>
                <w:sz w:val="16"/>
                <w:szCs w:val="16"/>
              </w:rPr>
            </w:pPr>
            <w:r w:rsidRPr="00390313">
              <w:rPr>
                <w:color w:val="000000"/>
                <w:sz w:val="16"/>
                <w:szCs w:val="16"/>
              </w:rPr>
              <w:t>Location 28</w:t>
            </w:r>
          </w:p>
        </w:tc>
        <w:tc>
          <w:tcPr>
            <w:tcW w:w="1100" w:type="dxa"/>
            <w:tcBorders>
              <w:top w:val="nil"/>
              <w:left w:val="nil"/>
              <w:bottom w:val="single" w:sz="4" w:space="0" w:color="auto"/>
              <w:right w:val="single" w:sz="4" w:space="0" w:color="auto"/>
            </w:tcBorders>
            <w:shd w:val="clear" w:color="auto" w:fill="auto"/>
            <w:noWrap/>
            <w:vAlign w:val="bottom"/>
            <w:hideMark/>
          </w:tcPr>
          <w:p w14:paraId="16687C88" w14:textId="77777777" w:rsidR="00841C7E" w:rsidRPr="00390313" w:rsidRDefault="00841C7E" w:rsidP="00A401E5">
            <w:pPr>
              <w:rPr>
                <w:color w:val="000000"/>
                <w:sz w:val="16"/>
                <w:szCs w:val="16"/>
              </w:rPr>
            </w:pPr>
            <w:r w:rsidRPr="00390313">
              <w:rPr>
                <w:color w:val="000000"/>
                <w:sz w:val="16"/>
                <w:szCs w:val="16"/>
              </w:rPr>
              <w:t>Item55</w:t>
            </w:r>
          </w:p>
        </w:tc>
        <w:tc>
          <w:tcPr>
            <w:tcW w:w="820" w:type="dxa"/>
            <w:tcBorders>
              <w:top w:val="nil"/>
              <w:left w:val="nil"/>
              <w:bottom w:val="single" w:sz="4" w:space="0" w:color="auto"/>
              <w:right w:val="single" w:sz="4" w:space="0" w:color="auto"/>
            </w:tcBorders>
            <w:shd w:val="clear" w:color="000000" w:fill="FFFF00"/>
            <w:noWrap/>
            <w:vAlign w:val="bottom"/>
            <w:hideMark/>
          </w:tcPr>
          <w:p w14:paraId="417E38A2"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224F86C7" w14:textId="77777777" w:rsidR="00841C7E" w:rsidRPr="00390313" w:rsidRDefault="00841C7E" w:rsidP="00A401E5">
            <w:pPr>
              <w:rPr>
                <w:color w:val="000000"/>
                <w:sz w:val="16"/>
                <w:szCs w:val="16"/>
              </w:rPr>
            </w:pPr>
            <w:r w:rsidRPr="00390313">
              <w:rPr>
                <w:color w:val="000000"/>
                <w:sz w:val="16"/>
                <w:szCs w:val="16"/>
              </w:rPr>
              <w:t>Article55</w:t>
            </w:r>
          </w:p>
        </w:tc>
        <w:tc>
          <w:tcPr>
            <w:tcW w:w="1180" w:type="dxa"/>
            <w:tcBorders>
              <w:top w:val="nil"/>
              <w:left w:val="nil"/>
              <w:bottom w:val="single" w:sz="4" w:space="0" w:color="auto"/>
              <w:right w:val="single" w:sz="4" w:space="0" w:color="auto"/>
            </w:tcBorders>
            <w:shd w:val="clear" w:color="auto" w:fill="auto"/>
            <w:noWrap/>
            <w:vAlign w:val="bottom"/>
            <w:hideMark/>
          </w:tcPr>
          <w:p w14:paraId="5FF257A8" w14:textId="77777777" w:rsidR="00841C7E" w:rsidRPr="00390313" w:rsidRDefault="00841C7E" w:rsidP="00A401E5">
            <w:pPr>
              <w:rPr>
                <w:color w:val="000000"/>
                <w:sz w:val="16"/>
                <w:szCs w:val="16"/>
              </w:rPr>
            </w:pPr>
            <w:r w:rsidRPr="00390313">
              <w:rPr>
                <w:color w:val="000000"/>
                <w:sz w:val="16"/>
                <w:szCs w:val="16"/>
              </w:rPr>
              <w:t>KT06BA9AAE</w:t>
            </w:r>
          </w:p>
        </w:tc>
        <w:tc>
          <w:tcPr>
            <w:tcW w:w="800" w:type="dxa"/>
            <w:tcBorders>
              <w:top w:val="nil"/>
              <w:left w:val="nil"/>
              <w:bottom w:val="single" w:sz="4" w:space="0" w:color="auto"/>
              <w:right w:val="single" w:sz="4" w:space="0" w:color="auto"/>
            </w:tcBorders>
            <w:shd w:val="clear" w:color="000000" w:fill="FFFF00"/>
            <w:noWrap/>
            <w:vAlign w:val="bottom"/>
            <w:hideMark/>
          </w:tcPr>
          <w:p w14:paraId="6F19C04A"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F2C52D" w14:textId="77777777" w:rsidR="00841C7E" w:rsidRPr="00390313" w:rsidRDefault="00841C7E" w:rsidP="00A401E5">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01833794"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21F7CF48" w14:textId="77777777" w:rsidR="00841C7E" w:rsidRPr="00390313" w:rsidRDefault="00841C7E" w:rsidP="00A401E5">
            <w:pPr>
              <w:jc w:val="right"/>
              <w:rPr>
                <w:color w:val="000000"/>
                <w:sz w:val="16"/>
                <w:szCs w:val="16"/>
              </w:rPr>
            </w:pPr>
            <w:r w:rsidRPr="00390313">
              <w:rPr>
                <w:color w:val="000000"/>
                <w:sz w:val="16"/>
                <w:szCs w:val="16"/>
              </w:rPr>
              <w:t>2/28/2023</w:t>
            </w:r>
          </w:p>
        </w:tc>
        <w:tc>
          <w:tcPr>
            <w:tcW w:w="800" w:type="dxa"/>
            <w:tcBorders>
              <w:top w:val="nil"/>
              <w:left w:val="nil"/>
              <w:bottom w:val="single" w:sz="4" w:space="0" w:color="auto"/>
              <w:right w:val="single" w:sz="4" w:space="0" w:color="auto"/>
            </w:tcBorders>
            <w:shd w:val="clear" w:color="000000" w:fill="FFFF00"/>
            <w:noWrap/>
            <w:vAlign w:val="bottom"/>
            <w:hideMark/>
          </w:tcPr>
          <w:p w14:paraId="3AD7BE92"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01B6BBF9"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5A5601D8"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7F364B60"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5BB824C5" w14:textId="77777777" w:rsidR="00841C7E" w:rsidRPr="00390313" w:rsidRDefault="00841C7E"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426782EA" w14:textId="77777777" w:rsidR="00841C7E" w:rsidRPr="00390313" w:rsidRDefault="00841C7E"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181633AF" w14:textId="77777777" w:rsidR="00841C7E" w:rsidRPr="00390313" w:rsidRDefault="00841C7E" w:rsidP="00A401E5">
            <w:pPr>
              <w:rPr>
                <w:color w:val="000000"/>
                <w:sz w:val="16"/>
                <w:szCs w:val="16"/>
              </w:rPr>
            </w:pPr>
            <w:r w:rsidRPr="00390313">
              <w:rPr>
                <w:color w:val="000000"/>
                <w:sz w:val="16"/>
                <w:szCs w:val="16"/>
              </w:rPr>
              <w:t>Location 35</w:t>
            </w:r>
          </w:p>
        </w:tc>
        <w:tc>
          <w:tcPr>
            <w:tcW w:w="1100" w:type="dxa"/>
            <w:tcBorders>
              <w:top w:val="nil"/>
              <w:left w:val="nil"/>
              <w:bottom w:val="single" w:sz="4" w:space="0" w:color="auto"/>
              <w:right w:val="single" w:sz="4" w:space="0" w:color="auto"/>
            </w:tcBorders>
            <w:shd w:val="clear" w:color="auto" w:fill="auto"/>
            <w:noWrap/>
            <w:vAlign w:val="bottom"/>
            <w:hideMark/>
          </w:tcPr>
          <w:p w14:paraId="26C990E6" w14:textId="77777777" w:rsidR="00841C7E" w:rsidRPr="00390313" w:rsidRDefault="00841C7E" w:rsidP="00A401E5">
            <w:pPr>
              <w:rPr>
                <w:color w:val="000000"/>
                <w:sz w:val="16"/>
                <w:szCs w:val="16"/>
              </w:rPr>
            </w:pPr>
            <w:r w:rsidRPr="00390313">
              <w:rPr>
                <w:color w:val="000000"/>
                <w:sz w:val="16"/>
                <w:szCs w:val="16"/>
              </w:rPr>
              <w:t>Item60</w:t>
            </w:r>
          </w:p>
        </w:tc>
        <w:tc>
          <w:tcPr>
            <w:tcW w:w="820" w:type="dxa"/>
            <w:tcBorders>
              <w:top w:val="nil"/>
              <w:left w:val="nil"/>
              <w:bottom w:val="single" w:sz="4" w:space="0" w:color="auto"/>
              <w:right w:val="single" w:sz="4" w:space="0" w:color="auto"/>
            </w:tcBorders>
            <w:shd w:val="clear" w:color="000000" w:fill="FFFF00"/>
            <w:noWrap/>
            <w:vAlign w:val="bottom"/>
            <w:hideMark/>
          </w:tcPr>
          <w:p w14:paraId="1DC8969B"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4683FD" w14:textId="77777777" w:rsidR="00841C7E" w:rsidRPr="00390313" w:rsidRDefault="00841C7E" w:rsidP="00A401E5">
            <w:pPr>
              <w:rPr>
                <w:color w:val="000000"/>
                <w:sz w:val="16"/>
                <w:szCs w:val="16"/>
              </w:rPr>
            </w:pPr>
            <w:r w:rsidRPr="00390313">
              <w:rPr>
                <w:color w:val="000000"/>
                <w:sz w:val="16"/>
                <w:szCs w:val="16"/>
              </w:rPr>
              <w:t>Article60</w:t>
            </w:r>
          </w:p>
        </w:tc>
        <w:tc>
          <w:tcPr>
            <w:tcW w:w="1180" w:type="dxa"/>
            <w:tcBorders>
              <w:top w:val="nil"/>
              <w:left w:val="nil"/>
              <w:bottom w:val="single" w:sz="4" w:space="0" w:color="auto"/>
              <w:right w:val="single" w:sz="4" w:space="0" w:color="auto"/>
            </w:tcBorders>
            <w:shd w:val="clear" w:color="auto" w:fill="auto"/>
            <w:noWrap/>
            <w:vAlign w:val="bottom"/>
            <w:hideMark/>
          </w:tcPr>
          <w:p w14:paraId="334245EC" w14:textId="77777777" w:rsidR="00841C7E" w:rsidRPr="00390313" w:rsidRDefault="00841C7E" w:rsidP="00A401E5">
            <w:pPr>
              <w:rPr>
                <w:color w:val="000000"/>
                <w:sz w:val="16"/>
                <w:szCs w:val="16"/>
              </w:rPr>
            </w:pPr>
            <w:r w:rsidRPr="00390313">
              <w:rPr>
                <w:color w:val="000000"/>
                <w:sz w:val="16"/>
                <w:szCs w:val="16"/>
              </w:rPr>
              <w:t>KT06BA9PYC</w:t>
            </w:r>
          </w:p>
        </w:tc>
        <w:tc>
          <w:tcPr>
            <w:tcW w:w="800" w:type="dxa"/>
            <w:tcBorders>
              <w:top w:val="nil"/>
              <w:left w:val="nil"/>
              <w:bottom w:val="single" w:sz="4" w:space="0" w:color="auto"/>
              <w:right w:val="single" w:sz="4" w:space="0" w:color="auto"/>
            </w:tcBorders>
            <w:shd w:val="clear" w:color="000000" w:fill="FFFF00"/>
            <w:noWrap/>
            <w:vAlign w:val="bottom"/>
            <w:hideMark/>
          </w:tcPr>
          <w:p w14:paraId="10812D61"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B69005" w14:textId="77777777" w:rsidR="00841C7E" w:rsidRPr="00390313" w:rsidRDefault="00841C7E" w:rsidP="00A401E5">
            <w:pPr>
              <w:jc w:val="right"/>
              <w:rPr>
                <w:color w:val="000000"/>
                <w:sz w:val="16"/>
                <w:szCs w:val="16"/>
              </w:rPr>
            </w:pPr>
            <w:r w:rsidRPr="00390313">
              <w:rPr>
                <w:color w:val="000000"/>
                <w:sz w:val="16"/>
                <w:szCs w:val="16"/>
              </w:rPr>
              <w:t>2/1/2020</w:t>
            </w:r>
          </w:p>
        </w:tc>
        <w:tc>
          <w:tcPr>
            <w:tcW w:w="1260" w:type="dxa"/>
            <w:tcBorders>
              <w:top w:val="nil"/>
              <w:left w:val="nil"/>
              <w:bottom w:val="single" w:sz="4" w:space="0" w:color="auto"/>
              <w:right w:val="single" w:sz="4" w:space="0" w:color="auto"/>
            </w:tcBorders>
            <w:shd w:val="clear" w:color="000000" w:fill="FFFF00"/>
            <w:noWrap/>
            <w:vAlign w:val="bottom"/>
            <w:hideMark/>
          </w:tcPr>
          <w:p w14:paraId="64BFE8FB"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3159C4DE" w14:textId="77777777" w:rsidR="00841C7E" w:rsidRPr="00390313" w:rsidRDefault="00841C7E" w:rsidP="00A401E5">
            <w:pPr>
              <w:jc w:val="right"/>
              <w:rPr>
                <w:color w:val="000000"/>
                <w:sz w:val="16"/>
                <w:szCs w:val="16"/>
              </w:rPr>
            </w:pPr>
            <w:r w:rsidRPr="00390313">
              <w:rPr>
                <w:color w:val="000000"/>
                <w:sz w:val="16"/>
                <w:szCs w:val="16"/>
              </w:rPr>
              <w:t>2/28/2023</w:t>
            </w:r>
          </w:p>
        </w:tc>
        <w:tc>
          <w:tcPr>
            <w:tcW w:w="800" w:type="dxa"/>
            <w:tcBorders>
              <w:top w:val="nil"/>
              <w:left w:val="nil"/>
              <w:bottom w:val="single" w:sz="4" w:space="0" w:color="auto"/>
              <w:right w:val="single" w:sz="4" w:space="0" w:color="auto"/>
            </w:tcBorders>
            <w:shd w:val="clear" w:color="000000" w:fill="FFFF00"/>
            <w:noWrap/>
            <w:vAlign w:val="bottom"/>
            <w:hideMark/>
          </w:tcPr>
          <w:p w14:paraId="5BE250C3"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14413A0F"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255D1689"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547AFD7C"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60F69843" w14:textId="77777777" w:rsidR="00841C7E" w:rsidRPr="00390313" w:rsidRDefault="00841C7E" w:rsidP="00A401E5">
            <w:pPr>
              <w:rPr>
                <w:b/>
                <w:bCs/>
                <w:color w:val="000000"/>
                <w:sz w:val="16"/>
                <w:szCs w:val="16"/>
              </w:rPr>
            </w:pP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C1BE0" w14:textId="77777777" w:rsidR="00841C7E" w:rsidRPr="00390313" w:rsidRDefault="00841C7E" w:rsidP="00A401E5">
            <w:pPr>
              <w:jc w:val="center"/>
              <w:rPr>
                <w:color w:val="000000"/>
                <w:sz w:val="16"/>
                <w:szCs w:val="16"/>
              </w:rPr>
            </w:pPr>
            <w:r w:rsidRPr="00390313">
              <w:rPr>
                <w:color w:val="000000"/>
                <w:sz w:val="16"/>
                <w:szCs w:val="16"/>
              </w:rPr>
              <w:t>Zone 3</w:t>
            </w:r>
          </w:p>
        </w:tc>
        <w:tc>
          <w:tcPr>
            <w:tcW w:w="1020" w:type="dxa"/>
            <w:tcBorders>
              <w:top w:val="nil"/>
              <w:left w:val="nil"/>
              <w:bottom w:val="single" w:sz="4" w:space="0" w:color="auto"/>
              <w:right w:val="single" w:sz="4" w:space="0" w:color="auto"/>
            </w:tcBorders>
            <w:shd w:val="clear" w:color="auto" w:fill="auto"/>
            <w:noWrap/>
            <w:vAlign w:val="bottom"/>
            <w:hideMark/>
          </w:tcPr>
          <w:p w14:paraId="700662E6" w14:textId="77777777" w:rsidR="00841C7E" w:rsidRPr="00390313" w:rsidRDefault="00841C7E" w:rsidP="00A401E5">
            <w:pPr>
              <w:rPr>
                <w:color w:val="000000"/>
                <w:sz w:val="16"/>
                <w:szCs w:val="16"/>
              </w:rPr>
            </w:pPr>
            <w:r w:rsidRPr="00390313">
              <w:rPr>
                <w:color w:val="000000"/>
                <w:sz w:val="16"/>
                <w:szCs w:val="16"/>
              </w:rPr>
              <w:t>Location 55</w:t>
            </w:r>
          </w:p>
        </w:tc>
        <w:tc>
          <w:tcPr>
            <w:tcW w:w="1100" w:type="dxa"/>
            <w:tcBorders>
              <w:top w:val="nil"/>
              <w:left w:val="nil"/>
              <w:bottom w:val="single" w:sz="4" w:space="0" w:color="auto"/>
              <w:right w:val="single" w:sz="4" w:space="0" w:color="auto"/>
            </w:tcBorders>
            <w:shd w:val="clear" w:color="auto" w:fill="auto"/>
            <w:noWrap/>
            <w:vAlign w:val="bottom"/>
            <w:hideMark/>
          </w:tcPr>
          <w:p w14:paraId="400CFB94" w14:textId="77777777" w:rsidR="00841C7E" w:rsidRPr="00390313" w:rsidRDefault="00841C7E" w:rsidP="00A401E5">
            <w:pPr>
              <w:rPr>
                <w:color w:val="000000"/>
                <w:sz w:val="16"/>
                <w:szCs w:val="16"/>
              </w:rPr>
            </w:pPr>
            <w:r w:rsidRPr="00390313">
              <w:rPr>
                <w:color w:val="000000"/>
                <w:sz w:val="16"/>
                <w:szCs w:val="16"/>
              </w:rPr>
              <w:t>Item56</w:t>
            </w:r>
          </w:p>
        </w:tc>
        <w:tc>
          <w:tcPr>
            <w:tcW w:w="820" w:type="dxa"/>
            <w:tcBorders>
              <w:top w:val="nil"/>
              <w:left w:val="nil"/>
              <w:bottom w:val="single" w:sz="4" w:space="0" w:color="auto"/>
              <w:right w:val="single" w:sz="4" w:space="0" w:color="auto"/>
            </w:tcBorders>
            <w:shd w:val="clear" w:color="000000" w:fill="FFFF00"/>
            <w:noWrap/>
            <w:vAlign w:val="bottom"/>
            <w:hideMark/>
          </w:tcPr>
          <w:p w14:paraId="4D1C3781"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4E8A286E" w14:textId="77777777" w:rsidR="00841C7E" w:rsidRPr="00390313" w:rsidRDefault="00841C7E" w:rsidP="00A401E5">
            <w:pPr>
              <w:rPr>
                <w:color w:val="000000"/>
                <w:sz w:val="16"/>
                <w:szCs w:val="16"/>
              </w:rPr>
            </w:pPr>
            <w:r w:rsidRPr="00390313">
              <w:rPr>
                <w:color w:val="000000"/>
                <w:sz w:val="16"/>
                <w:szCs w:val="16"/>
              </w:rPr>
              <w:t>Article56</w:t>
            </w:r>
          </w:p>
        </w:tc>
        <w:tc>
          <w:tcPr>
            <w:tcW w:w="1180" w:type="dxa"/>
            <w:tcBorders>
              <w:top w:val="nil"/>
              <w:left w:val="nil"/>
              <w:bottom w:val="single" w:sz="4" w:space="0" w:color="auto"/>
              <w:right w:val="single" w:sz="4" w:space="0" w:color="auto"/>
            </w:tcBorders>
            <w:shd w:val="clear" w:color="auto" w:fill="auto"/>
            <w:noWrap/>
            <w:vAlign w:val="bottom"/>
            <w:hideMark/>
          </w:tcPr>
          <w:p w14:paraId="253DD243" w14:textId="77777777" w:rsidR="00841C7E" w:rsidRPr="00390313" w:rsidRDefault="00841C7E" w:rsidP="00A401E5">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4FB8270F"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BF58AB" w14:textId="77777777" w:rsidR="00841C7E" w:rsidRPr="00390313" w:rsidRDefault="00841C7E" w:rsidP="00A401E5">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55B97961"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47724F3C" w14:textId="77777777" w:rsidR="00841C7E" w:rsidRPr="00390313" w:rsidRDefault="00841C7E" w:rsidP="00A401E5">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07569834"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2019A97B"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13879C11"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2E4AADB1"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0D5B5890" w14:textId="77777777" w:rsidR="00841C7E" w:rsidRPr="00390313" w:rsidRDefault="00841C7E"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04614FFA" w14:textId="77777777" w:rsidR="00841C7E" w:rsidRPr="00390313" w:rsidRDefault="00841C7E"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2445DE1F" w14:textId="77777777" w:rsidR="00841C7E" w:rsidRPr="00390313" w:rsidRDefault="00841C7E" w:rsidP="00A401E5">
            <w:pPr>
              <w:rPr>
                <w:color w:val="000000"/>
                <w:sz w:val="16"/>
                <w:szCs w:val="16"/>
              </w:rPr>
            </w:pPr>
            <w:r w:rsidRPr="00390313">
              <w:rPr>
                <w:color w:val="000000"/>
                <w:sz w:val="16"/>
                <w:szCs w:val="16"/>
              </w:rPr>
              <w:t>Location 57</w:t>
            </w:r>
          </w:p>
        </w:tc>
        <w:tc>
          <w:tcPr>
            <w:tcW w:w="1100" w:type="dxa"/>
            <w:tcBorders>
              <w:top w:val="nil"/>
              <w:left w:val="nil"/>
              <w:bottom w:val="single" w:sz="4" w:space="0" w:color="auto"/>
              <w:right w:val="single" w:sz="4" w:space="0" w:color="auto"/>
            </w:tcBorders>
            <w:shd w:val="clear" w:color="auto" w:fill="auto"/>
            <w:noWrap/>
            <w:vAlign w:val="bottom"/>
            <w:hideMark/>
          </w:tcPr>
          <w:p w14:paraId="27671CDC" w14:textId="77777777" w:rsidR="00841C7E" w:rsidRPr="00390313" w:rsidRDefault="00841C7E" w:rsidP="00A401E5">
            <w:pPr>
              <w:rPr>
                <w:color w:val="000000"/>
                <w:sz w:val="16"/>
                <w:szCs w:val="16"/>
              </w:rPr>
            </w:pPr>
            <w:r w:rsidRPr="00390313">
              <w:rPr>
                <w:color w:val="000000"/>
                <w:sz w:val="16"/>
                <w:szCs w:val="16"/>
              </w:rPr>
              <w:t>Item55</w:t>
            </w:r>
          </w:p>
        </w:tc>
        <w:tc>
          <w:tcPr>
            <w:tcW w:w="820" w:type="dxa"/>
            <w:tcBorders>
              <w:top w:val="nil"/>
              <w:left w:val="nil"/>
              <w:bottom w:val="single" w:sz="4" w:space="0" w:color="auto"/>
              <w:right w:val="single" w:sz="4" w:space="0" w:color="auto"/>
            </w:tcBorders>
            <w:shd w:val="clear" w:color="000000" w:fill="FFFF00"/>
            <w:noWrap/>
            <w:vAlign w:val="bottom"/>
            <w:hideMark/>
          </w:tcPr>
          <w:p w14:paraId="39CAF658"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596051" w14:textId="77777777" w:rsidR="00841C7E" w:rsidRPr="00390313" w:rsidRDefault="00841C7E" w:rsidP="00A401E5">
            <w:pPr>
              <w:rPr>
                <w:color w:val="000000"/>
                <w:sz w:val="16"/>
                <w:szCs w:val="16"/>
              </w:rPr>
            </w:pPr>
            <w:r w:rsidRPr="00390313">
              <w:rPr>
                <w:color w:val="000000"/>
                <w:sz w:val="16"/>
                <w:szCs w:val="16"/>
              </w:rPr>
              <w:t>Article55</w:t>
            </w:r>
          </w:p>
        </w:tc>
        <w:tc>
          <w:tcPr>
            <w:tcW w:w="1180" w:type="dxa"/>
            <w:tcBorders>
              <w:top w:val="nil"/>
              <w:left w:val="nil"/>
              <w:bottom w:val="single" w:sz="4" w:space="0" w:color="auto"/>
              <w:right w:val="single" w:sz="4" w:space="0" w:color="auto"/>
            </w:tcBorders>
            <w:shd w:val="clear" w:color="auto" w:fill="auto"/>
            <w:noWrap/>
            <w:vAlign w:val="bottom"/>
            <w:hideMark/>
          </w:tcPr>
          <w:p w14:paraId="11D0CECF" w14:textId="77777777" w:rsidR="00841C7E" w:rsidRPr="00390313" w:rsidRDefault="00841C7E" w:rsidP="00A401E5">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129A8457"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4CD3A65E" w14:textId="77777777" w:rsidR="00841C7E" w:rsidRPr="00390313" w:rsidRDefault="00841C7E" w:rsidP="00A401E5">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6EA236CB"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01CF0FF" w14:textId="77777777" w:rsidR="00841C7E" w:rsidRPr="00390313" w:rsidRDefault="00841C7E" w:rsidP="00A401E5">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51564C2A"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76B4C5D0"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1015C59C" w14:textId="77777777" w:rsidR="00841C7E" w:rsidRPr="00390313" w:rsidRDefault="00841C7E" w:rsidP="00A401E5">
            <w:pPr>
              <w:rPr>
                <w:color w:val="000000"/>
                <w:sz w:val="16"/>
                <w:szCs w:val="16"/>
              </w:rPr>
            </w:pPr>
            <w:r w:rsidRPr="00390313">
              <w:rPr>
                <w:color w:val="000000"/>
                <w:sz w:val="16"/>
                <w:szCs w:val="16"/>
              </w:rPr>
              <w:t> </w:t>
            </w:r>
          </w:p>
        </w:tc>
      </w:tr>
      <w:tr w:rsidR="00841C7E" w:rsidRPr="00390313" w14:paraId="7827F0AD" w14:textId="77777777" w:rsidTr="00A401E5">
        <w:trPr>
          <w:trHeight w:val="225"/>
          <w:jc w:val="center"/>
        </w:trPr>
        <w:tc>
          <w:tcPr>
            <w:tcW w:w="680" w:type="dxa"/>
            <w:vMerge/>
            <w:tcBorders>
              <w:top w:val="nil"/>
              <w:left w:val="single" w:sz="4" w:space="0" w:color="auto"/>
              <w:bottom w:val="single" w:sz="4" w:space="0" w:color="auto"/>
              <w:right w:val="single" w:sz="4" w:space="0" w:color="auto"/>
            </w:tcBorders>
            <w:vAlign w:val="center"/>
            <w:hideMark/>
          </w:tcPr>
          <w:p w14:paraId="01F625BD" w14:textId="77777777" w:rsidR="00841C7E" w:rsidRPr="00390313" w:rsidRDefault="00841C7E" w:rsidP="00A401E5">
            <w:pPr>
              <w:rPr>
                <w:b/>
                <w:bCs/>
                <w:color w:val="000000"/>
                <w:sz w:val="16"/>
                <w:szCs w:val="16"/>
              </w:rPr>
            </w:pPr>
          </w:p>
        </w:tc>
        <w:tc>
          <w:tcPr>
            <w:tcW w:w="760" w:type="dxa"/>
            <w:vMerge/>
            <w:tcBorders>
              <w:top w:val="nil"/>
              <w:left w:val="single" w:sz="4" w:space="0" w:color="auto"/>
              <w:bottom w:val="single" w:sz="4" w:space="0" w:color="auto"/>
              <w:right w:val="single" w:sz="4" w:space="0" w:color="auto"/>
            </w:tcBorders>
            <w:vAlign w:val="center"/>
            <w:hideMark/>
          </w:tcPr>
          <w:p w14:paraId="5B126D3E" w14:textId="77777777" w:rsidR="00841C7E" w:rsidRPr="00390313" w:rsidRDefault="00841C7E" w:rsidP="00A401E5">
            <w:pPr>
              <w:rPr>
                <w:color w:val="000000"/>
                <w:sz w:val="16"/>
                <w:szCs w:val="16"/>
              </w:rPr>
            </w:pPr>
          </w:p>
        </w:tc>
        <w:tc>
          <w:tcPr>
            <w:tcW w:w="1020" w:type="dxa"/>
            <w:tcBorders>
              <w:top w:val="nil"/>
              <w:left w:val="nil"/>
              <w:bottom w:val="single" w:sz="4" w:space="0" w:color="auto"/>
              <w:right w:val="single" w:sz="4" w:space="0" w:color="auto"/>
            </w:tcBorders>
            <w:shd w:val="clear" w:color="auto" w:fill="auto"/>
            <w:noWrap/>
            <w:vAlign w:val="bottom"/>
            <w:hideMark/>
          </w:tcPr>
          <w:p w14:paraId="6CF5DC75" w14:textId="77777777" w:rsidR="00841C7E" w:rsidRPr="00390313" w:rsidRDefault="00841C7E" w:rsidP="00A401E5">
            <w:pPr>
              <w:rPr>
                <w:color w:val="000000"/>
                <w:sz w:val="16"/>
                <w:szCs w:val="16"/>
              </w:rPr>
            </w:pPr>
            <w:r w:rsidRPr="00390313">
              <w:rPr>
                <w:color w:val="000000"/>
                <w:sz w:val="16"/>
                <w:szCs w:val="16"/>
              </w:rPr>
              <w:t>Location 59</w:t>
            </w:r>
          </w:p>
        </w:tc>
        <w:tc>
          <w:tcPr>
            <w:tcW w:w="1100" w:type="dxa"/>
            <w:tcBorders>
              <w:top w:val="nil"/>
              <w:left w:val="nil"/>
              <w:bottom w:val="single" w:sz="4" w:space="0" w:color="auto"/>
              <w:right w:val="single" w:sz="4" w:space="0" w:color="auto"/>
            </w:tcBorders>
            <w:shd w:val="clear" w:color="auto" w:fill="auto"/>
            <w:noWrap/>
            <w:vAlign w:val="bottom"/>
            <w:hideMark/>
          </w:tcPr>
          <w:p w14:paraId="2F176BCB" w14:textId="77777777" w:rsidR="00841C7E" w:rsidRPr="00390313" w:rsidRDefault="00841C7E" w:rsidP="00A401E5">
            <w:pPr>
              <w:rPr>
                <w:color w:val="000000"/>
                <w:sz w:val="16"/>
                <w:szCs w:val="16"/>
              </w:rPr>
            </w:pPr>
            <w:r w:rsidRPr="00390313">
              <w:rPr>
                <w:color w:val="000000"/>
                <w:sz w:val="16"/>
                <w:szCs w:val="16"/>
              </w:rPr>
              <w:t>Item75</w:t>
            </w:r>
          </w:p>
        </w:tc>
        <w:tc>
          <w:tcPr>
            <w:tcW w:w="820" w:type="dxa"/>
            <w:tcBorders>
              <w:top w:val="nil"/>
              <w:left w:val="nil"/>
              <w:bottom w:val="single" w:sz="4" w:space="0" w:color="auto"/>
              <w:right w:val="single" w:sz="4" w:space="0" w:color="auto"/>
            </w:tcBorders>
            <w:shd w:val="clear" w:color="000000" w:fill="FFFF00"/>
            <w:noWrap/>
            <w:vAlign w:val="bottom"/>
            <w:hideMark/>
          </w:tcPr>
          <w:p w14:paraId="308F04D1" w14:textId="77777777" w:rsidR="00841C7E" w:rsidRPr="00390313" w:rsidRDefault="00841C7E" w:rsidP="00A401E5">
            <w:pPr>
              <w:rPr>
                <w:color w:val="000000"/>
                <w:sz w:val="16"/>
                <w:szCs w:val="16"/>
              </w:rPr>
            </w:pPr>
            <w:r w:rsidRPr="00390313">
              <w:rPr>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14:paraId="79B896FF" w14:textId="77777777" w:rsidR="00841C7E" w:rsidRPr="00390313" w:rsidRDefault="00841C7E" w:rsidP="00A401E5">
            <w:pPr>
              <w:rPr>
                <w:color w:val="000000"/>
                <w:sz w:val="16"/>
                <w:szCs w:val="16"/>
              </w:rPr>
            </w:pPr>
            <w:r w:rsidRPr="00390313">
              <w:rPr>
                <w:color w:val="000000"/>
                <w:sz w:val="16"/>
                <w:szCs w:val="16"/>
              </w:rPr>
              <w:t>Article75</w:t>
            </w:r>
          </w:p>
        </w:tc>
        <w:tc>
          <w:tcPr>
            <w:tcW w:w="1180" w:type="dxa"/>
            <w:tcBorders>
              <w:top w:val="nil"/>
              <w:left w:val="nil"/>
              <w:bottom w:val="single" w:sz="4" w:space="0" w:color="auto"/>
              <w:right w:val="single" w:sz="4" w:space="0" w:color="auto"/>
            </w:tcBorders>
            <w:shd w:val="clear" w:color="auto" w:fill="auto"/>
            <w:noWrap/>
            <w:vAlign w:val="bottom"/>
            <w:hideMark/>
          </w:tcPr>
          <w:p w14:paraId="3985A302" w14:textId="77777777" w:rsidR="00841C7E" w:rsidRPr="00390313" w:rsidRDefault="00841C7E" w:rsidP="00A401E5">
            <w:pPr>
              <w:rPr>
                <w:color w:val="000000"/>
                <w:sz w:val="16"/>
                <w:szCs w:val="16"/>
              </w:rPr>
            </w:pPr>
            <w:r w:rsidRPr="00390313">
              <w:rPr>
                <w:color w:val="000000"/>
                <w:sz w:val="16"/>
                <w:szCs w:val="16"/>
              </w:rPr>
              <w:t>AJ8A45756</w:t>
            </w:r>
          </w:p>
        </w:tc>
        <w:tc>
          <w:tcPr>
            <w:tcW w:w="800" w:type="dxa"/>
            <w:tcBorders>
              <w:top w:val="nil"/>
              <w:left w:val="nil"/>
              <w:bottom w:val="single" w:sz="4" w:space="0" w:color="auto"/>
              <w:right w:val="single" w:sz="4" w:space="0" w:color="auto"/>
            </w:tcBorders>
            <w:shd w:val="clear" w:color="000000" w:fill="FFFF00"/>
            <w:noWrap/>
            <w:vAlign w:val="bottom"/>
            <w:hideMark/>
          </w:tcPr>
          <w:p w14:paraId="56CB4CA1" w14:textId="77777777" w:rsidR="00841C7E" w:rsidRPr="00390313" w:rsidRDefault="00841C7E" w:rsidP="00A401E5">
            <w:pPr>
              <w:rPr>
                <w:color w:val="000000"/>
                <w:sz w:val="16"/>
                <w:szCs w:val="16"/>
              </w:rPr>
            </w:pPr>
            <w:r w:rsidRPr="00390313">
              <w:rPr>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47B293" w14:textId="77777777" w:rsidR="00841C7E" w:rsidRPr="00390313" w:rsidRDefault="00841C7E" w:rsidP="00A401E5">
            <w:pPr>
              <w:jc w:val="right"/>
              <w:rPr>
                <w:color w:val="000000"/>
                <w:sz w:val="16"/>
                <w:szCs w:val="16"/>
              </w:rPr>
            </w:pPr>
            <w:r w:rsidRPr="00390313">
              <w:rPr>
                <w:color w:val="000000"/>
                <w:sz w:val="16"/>
                <w:szCs w:val="16"/>
              </w:rPr>
              <w:t>1/1/2019</w:t>
            </w:r>
          </w:p>
        </w:tc>
        <w:tc>
          <w:tcPr>
            <w:tcW w:w="1260" w:type="dxa"/>
            <w:tcBorders>
              <w:top w:val="nil"/>
              <w:left w:val="nil"/>
              <w:bottom w:val="single" w:sz="4" w:space="0" w:color="auto"/>
              <w:right w:val="single" w:sz="4" w:space="0" w:color="auto"/>
            </w:tcBorders>
            <w:shd w:val="clear" w:color="000000" w:fill="FFFF00"/>
            <w:noWrap/>
            <w:vAlign w:val="bottom"/>
            <w:hideMark/>
          </w:tcPr>
          <w:p w14:paraId="699A956E" w14:textId="77777777" w:rsidR="00841C7E" w:rsidRPr="00390313" w:rsidRDefault="00841C7E" w:rsidP="00A401E5">
            <w:pPr>
              <w:rPr>
                <w:color w:val="000000"/>
                <w:sz w:val="16"/>
                <w:szCs w:val="16"/>
              </w:rPr>
            </w:pPr>
            <w:r w:rsidRPr="00390313">
              <w:rPr>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63899B" w14:textId="77777777" w:rsidR="00841C7E" w:rsidRPr="00390313" w:rsidRDefault="00841C7E" w:rsidP="00A401E5">
            <w:pPr>
              <w:jc w:val="right"/>
              <w:rPr>
                <w:color w:val="000000"/>
                <w:sz w:val="16"/>
                <w:szCs w:val="16"/>
              </w:rPr>
            </w:pPr>
            <w:r w:rsidRPr="00390313">
              <w:rPr>
                <w:color w:val="000000"/>
                <w:sz w:val="16"/>
                <w:szCs w:val="16"/>
              </w:rPr>
              <w:t>12/31/2023</w:t>
            </w:r>
          </w:p>
        </w:tc>
        <w:tc>
          <w:tcPr>
            <w:tcW w:w="800" w:type="dxa"/>
            <w:tcBorders>
              <w:top w:val="nil"/>
              <w:left w:val="nil"/>
              <w:bottom w:val="single" w:sz="4" w:space="0" w:color="auto"/>
              <w:right w:val="single" w:sz="4" w:space="0" w:color="auto"/>
            </w:tcBorders>
            <w:shd w:val="clear" w:color="000000" w:fill="FFFF00"/>
            <w:noWrap/>
            <w:vAlign w:val="bottom"/>
            <w:hideMark/>
          </w:tcPr>
          <w:p w14:paraId="07A2E7B0" w14:textId="77777777" w:rsidR="00841C7E" w:rsidRPr="00390313" w:rsidRDefault="00841C7E" w:rsidP="00A401E5">
            <w:pPr>
              <w:rPr>
                <w:color w:val="000000"/>
                <w:sz w:val="16"/>
                <w:szCs w:val="16"/>
              </w:rPr>
            </w:pPr>
            <w:r w:rsidRPr="00390313">
              <w:rPr>
                <w:color w:val="000000"/>
                <w:sz w:val="16"/>
                <w:szCs w:val="16"/>
              </w:rPr>
              <w:t> </w:t>
            </w:r>
          </w:p>
        </w:tc>
        <w:tc>
          <w:tcPr>
            <w:tcW w:w="1180" w:type="dxa"/>
            <w:tcBorders>
              <w:top w:val="nil"/>
              <w:left w:val="nil"/>
              <w:bottom w:val="single" w:sz="4" w:space="0" w:color="auto"/>
              <w:right w:val="single" w:sz="4" w:space="0" w:color="auto"/>
            </w:tcBorders>
            <w:shd w:val="clear" w:color="000000" w:fill="FFFF00"/>
            <w:noWrap/>
            <w:vAlign w:val="bottom"/>
            <w:hideMark/>
          </w:tcPr>
          <w:p w14:paraId="0F9EFF64" w14:textId="77777777" w:rsidR="00841C7E" w:rsidRPr="00390313" w:rsidRDefault="00841C7E" w:rsidP="00A401E5">
            <w:pPr>
              <w:rPr>
                <w:color w:val="000000"/>
                <w:sz w:val="16"/>
                <w:szCs w:val="16"/>
              </w:rPr>
            </w:pPr>
            <w:r w:rsidRPr="00390313">
              <w:rPr>
                <w:color w:val="000000"/>
                <w:sz w:val="16"/>
                <w:szCs w:val="16"/>
              </w:rPr>
              <w:t> </w:t>
            </w:r>
          </w:p>
        </w:tc>
        <w:tc>
          <w:tcPr>
            <w:tcW w:w="1200" w:type="dxa"/>
            <w:tcBorders>
              <w:top w:val="nil"/>
              <w:left w:val="nil"/>
              <w:bottom w:val="single" w:sz="4" w:space="0" w:color="auto"/>
              <w:right w:val="single" w:sz="4" w:space="0" w:color="auto"/>
            </w:tcBorders>
            <w:shd w:val="clear" w:color="000000" w:fill="FFFF00"/>
            <w:noWrap/>
            <w:vAlign w:val="bottom"/>
            <w:hideMark/>
          </w:tcPr>
          <w:p w14:paraId="61B8587F" w14:textId="77777777" w:rsidR="00841C7E" w:rsidRPr="00390313" w:rsidRDefault="00841C7E" w:rsidP="00A401E5">
            <w:pPr>
              <w:rPr>
                <w:color w:val="000000"/>
                <w:sz w:val="16"/>
                <w:szCs w:val="16"/>
              </w:rPr>
            </w:pPr>
            <w:r w:rsidRPr="00390313">
              <w:rPr>
                <w:color w:val="000000"/>
                <w:sz w:val="16"/>
                <w:szCs w:val="16"/>
              </w:rPr>
              <w:t> </w:t>
            </w:r>
          </w:p>
        </w:tc>
      </w:tr>
    </w:tbl>
    <w:p w14:paraId="2F49164F" w14:textId="77777777" w:rsidR="00841C7E" w:rsidRDefault="00841C7E" w:rsidP="00841C7E">
      <w:pPr>
        <w:contextualSpacing/>
        <w:rPr>
          <w:b/>
          <w:u w:val="single"/>
        </w:rPr>
      </w:pPr>
    </w:p>
    <w:p w14:paraId="21E9991C"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19A39ACB"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34762C7F"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3495DA4E"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73E4B7D4"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286D2386"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7DF8878B"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4274E4B8"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19773F30"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0EBFCDD6" w14:textId="77777777" w:rsidR="00841C7E" w:rsidRDefault="00841C7E" w:rsidP="00841C7E">
      <w:pPr>
        <w:widowControl w:val="0"/>
        <w:spacing w:after="0" w:line="240" w:lineRule="auto"/>
        <w:jc w:val="both"/>
        <w:rPr>
          <w:rFonts w:ascii="Times New Roman" w:eastAsia="Times New Roman" w:hAnsi="Times New Roman" w:cs="Times New Roman"/>
          <w:b/>
          <w:bCs/>
          <w:snapToGrid w:val="0"/>
        </w:rPr>
      </w:pPr>
    </w:p>
    <w:p w14:paraId="6F484376" w14:textId="77777777" w:rsidR="00841C7E" w:rsidRPr="00C82677" w:rsidRDefault="00841C7E" w:rsidP="00841C7E">
      <w:pPr>
        <w:contextualSpacing/>
        <w:rPr>
          <w:rFonts w:ascii="Times New Roman" w:hAnsi="Times New Roman" w:cs="Times New Roman"/>
          <w:b/>
          <w:bCs/>
          <w:u w:val="single"/>
        </w:rPr>
      </w:pPr>
      <w:r w:rsidRPr="00C82677">
        <w:rPr>
          <w:rFonts w:ascii="Times New Roman" w:hAnsi="Times New Roman" w:cs="Times New Roman"/>
          <w:b/>
          <w:bCs/>
          <w:u w:val="single"/>
        </w:rPr>
        <w:lastRenderedPageBreak/>
        <w:t xml:space="preserve">Annex 1.b: </w:t>
      </w:r>
      <w:r>
        <w:rPr>
          <w:rFonts w:ascii="Times New Roman" w:hAnsi="Times New Roman" w:cs="Times New Roman"/>
          <w:b/>
          <w:bCs/>
          <w:u w:val="single"/>
        </w:rPr>
        <w:t>S</w:t>
      </w:r>
      <w:r w:rsidRPr="00C82677">
        <w:rPr>
          <w:rFonts w:ascii="Times New Roman" w:hAnsi="Times New Roman" w:cs="Times New Roman"/>
          <w:b/>
          <w:bCs/>
          <w:u w:val="single"/>
        </w:rPr>
        <w:t>ample Inventory Sheet – Consolidated report by product category</w:t>
      </w:r>
    </w:p>
    <w:tbl>
      <w:tblPr>
        <w:tblW w:w="16818" w:type="dxa"/>
        <w:jc w:val="center"/>
        <w:tblLook w:val="04A0" w:firstRow="1" w:lastRow="0" w:firstColumn="1" w:lastColumn="0" w:noHBand="0" w:noVBand="1"/>
      </w:tblPr>
      <w:tblGrid>
        <w:gridCol w:w="1162"/>
        <w:gridCol w:w="3590"/>
        <w:gridCol w:w="1180"/>
        <w:gridCol w:w="1020"/>
        <w:gridCol w:w="1267"/>
        <w:gridCol w:w="555"/>
        <w:gridCol w:w="1180"/>
        <w:gridCol w:w="1020"/>
        <w:gridCol w:w="1267"/>
        <w:gridCol w:w="555"/>
        <w:gridCol w:w="1180"/>
        <w:gridCol w:w="1020"/>
        <w:gridCol w:w="1267"/>
        <w:gridCol w:w="555"/>
      </w:tblGrid>
      <w:tr w:rsidR="00841C7E" w:rsidRPr="009E5CD3" w14:paraId="3685B331" w14:textId="77777777" w:rsidTr="00A401E5">
        <w:trPr>
          <w:trHeight w:val="240"/>
          <w:jc w:val="center"/>
        </w:trPr>
        <w:tc>
          <w:tcPr>
            <w:tcW w:w="16818" w:type="dxa"/>
            <w:gridSpan w:val="14"/>
            <w:tcBorders>
              <w:top w:val="nil"/>
              <w:left w:val="nil"/>
              <w:bottom w:val="nil"/>
              <w:right w:val="nil"/>
            </w:tcBorders>
            <w:shd w:val="clear" w:color="auto" w:fill="auto"/>
            <w:noWrap/>
            <w:vAlign w:val="bottom"/>
            <w:hideMark/>
          </w:tcPr>
          <w:p w14:paraId="4250F2F7" w14:textId="77777777" w:rsidR="00841C7E" w:rsidRPr="009E5CD3" w:rsidRDefault="00841C7E" w:rsidP="00A401E5">
            <w:pPr>
              <w:jc w:val="center"/>
              <w:rPr>
                <w:b/>
                <w:bCs/>
                <w:color w:val="000000"/>
                <w:sz w:val="16"/>
                <w:szCs w:val="16"/>
              </w:rPr>
            </w:pPr>
            <w:r w:rsidRPr="009E5CD3">
              <w:rPr>
                <w:b/>
                <w:bCs/>
                <w:color w:val="000000"/>
                <w:sz w:val="16"/>
                <w:szCs w:val="16"/>
              </w:rPr>
              <w:t xml:space="preserve">HSC-PSM RDCXX Inventory Evaluation on </w:t>
            </w:r>
            <w:proofErr w:type="gramStart"/>
            <w:r w:rsidRPr="009E5CD3">
              <w:rPr>
                <w:b/>
                <w:bCs/>
                <w:color w:val="000000"/>
                <w:sz w:val="16"/>
                <w:szCs w:val="16"/>
              </w:rPr>
              <w:t>xx,xx</w:t>
            </w:r>
            <w:proofErr w:type="gramEnd"/>
            <w:r w:rsidRPr="009E5CD3">
              <w:rPr>
                <w:b/>
                <w:bCs/>
                <w:color w:val="000000"/>
                <w:sz w:val="16"/>
                <w:szCs w:val="16"/>
              </w:rPr>
              <w:t>,2020</w:t>
            </w:r>
          </w:p>
        </w:tc>
      </w:tr>
      <w:tr w:rsidR="00841C7E" w:rsidRPr="009E5CD3" w14:paraId="71D7FB7D" w14:textId="77777777" w:rsidTr="00A401E5">
        <w:trPr>
          <w:trHeight w:val="720"/>
          <w:jc w:val="center"/>
        </w:trPr>
        <w:tc>
          <w:tcPr>
            <w:tcW w:w="1162"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3820E3" w14:textId="77777777" w:rsidR="00841C7E" w:rsidRPr="009E5CD3" w:rsidRDefault="00841C7E" w:rsidP="00A401E5">
            <w:pPr>
              <w:jc w:val="center"/>
              <w:rPr>
                <w:b/>
                <w:bCs/>
                <w:color w:val="000000"/>
                <w:sz w:val="16"/>
                <w:szCs w:val="16"/>
              </w:rPr>
            </w:pPr>
            <w:r w:rsidRPr="009E5CD3">
              <w:rPr>
                <w:b/>
                <w:bCs/>
                <w:color w:val="000000"/>
                <w:sz w:val="16"/>
                <w:szCs w:val="16"/>
              </w:rPr>
              <w:t xml:space="preserve">Task Order </w:t>
            </w:r>
          </w:p>
        </w:tc>
        <w:tc>
          <w:tcPr>
            <w:tcW w:w="3590"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52863E" w14:textId="77777777" w:rsidR="00841C7E" w:rsidRPr="009E5CD3" w:rsidRDefault="00841C7E" w:rsidP="00A401E5">
            <w:pPr>
              <w:jc w:val="center"/>
              <w:rPr>
                <w:b/>
                <w:bCs/>
                <w:color w:val="000000"/>
                <w:sz w:val="16"/>
                <w:szCs w:val="16"/>
              </w:rPr>
            </w:pPr>
            <w:r w:rsidRPr="009E5CD3">
              <w:rPr>
                <w:b/>
                <w:bCs/>
                <w:color w:val="000000"/>
                <w:sz w:val="16"/>
                <w:szCs w:val="16"/>
              </w:rPr>
              <w:t xml:space="preserve">Commodity Group </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3EF4FA4D" w14:textId="77777777" w:rsidR="00841C7E" w:rsidRPr="009E5CD3" w:rsidRDefault="00841C7E" w:rsidP="00A401E5">
            <w:pPr>
              <w:jc w:val="center"/>
              <w:rPr>
                <w:b/>
                <w:bCs/>
                <w:color w:val="000000"/>
                <w:sz w:val="16"/>
                <w:szCs w:val="16"/>
              </w:rPr>
            </w:pPr>
            <w:r w:rsidRPr="009E5CD3">
              <w:rPr>
                <w:b/>
                <w:bCs/>
                <w:color w:val="000000"/>
                <w:sz w:val="16"/>
                <w:szCs w:val="16"/>
              </w:rPr>
              <w:t>Inventory Category Type Prior to Physical Count (WMS report)</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57332686" w14:textId="77777777" w:rsidR="00841C7E" w:rsidRPr="009E5CD3" w:rsidRDefault="00841C7E" w:rsidP="00A401E5">
            <w:pPr>
              <w:jc w:val="center"/>
              <w:rPr>
                <w:b/>
                <w:bCs/>
                <w:color w:val="000000"/>
                <w:sz w:val="16"/>
                <w:szCs w:val="16"/>
              </w:rPr>
            </w:pPr>
            <w:r w:rsidRPr="009E5CD3">
              <w:rPr>
                <w:b/>
                <w:bCs/>
                <w:color w:val="000000"/>
                <w:sz w:val="16"/>
                <w:szCs w:val="16"/>
              </w:rPr>
              <w:t>Inventory Category Type After Physical Count</w:t>
            </w:r>
          </w:p>
        </w:tc>
        <w:tc>
          <w:tcPr>
            <w:tcW w:w="4022" w:type="dxa"/>
            <w:gridSpan w:val="4"/>
            <w:tcBorders>
              <w:top w:val="single" w:sz="8" w:space="0" w:color="auto"/>
              <w:left w:val="nil"/>
              <w:bottom w:val="single" w:sz="4" w:space="0" w:color="auto"/>
              <w:right w:val="single" w:sz="8" w:space="0" w:color="000000"/>
            </w:tcBorders>
            <w:shd w:val="clear" w:color="auto" w:fill="auto"/>
            <w:vAlign w:val="center"/>
            <w:hideMark/>
          </w:tcPr>
          <w:p w14:paraId="6059D89D" w14:textId="77777777" w:rsidR="00841C7E" w:rsidRPr="009E5CD3" w:rsidRDefault="00841C7E" w:rsidP="00A401E5">
            <w:pPr>
              <w:jc w:val="center"/>
              <w:rPr>
                <w:b/>
                <w:bCs/>
                <w:color w:val="000000"/>
                <w:sz w:val="16"/>
                <w:szCs w:val="16"/>
              </w:rPr>
            </w:pPr>
            <w:r w:rsidRPr="009E5CD3">
              <w:rPr>
                <w:b/>
                <w:bCs/>
                <w:color w:val="000000"/>
                <w:sz w:val="16"/>
                <w:szCs w:val="16"/>
              </w:rPr>
              <w:t>Variance</w:t>
            </w:r>
          </w:p>
        </w:tc>
      </w:tr>
      <w:tr w:rsidR="00841C7E" w:rsidRPr="009E5CD3" w14:paraId="6ABE68B9" w14:textId="77777777" w:rsidTr="00A401E5">
        <w:trPr>
          <w:trHeight w:val="240"/>
          <w:jc w:val="center"/>
        </w:trPr>
        <w:tc>
          <w:tcPr>
            <w:tcW w:w="1162" w:type="dxa"/>
            <w:vMerge/>
            <w:tcBorders>
              <w:top w:val="single" w:sz="8" w:space="0" w:color="auto"/>
              <w:left w:val="single" w:sz="8" w:space="0" w:color="auto"/>
              <w:bottom w:val="single" w:sz="4" w:space="0" w:color="auto"/>
              <w:right w:val="single" w:sz="8" w:space="0" w:color="auto"/>
            </w:tcBorders>
            <w:vAlign w:val="center"/>
            <w:hideMark/>
          </w:tcPr>
          <w:p w14:paraId="05D7DF4D" w14:textId="77777777" w:rsidR="00841C7E" w:rsidRPr="009E5CD3" w:rsidRDefault="00841C7E" w:rsidP="00A401E5">
            <w:pPr>
              <w:rPr>
                <w:b/>
                <w:bCs/>
                <w:color w:val="000000"/>
                <w:sz w:val="16"/>
                <w:szCs w:val="16"/>
              </w:rPr>
            </w:pPr>
          </w:p>
        </w:tc>
        <w:tc>
          <w:tcPr>
            <w:tcW w:w="3590" w:type="dxa"/>
            <w:vMerge/>
            <w:tcBorders>
              <w:top w:val="single" w:sz="8" w:space="0" w:color="auto"/>
              <w:left w:val="single" w:sz="8" w:space="0" w:color="auto"/>
              <w:bottom w:val="single" w:sz="4" w:space="0" w:color="auto"/>
              <w:right w:val="single" w:sz="8" w:space="0" w:color="auto"/>
            </w:tcBorders>
            <w:vAlign w:val="center"/>
            <w:hideMark/>
          </w:tcPr>
          <w:p w14:paraId="459E4E3C" w14:textId="77777777" w:rsidR="00841C7E" w:rsidRPr="009E5CD3" w:rsidRDefault="00841C7E" w:rsidP="00A401E5">
            <w:pPr>
              <w:rPr>
                <w:b/>
                <w:bCs/>
                <w:color w:val="000000"/>
                <w:sz w:val="16"/>
                <w:szCs w:val="16"/>
              </w:rPr>
            </w:pPr>
          </w:p>
        </w:tc>
        <w:tc>
          <w:tcPr>
            <w:tcW w:w="1180" w:type="dxa"/>
            <w:tcBorders>
              <w:top w:val="nil"/>
              <w:left w:val="nil"/>
              <w:bottom w:val="nil"/>
              <w:right w:val="single" w:sz="4" w:space="0" w:color="auto"/>
            </w:tcBorders>
            <w:shd w:val="clear" w:color="auto" w:fill="auto"/>
            <w:noWrap/>
            <w:vAlign w:val="bottom"/>
            <w:hideMark/>
          </w:tcPr>
          <w:p w14:paraId="652C35A7" w14:textId="77777777" w:rsidR="00841C7E" w:rsidRPr="009E5CD3" w:rsidRDefault="00841C7E" w:rsidP="00A401E5">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6C132A0C" w14:textId="77777777" w:rsidR="00841C7E" w:rsidRPr="009E5CD3" w:rsidRDefault="00841C7E" w:rsidP="00A401E5">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3640FB28" w14:textId="77777777" w:rsidR="00841C7E" w:rsidRPr="009E5CD3" w:rsidRDefault="00841C7E" w:rsidP="00A401E5">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75EFFD7A" w14:textId="77777777" w:rsidR="00841C7E" w:rsidRPr="009E5CD3" w:rsidRDefault="00841C7E" w:rsidP="00A401E5">
            <w:pPr>
              <w:jc w:val="center"/>
              <w:rPr>
                <w:b/>
                <w:bCs/>
                <w:color w:val="000000"/>
                <w:sz w:val="16"/>
                <w:szCs w:val="16"/>
              </w:rPr>
            </w:pPr>
            <w:r w:rsidRPr="009E5CD3">
              <w:rPr>
                <w:b/>
                <w:bCs/>
                <w:color w:val="000000"/>
                <w:sz w:val="16"/>
                <w:szCs w:val="16"/>
              </w:rPr>
              <w:t>Total</w:t>
            </w:r>
          </w:p>
        </w:tc>
        <w:tc>
          <w:tcPr>
            <w:tcW w:w="1180" w:type="dxa"/>
            <w:tcBorders>
              <w:top w:val="nil"/>
              <w:left w:val="nil"/>
              <w:bottom w:val="nil"/>
              <w:right w:val="single" w:sz="4" w:space="0" w:color="auto"/>
            </w:tcBorders>
            <w:shd w:val="clear" w:color="auto" w:fill="auto"/>
            <w:noWrap/>
            <w:vAlign w:val="bottom"/>
            <w:hideMark/>
          </w:tcPr>
          <w:p w14:paraId="12DC2A42" w14:textId="77777777" w:rsidR="00841C7E" w:rsidRPr="009E5CD3" w:rsidRDefault="00841C7E" w:rsidP="00A401E5">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234DE00C" w14:textId="77777777" w:rsidR="00841C7E" w:rsidRPr="009E5CD3" w:rsidRDefault="00841C7E" w:rsidP="00A401E5">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7D98FD6E" w14:textId="77777777" w:rsidR="00841C7E" w:rsidRPr="009E5CD3" w:rsidRDefault="00841C7E" w:rsidP="00A401E5">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713F5354" w14:textId="77777777" w:rsidR="00841C7E" w:rsidRPr="009E5CD3" w:rsidRDefault="00841C7E" w:rsidP="00A401E5">
            <w:pPr>
              <w:jc w:val="center"/>
              <w:rPr>
                <w:b/>
                <w:bCs/>
                <w:color w:val="000000"/>
                <w:sz w:val="16"/>
                <w:szCs w:val="16"/>
              </w:rPr>
            </w:pPr>
            <w:r w:rsidRPr="009E5CD3">
              <w:rPr>
                <w:b/>
                <w:bCs/>
                <w:color w:val="000000"/>
                <w:sz w:val="16"/>
                <w:szCs w:val="16"/>
              </w:rPr>
              <w:t>Total</w:t>
            </w:r>
          </w:p>
        </w:tc>
        <w:tc>
          <w:tcPr>
            <w:tcW w:w="1180" w:type="dxa"/>
            <w:tcBorders>
              <w:top w:val="nil"/>
              <w:left w:val="nil"/>
              <w:bottom w:val="nil"/>
              <w:right w:val="single" w:sz="4" w:space="0" w:color="auto"/>
            </w:tcBorders>
            <w:shd w:val="clear" w:color="auto" w:fill="auto"/>
            <w:noWrap/>
            <w:vAlign w:val="bottom"/>
            <w:hideMark/>
          </w:tcPr>
          <w:p w14:paraId="256CACC9" w14:textId="77777777" w:rsidR="00841C7E" w:rsidRPr="009E5CD3" w:rsidRDefault="00841C7E" w:rsidP="00A401E5">
            <w:pPr>
              <w:jc w:val="center"/>
              <w:rPr>
                <w:b/>
                <w:bCs/>
                <w:color w:val="000000"/>
                <w:sz w:val="16"/>
                <w:szCs w:val="16"/>
              </w:rPr>
            </w:pPr>
            <w:r w:rsidRPr="009E5CD3">
              <w:rPr>
                <w:b/>
                <w:bCs/>
                <w:color w:val="000000"/>
                <w:sz w:val="16"/>
                <w:szCs w:val="16"/>
              </w:rPr>
              <w:t xml:space="preserve">Unallocated </w:t>
            </w:r>
          </w:p>
        </w:tc>
        <w:tc>
          <w:tcPr>
            <w:tcW w:w="1020" w:type="dxa"/>
            <w:tcBorders>
              <w:top w:val="nil"/>
              <w:left w:val="nil"/>
              <w:bottom w:val="nil"/>
              <w:right w:val="single" w:sz="4" w:space="0" w:color="auto"/>
            </w:tcBorders>
            <w:shd w:val="clear" w:color="auto" w:fill="auto"/>
            <w:noWrap/>
            <w:vAlign w:val="bottom"/>
            <w:hideMark/>
          </w:tcPr>
          <w:p w14:paraId="552D6AD1" w14:textId="77777777" w:rsidR="00841C7E" w:rsidRPr="009E5CD3" w:rsidRDefault="00841C7E" w:rsidP="00A401E5">
            <w:pPr>
              <w:jc w:val="center"/>
              <w:rPr>
                <w:b/>
                <w:bCs/>
                <w:color w:val="000000"/>
                <w:sz w:val="16"/>
                <w:szCs w:val="16"/>
              </w:rPr>
            </w:pPr>
            <w:r w:rsidRPr="009E5CD3">
              <w:rPr>
                <w:b/>
                <w:bCs/>
                <w:color w:val="000000"/>
                <w:sz w:val="16"/>
                <w:szCs w:val="16"/>
              </w:rPr>
              <w:t xml:space="preserve">Allocated </w:t>
            </w:r>
          </w:p>
        </w:tc>
        <w:tc>
          <w:tcPr>
            <w:tcW w:w="1267" w:type="dxa"/>
            <w:tcBorders>
              <w:top w:val="nil"/>
              <w:left w:val="nil"/>
              <w:bottom w:val="nil"/>
              <w:right w:val="single" w:sz="4" w:space="0" w:color="auto"/>
            </w:tcBorders>
            <w:shd w:val="clear" w:color="auto" w:fill="auto"/>
            <w:noWrap/>
            <w:vAlign w:val="bottom"/>
            <w:hideMark/>
          </w:tcPr>
          <w:p w14:paraId="4A67BEEC" w14:textId="77777777" w:rsidR="00841C7E" w:rsidRPr="009E5CD3" w:rsidRDefault="00841C7E" w:rsidP="00A401E5">
            <w:pPr>
              <w:jc w:val="center"/>
              <w:rPr>
                <w:b/>
                <w:bCs/>
                <w:color w:val="000000"/>
                <w:sz w:val="16"/>
                <w:szCs w:val="16"/>
              </w:rPr>
            </w:pPr>
            <w:r w:rsidRPr="009E5CD3">
              <w:rPr>
                <w:b/>
                <w:bCs/>
                <w:color w:val="000000"/>
                <w:sz w:val="16"/>
                <w:szCs w:val="16"/>
              </w:rPr>
              <w:t>Quarantined</w:t>
            </w:r>
          </w:p>
        </w:tc>
        <w:tc>
          <w:tcPr>
            <w:tcW w:w="555" w:type="dxa"/>
            <w:tcBorders>
              <w:top w:val="nil"/>
              <w:left w:val="nil"/>
              <w:bottom w:val="nil"/>
              <w:right w:val="single" w:sz="8" w:space="0" w:color="auto"/>
            </w:tcBorders>
            <w:shd w:val="clear" w:color="auto" w:fill="auto"/>
            <w:noWrap/>
            <w:vAlign w:val="bottom"/>
            <w:hideMark/>
          </w:tcPr>
          <w:p w14:paraId="09144C43" w14:textId="77777777" w:rsidR="00841C7E" w:rsidRPr="009E5CD3" w:rsidRDefault="00841C7E" w:rsidP="00A401E5">
            <w:pPr>
              <w:jc w:val="center"/>
              <w:rPr>
                <w:b/>
                <w:bCs/>
                <w:color w:val="000000"/>
                <w:sz w:val="16"/>
                <w:szCs w:val="16"/>
              </w:rPr>
            </w:pPr>
            <w:r w:rsidRPr="009E5CD3">
              <w:rPr>
                <w:b/>
                <w:bCs/>
                <w:color w:val="000000"/>
                <w:sz w:val="16"/>
                <w:szCs w:val="16"/>
              </w:rPr>
              <w:t>Total</w:t>
            </w:r>
          </w:p>
        </w:tc>
      </w:tr>
      <w:tr w:rsidR="00841C7E" w:rsidRPr="009E5CD3" w14:paraId="2012E90A" w14:textId="77777777" w:rsidTr="00A401E5">
        <w:trPr>
          <w:trHeight w:val="225"/>
          <w:jc w:val="center"/>
        </w:trPr>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5C47EDD" w14:textId="77777777" w:rsidR="00841C7E" w:rsidRPr="009E5CD3" w:rsidRDefault="00841C7E" w:rsidP="00A401E5">
            <w:pPr>
              <w:jc w:val="center"/>
              <w:rPr>
                <w:b/>
                <w:bCs/>
                <w:color w:val="000000"/>
                <w:sz w:val="16"/>
                <w:szCs w:val="16"/>
              </w:rPr>
            </w:pPr>
            <w:r w:rsidRPr="009E5CD3">
              <w:rPr>
                <w:b/>
                <w:bCs/>
                <w:color w:val="000000"/>
                <w:sz w:val="16"/>
                <w:szCs w:val="16"/>
              </w:rPr>
              <w:t>TO1</w:t>
            </w:r>
          </w:p>
        </w:tc>
        <w:tc>
          <w:tcPr>
            <w:tcW w:w="3590" w:type="dxa"/>
            <w:tcBorders>
              <w:top w:val="single" w:sz="8" w:space="0" w:color="auto"/>
              <w:left w:val="nil"/>
              <w:bottom w:val="single" w:sz="4" w:space="0" w:color="auto"/>
              <w:right w:val="single" w:sz="8" w:space="0" w:color="auto"/>
            </w:tcBorders>
            <w:shd w:val="clear" w:color="auto" w:fill="auto"/>
            <w:noWrap/>
            <w:vAlign w:val="bottom"/>
            <w:hideMark/>
          </w:tcPr>
          <w:p w14:paraId="7E43AF36" w14:textId="77777777" w:rsidR="00841C7E" w:rsidRPr="009E5CD3" w:rsidRDefault="00841C7E" w:rsidP="00A401E5">
            <w:pPr>
              <w:jc w:val="center"/>
              <w:rPr>
                <w:b/>
                <w:bCs/>
                <w:color w:val="000000"/>
                <w:sz w:val="16"/>
                <w:szCs w:val="16"/>
              </w:rPr>
            </w:pPr>
            <w:r w:rsidRPr="009E5CD3">
              <w:rPr>
                <w:b/>
                <w:bCs/>
                <w:color w:val="000000"/>
                <w:sz w:val="16"/>
                <w:szCs w:val="16"/>
              </w:rPr>
              <w:t>Adult ARV</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05A59D09"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3D8623D5"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5E1979B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12606649"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1740C674"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2B0A1201"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3C617D3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030E74F1"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5CA8E49E"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56575B8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705F9B51"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single" w:sz="8" w:space="0" w:color="auto"/>
              <w:left w:val="nil"/>
              <w:bottom w:val="single" w:sz="4" w:space="0" w:color="auto"/>
              <w:right w:val="single" w:sz="8" w:space="0" w:color="auto"/>
            </w:tcBorders>
            <w:shd w:val="clear" w:color="auto" w:fill="auto"/>
            <w:noWrap/>
            <w:vAlign w:val="bottom"/>
            <w:hideMark/>
          </w:tcPr>
          <w:p w14:paraId="1ED658A1"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36EB5000"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1082E23A"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82D8A63" w14:textId="77777777" w:rsidR="00841C7E" w:rsidRPr="009E5CD3" w:rsidRDefault="00841C7E" w:rsidP="00A401E5">
            <w:pPr>
              <w:jc w:val="center"/>
              <w:rPr>
                <w:b/>
                <w:bCs/>
                <w:color w:val="000000"/>
                <w:sz w:val="16"/>
                <w:szCs w:val="16"/>
              </w:rPr>
            </w:pPr>
            <w:r w:rsidRPr="009E5CD3">
              <w:rPr>
                <w:b/>
                <w:bCs/>
                <w:color w:val="000000"/>
                <w:sz w:val="16"/>
                <w:szCs w:val="16"/>
              </w:rPr>
              <w:t>Condoms</w:t>
            </w:r>
          </w:p>
        </w:tc>
        <w:tc>
          <w:tcPr>
            <w:tcW w:w="1180" w:type="dxa"/>
            <w:tcBorders>
              <w:top w:val="nil"/>
              <w:left w:val="nil"/>
              <w:bottom w:val="single" w:sz="4" w:space="0" w:color="auto"/>
              <w:right w:val="single" w:sz="4" w:space="0" w:color="auto"/>
            </w:tcBorders>
            <w:shd w:val="clear" w:color="auto" w:fill="auto"/>
            <w:noWrap/>
            <w:vAlign w:val="bottom"/>
            <w:hideMark/>
          </w:tcPr>
          <w:p w14:paraId="5622BE19"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E39F86"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06B945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A27DF4B"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AE37E9"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A39C31"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3ABE6A3"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4BB9EBA"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C54985"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A24837"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7B911BD"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1EA5C80"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22DCBC4E"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7C68DDFF"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5E198336" w14:textId="77777777" w:rsidR="00841C7E" w:rsidRPr="009E5CD3" w:rsidRDefault="00841C7E" w:rsidP="00A401E5">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13CB86F6"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20544C4"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F2BCBED"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E3B09D4"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F50CD7"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FA73A3"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B3324C2"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415F9B9"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A1A007A"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2913317"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761F356"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3C11F5C"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70E04FFA"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0930B270"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2C3A2BB6" w14:textId="77777777" w:rsidR="00841C7E" w:rsidRPr="009E5CD3" w:rsidRDefault="00841C7E" w:rsidP="00A401E5">
            <w:pPr>
              <w:jc w:val="center"/>
              <w:rPr>
                <w:b/>
                <w:bCs/>
                <w:color w:val="000000"/>
                <w:sz w:val="16"/>
                <w:szCs w:val="16"/>
              </w:rPr>
            </w:pPr>
            <w:r w:rsidRPr="009E5CD3">
              <w:rPr>
                <w:b/>
                <w:bCs/>
                <w:color w:val="000000"/>
                <w:sz w:val="16"/>
                <w:szCs w:val="16"/>
              </w:rPr>
              <w:t>Other Pharma</w:t>
            </w:r>
          </w:p>
        </w:tc>
        <w:tc>
          <w:tcPr>
            <w:tcW w:w="1180" w:type="dxa"/>
            <w:tcBorders>
              <w:top w:val="nil"/>
              <w:left w:val="nil"/>
              <w:bottom w:val="single" w:sz="4" w:space="0" w:color="auto"/>
              <w:right w:val="single" w:sz="4" w:space="0" w:color="auto"/>
            </w:tcBorders>
            <w:shd w:val="clear" w:color="auto" w:fill="auto"/>
            <w:noWrap/>
            <w:vAlign w:val="bottom"/>
            <w:hideMark/>
          </w:tcPr>
          <w:p w14:paraId="4EABA15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5A21C3"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1CDF96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5E69E4B"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5378F8"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C5484C8"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176B97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2B59E4F"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87309D"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60D0E0"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39F30D"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42DECC1"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406CE1EE"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68690C90"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2113F0D1" w14:textId="77777777" w:rsidR="00841C7E" w:rsidRPr="009E5CD3" w:rsidRDefault="00841C7E" w:rsidP="00A401E5">
            <w:pPr>
              <w:jc w:val="center"/>
              <w:rPr>
                <w:b/>
                <w:bCs/>
                <w:color w:val="000000"/>
                <w:sz w:val="16"/>
                <w:szCs w:val="16"/>
              </w:rPr>
            </w:pPr>
            <w:r w:rsidRPr="009E5CD3">
              <w:rPr>
                <w:b/>
                <w:bCs/>
                <w:color w:val="000000"/>
                <w:sz w:val="16"/>
                <w:szCs w:val="16"/>
              </w:rPr>
              <w:t>Other RTK</w:t>
            </w:r>
          </w:p>
        </w:tc>
        <w:tc>
          <w:tcPr>
            <w:tcW w:w="1180" w:type="dxa"/>
            <w:tcBorders>
              <w:top w:val="nil"/>
              <w:left w:val="nil"/>
              <w:bottom w:val="single" w:sz="4" w:space="0" w:color="auto"/>
              <w:right w:val="single" w:sz="4" w:space="0" w:color="auto"/>
            </w:tcBorders>
            <w:shd w:val="clear" w:color="auto" w:fill="auto"/>
            <w:noWrap/>
            <w:vAlign w:val="bottom"/>
            <w:hideMark/>
          </w:tcPr>
          <w:p w14:paraId="150A491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A38014"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9754EF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46423F0"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C39AD5"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17C5E8"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A1017AB"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668D269"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5CF76F"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8D4FBE"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B38ED82"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1FC8AFD"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143580BE"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2C242F05"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32C9834" w14:textId="77777777" w:rsidR="00841C7E" w:rsidRPr="009E5CD3" w:rsidRDefault="00841C7E" w:rsidP="00A401E5">
            <w:pPr>
              <w:jc w:val="center"/>
              <w:rPr>
                <w:b/>
                <w:bCs/>
                <w:color w:val="000000"/>
                <w:sz w:val="16"/>
                <w:szCs w:val="16"/>
              </w:rPr>
            </w:pPr>
            <w:r w:rsidRPr="009E5CD3">
              <w:rPr>
                <w:b/>
                <w:bCs/>
                <w:color w:val="000000"/>
                <w:sz w:val="16"/>
                <w:szCs w:val="16"/>
              </w:rPr>
              <w:t>Pediatric ARV</w:t>
            </w:r>
          </w:p>
        </w:tc>
        <w:tc>
          <w:tcPr>
            <w:tcW w:w="1180" w:type="dxa"/>
            <w:tcBorders>
              <w:top w:val="nil"/>
              <w:left w:val="nil"/>
              <w:bottom w:val="single" w:sz="4" w:space="0" w:color="auto"/>
              <w:right w:val="single" w:sz="4" w:space="0" w:color="auto"/>
            </w:tcBorders>
            <w:shd w:val="clear" w:color="auto" w:fill="auto"/>
            <w:noWrap/>
            <w:vAlign w:val="bottom"/>
            <w:hideMark/>
          </w:tcPr>
          <w:p w14:paraId="60D7BE02"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A138A1"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7066A87"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C31A86A"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16CF96"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26889C"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7537759"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81697C1"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C89BD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100B1C"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E86F009"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9B37252"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4524F2F2" w14:textId="77777777" w:rsidTr="00A401E5">
        <w:trPr>
          <w:trHeight w:val="225"/>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6398C167"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76407816" w14:textId="77777777" w:rsidR="00841C7E" w:rsidRPr="009E5CD3" w:rsidRDefault="00841C7E" w:rsidP="00A401E5">
            <w:pPr>
              <w:jc w:val="center"/>
              <w:rPr>
                <w:b/>
                <w:bCs/>
                <w:color w:val="000000"/>
                <w:sz w:val="16"/>
                <w:szCs w:val="16"/>
              </w:rPr>
            </w:pPr>
            <w:r w:rsidRPr="009E5CD3">
              <w:rPr>
                <w:b/>
                <w:bCs/>
                <w:color w:val="000000"/>
                <w:sz w:val="16"/>
                <w:szCs w:val="16"/>
              </w:rPr>
              <w:t>TB HIV</w:t>
            </w:r>
          </w:p>
        </w:tc>
        <w:tc>
          <w:tcPr>
            <w:tcW w:w="1180" w:type="dxa"/>
            <w:tcBorders>
              <w:top w:val="nil"/>
              <w:left w:val="nil"/>
              <w:bottom w:val="single" w:sz="4" w:space="0" w:color="auto"/>
              <w:right w:val="single" w:sz="4" w:space="0" w:color="auto"/>
            </w:tcBorders>
            <w:shd w:val="clear" w:color="auto" w:fill="auto"/>
            <w:noWrap/>
            <w:vAlign w:val="bottom"/>
            <w:hideMark/>
          </w:tcPr>
          <w:p w14:paraId="224BE4DF"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49802AC"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AB5B25"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6D49267"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014BD7"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0C74974"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859B28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42267D0"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F58C0D"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0AA15E"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3DD7A67"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2AD806F"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572F6B15" w14:textId="77777777" w:rsidTr="00A401E5">
        <w:trPr>
          <w:trHeight w:val="240"/>
          <w:jc w:val="center"/>
        </w:trPr>
        <w:tc>
          <w:tcPr>
            <w:tcW w:w="1162" w:type="dxa"/>
            <w:vMerge/>
            <w:tcBorders>
              <w:top w:val="single" w:sz="8" w:space="0" w:color="auto"/>
              <w:left w:val="single" w:sz="8" w:space="0" w:color="auto"/>
              <w:bottom w:val="single" w:sz="8" w:space="0" w:color="000000"/>
              <w:right w:val="single" w:sz="8" w:space="0" w:color="auto"/>
            </w:tcBorders>
            <w:vAlign w:val="center"/>
            <w:hideMark/>
          </w:tcPr>
          <w:p w14:paraId="358918D6" w14:textId="77777777" w:rsidR="00841C7E" w:rsidRPr="009E5CD3" w:rsidRDefault="00841C7E" w:rsidP="00A401E5">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678AAB4C" w14:textId="77777777" w:rsidR="00841C7E" w:rsidRPr="009E5CD3" w:rsidRDefault="00841C7E" w:rsidP="00A401E5">
            <w:pPr>
              <w:jc w:val="center"/>
              <w:rPr>
                <w:b/>
                <w:bCs/>
                <w:color w:val="000000"/>
                <w:sz w:val="16"/>
                <w:szCs w:val="16"/>
              </w:rPr>
            </w:pPr>
            <w:r w:rsidRPr="009E5CD3">
              <w:rPr>
                <w:b/>
                <w:bCs/>
                <w:color w:val="000000"/>
                <w:sz w:val="16"/>
                <w:szCs w:val="16"/>
              </w:rPr>
              <w:t>VMMC</w:t>
            </w:r>
          </w:p>
        </w:tc>
        <w:tc>
          <w:tcPr>
            <w:tcW w:w="1180" w:type="dxa"/>
            <w:tcBorders>
              <w:top w:val="nil"/>
              <w:left w:val="nil"/>
              <w:bottom w:val="single" w:sz="8" w:space="0" w:color="auto"/>
              <w:right w:val="single" w:sz="4" w:space="0" w:color="auto"/>
            </w:tcBorders>
            <w:shd w:val="clear" w:color="auto" w:fill="auto"/>
            <w:noWrap/>
            <w:vAlign w:val="bottom"/>
            <w:hideMark/>
          </w:tcPr>
          <w:p w14:paraId="4DDA6F7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4FF3989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4F321A65"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502B7559"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2E41BD50"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2B0861B5"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7B9926B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3D6ED24F"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5F86F18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56ED6153"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6BBB8258"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138457F7"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263AC283" w14:textId="77777777" w:rsidTr="00A401E5">
        <w:trPr>
          <w:trHeight w:val="225"/>
          <w:jc w:val="center"/>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2BE1FD" w14:textId="77777777" w:rsidR="00841C7E" w:rsidRPr="009E5CD3" w:rsidRDefault="00841C7E" w:rsidP="00A401E5">
            <w:pPr>
              <w:jc w:val="center"/>
              <w:rPr>
                <w:b/>
                <w:bCs/>
                <w:color w:val="000000"/>
                <w:sz w:val="16"/>
                <w:szCs w:val="16"/>
              </w:rPr>
            </w:pPr>
            <w:r w:rsidRPr="009E5CD3">
              <w:rPr>
                <w:b/>
                <w:bCs/>
                <w:color w:val="000000"/>
                <w:sz w:val="16"/>
                <w:szCs w:val="16"/>
              </w:rPr>
              <w:t>TO2</w:t>
            </w:r>
          </w:p>
        </w:tc>
        <w:tc>
          <w:tcPr>
            <w:tcW w:w="3590" w:type="dxa"/>
            <w:tcBorders>
              <w:top w:val="nil"/>
              <w:left w:val="nil"/>
              <w:bottom w:val="single" w:sz="4" w:space="0" w:color="auto"/>
              <w:right w:val="single" w:sz="8" w:space="0" w:color="auto"/>
            </w:tcBorders>
            <w:shd w:val="clear" w:color="auto" w:fill="auto"/>
            <w:noWrap/>
            <w:vAlign w:val="bottom"/>
            <w:hideMark/>
          </w:tcPr>
          <w:p w14:paraId="1B898D31" w14:textId="77777777" w:rsidR="00841C7E" w:rsidRPr="009E5CD3" w:rsidRDefault="00841C7E" w:rsidP="00A401E5">
            <w:pPr>
              <w:jc w:val="center"/>
              <w:rPr>
                <w:b/>
                <w:bCs/>
                <w:color w:val="000000"/>
                <w:sz w:val="16"/>
                <w:szCs w:val="16"/>
              </w:rPr>
            </w:pPr>
            <w:r w:rsidRPr="009E5CD3">
              <w:rPr>
                <w:b/>
                <w:bCs/>
                <w:color w:val="000000"/>
                <w:sz w:val="16"/>
                <w:szCs w:val="16"/>
              </w:rPr>
              <w:t>ACTs</w:t>
            </w:r>
          </w:p>
        </w:tc>
        <w:tc>
          <w:tcPr>
            <w:tcW w:w="1180" w:type="dxa"/>
            <w:tcBorders>
              <w:top w:val="nil"/>
              <w:left w:val="nil"/>
              <w:bottom w:val="single" w:sz="4" w:space="0" w:color="auto"/>
              <w:right w:val="single" w:sz="4" w:space="0" w:color="auto"/>
            </w:tcBorders>
            <w:shd w:val="clear" w:color="auto" w:fill="auto"/>
            <w:noWrap/>
            <w:vAlign w:val="bottom"/>
            <w:hideMark/>
          </w:tcPr>
          <w:p w14:paraId="06FA41F5"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C10D79"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E2EC103"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2AF52B4"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04893A"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1134A3"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1D1E6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323BF9E"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7AC958"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8B109B"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408E9C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4FCEDC6"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2343DFD2"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744DF8D"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6840F465" w14:textId="77777777" w:rsidR="00841C7E" w:rsidRPr="009E5CD3" w:rsidRDefault="00841C7E" w:rsidP="00A401E5">
            <w:pPr>
              <w:jc w:val="center"/>
              <w:rPr>
                <w:b/>
                <w:bCs/>
                <w:color w:val="000000"/>
                <w:sz w:val="16"/>
                <w:szCs w:val="16"/>
              </w:rPr>
            </w:pPr>
            <w:proofErr w:type="spellStart"/>
            <w:r w:rsidRPr="009E5CD3">
              <w:rPr>
                <w:b/>
                <w:bCs/>
                <w:color w:val="000000"/>
                <w:sz w:val="16"/>
                <w:szCs w:val="16"/>
              </w:rPr>
              <w:t>mRDTs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EECAE2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E27B8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3AA47C2"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68FA33C"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7612C1"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BA6DC6"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E1221D7"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8A917EF"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081C11"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42995C3"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632EA8"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A01D48D"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45049BC2"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7DEE3069"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5C42408" w14:textId="77777777" w:rsidR="00841C7E" w:rsidRPr="009E5CD3" w:rsidRDefault="00841C7E" w:rsidP="00A401E5">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40A7125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7829E3"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0EBDAD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336F067"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B15CCA"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415BC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E6B4D3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57F1CD6"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822B5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C65EA9"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92A4500"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5A5CF0B"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63818597"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5CD8353F"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6D7F8E92" w14:textId="77777777" w:rsidR="00841C7E" w:rsidRPr="009E5CD3" w:rsidRDefault="00841C7E" w:rsidP="00A401E5">
            <w:pPr>
              <w:jc w:val="center"/>
              <w:rPr>
                <w:b/>
                <w:bCs/>
                <w:color w:val="000000"/>
                <w:sz w:val="16"/>
                <w:szCs w:val="16"/>
              </w:rPr>
            </w:pPr>
            <w:r w:rsidRPr="009E5CD3">
              <w:rPr>
                <w:b/>
                <w:bCs/>
                <w:color w:val="000000"/>
                <w:sz w:val="16"/>
                <w:szCs w:val="16"/>
              </w:rPr>
              <w:t>Other Pharma</w:t>
            </w:r>
          </w:p>
        </w:tc>
        <w:tc>
          <w:tcPr>
            <w:tcW w:w="1180" w:type="dxa"/>
            <w:tcBorders>
              <w:top w:val="nil"/>
              <w:left w:val="nil"/>
              <w:bottom w:val="single" w:sz="4" w:space="0" w:color="auto"/>
              <w:right w:val="single" w:sz="4" w:space="0" w:color="auto"/>
            </w:tcBorders>
            <w:shd w:val="clear" w:color="auto" w:fill="auto"/>
            <w:noWrap/>
            <w:vAlign w:val="bottom"/>
            <w:hideMark/>
          </w:tcPr>
          <w:p w14:paraId="518D6B54"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95B4BC2"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E762DEF"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6CD2F93"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A6D6B8"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883327"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B1F1EA1"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3E700EC"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01B3014"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E106101"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5665960"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27F94F0"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04155EEA"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7AEED9DA"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82884E5" w14:textId="77777777" w:rsidR="00841C7E" w:rsidRPr="009E5CD3" w:rsidRDefault="00841C7E" w:rsidP="00A401E5">
            <w:pPr>
              <w:jc w:val="center"/>
              <w:rPr>
                <w:b/>
                <w:bCs/>
                <w:color w:val="000000"/>
                <w:sz w:val="16"/>
                <w:szCs w:val="16"/>
              </w:rPr>
            </w:pPr>
            <w:r w:rsidRPr="009E5CD3">
              <w:rPr>
                <w:b/>
                <w:bCs/>
                <w:color w:val="000000"/>
                <w:sz w:val="16"/>
                <w:szCs w:val="16"/>
              </w:rPr>
              <w:t>Severe Malaria Meds</w:t>
            </w:r>
          </w:p>
        </w:tc>
        <w:tc>
          <w:tcPr>
            <w:tcW w:w="1180" w:type="dxa"/>
            <w:tcBorders>
              <w:top w:val="nil"/>
              <w:left w:val="nil"/>
              <w:bottom w:val="single" w:sz="4" w:space="0" w:color="auto"/>
              <w:right w:val="single" w:sz="4" w:space="0" w:color="auto"/>
            </w:tcBorders>
            <w:shd w:val="clear" w:color="auto" w:fill="auto"/>
            <w:noWrap/>
            <w:vAlign w:val="bottom"/>
            <w:hideMark/>
          </w:tcPr>
          <w:p w14:paraId="057F130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0A5C44"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382A3A6"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5CCF664"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152110"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CA22846"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3EFC785"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0C5F4BB"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4AABB5"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AA2FAC"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7F3A922"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9AC5A6A"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22811609"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42E6F8A5"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1DDB047" w14:textId="77777777" w:rsidR="00841C7E" w:rsidRPr="009E5CD3" w:rsidRDefault="00841C7E" w:rsidP="00A401E5">
            <w:pPr>
              <w:jc w:val="center"/>
              <w:rPr>
                <w:b/>
                <w:bCs/>
                <w:color w:val="000000"/>
                <w:sz w:val="16"/>
                <w:szCs w:val="16"/>
              </w:rPr>
            </w:pPr>
            <w:r w:rsidRPr="009E5CD3">
              <w:rPr>
                <w:b/>
                <w:bCs/>
                <w:color w:val="000000"/>
                <w:sz w:val="16"/>
                <w:szCs w:val="16"/>
              </w:rPr>
              <w:t>SMC</w:t>
            </w:r>
          </w:p>
        </w:tc>
        <w:tc>
          <w:tcPr>
            <w:tcW w:w="1180" w:type="dxa"/>
            <w:tcBorders>
              <w:top w:val="nil"/>
              <w:left w:val="nil"/>
              <w:bottom w:val="single" w:sz="4" w:space="0" w:color="auto"/>
              <w:right w:val="single" w:sz="4" w:space="0" w:color="auto"/>
            </w:tcBorders>
            <w:shd w:val="clear" w:color="auto" w:fill="auto"/>
            <w:noWrap/>
            <w:vAlign w:val="bottom"/>
            <w:hideMark/>
          </w:tcPr>
          <w:p w14:paraId="20C06192"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F6BE659"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970A2AC"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11D7F1F"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A28B8C"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D0580C"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CCE8432"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9B26912"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75E1D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1667462"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28BCE09"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86C0177"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6D716AAC" w14:textId="77777777" w:rsidTr="00A401E5">
        <w:trPr>
          <w:trHeight w:val="240"/>
          <w:jc w:val="center"/>
        </w:trPr>
        <w:tc>
          <w:tcPr>
            <w:tcW w:w="1162" w:type="dxa"/>
            <w:vMerge/>
            <w:tcBorders>
              <w:top w:val="nil"/>
              <w:left w:val="single" w:sz="8" w:space="0" w:color="auto"/>
              <w:bottom w:val="single" w:sz="8" w:space="0" w:color="000000"/>
              <w:right w:val="single" w:sz="8" w:space="0" w:color="auto"/>
            </w:tcBorders>
            <w:vAlign w:val="center"/>
            <w:hideMark/>
          </w:tcPr>
          <w:p w14:paraId="4D372F03" w14:textId="77777777" w:rsidR="00841C7E" w:rsidRPr="009E5CD3" w:rsidRDefault="00841C7E" w:rsidP="00A401E5">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59135477" w14:textId="77777777" w:rsidR="00841C7E" w:rsidRPr="009E5CD3" w:rsidRDefault="00841C7E" w:rsidP="00A401E5">
            <w:pPr>
              <w:jc w:val="center"/>
              <w:rPr>
                <w:b/>
                <w:bCs/>
                <w:color w:val="000000"/>
                <w:sz w:val="16"/>
                <w:szCs w:val="16"/>
              </w:rPr>
            </w:pPr>
            <w:r w:rsidRPr="009E5CD3">
              <w:rPr>
                <w:b/>
                <w:bCs/>
                <w:color w:val="000000"/>
                <w:sz w:val="16"/>
                <w:szCs w:val="16"/>
              </w:rPr>
              <w:t>SP</w:t>
            </w:r>
          </w:p>
        </w:tc>
        <w:tc>
          <w:tcPr>
            <w:tcW w:w="1180" w:type="dxa"/>
            <w:tcBorders>
              <w:top w:val="nil"/>
              <w:left w:val="nil"/>
              <w:bottom w:val="single" w:sz="8" w:space="0" w:color="auto"/>
              <w:right w:val="single" w:sz="4" w:space="0" w:color="auto"/>
            </w:tcBorders>
            <w:shd w:val="clear" w:color="auto" w:fill="auto"/>
            <w:noWrap/>
            <w:vAlign w:val="bottom"/>
            <w:hideMark/>
          </w:tcPr>
          <w:p w14:paraId="559C32E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645A4B78"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770E1C39"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735DAA8B"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6B648FCD"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0BEDAEAD"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3852D86C"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5D457C34"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4DBAAFF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0DFE08E7"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65A83BCA"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020AA53B"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42D9FEDD" w14:textId="77777777" w:rsidTr="00A401E5">
        <w:trPr>
          <w:trHeight w:val="225"/>
          <w:jc w:val="center"/>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164911" w14:textId="77777777" w:rsidR="00841C7E" w:rsidRPr="009E5CD3" w:rsidRDefault="00841C7E" w:rsidP="00A401E5">
            <w:pPr>
              <w:jc w:val="center"/>
              <w:rPr>
                <w:b/>
                <w:bCs/>
                <w:color w:val="000000"/>
                <w:sz w:val="16"/>
                <w:szCs w:val="16"/>
              </w:rPr>
            </w:pPr>
            <w:r w:rsidRPr="009E5CD3">
              <w:rPr>
                <w:b/>
                <w:bCs/>
                <w:color w:val="000000"/>
                <w:sz w:val="16"/>
                <w:szCs w:val="16"/>
              </w:rPr>
              <w:t>TO3</w:t>
            </w:r>
          </w:p>
        </w:tc>
        <w:tc>
          <w:tcPr>
            <w:tcW w:w="3590" w:type="dxa"/>
            <w:tcBorders>
              <w:top w:val="nil"/>
              <w:left w:val="nil"/>
              <w:bottom w:val="single" w:sz="4" w:space="0" w:color="auto"/>
              <w:right w:val="single" w:sz="8" w:space="0" w:color="auto"/>
            </w:tcBorders>
            <w:shd w:val="clear" w:color="auto" w:fill="auto"/>
            <w:noWrap/>
            <w:vAlign w:val="bottom"/>
            <w:hideMark/>
          </w:tcPr>
          <w:p w14:paraId="78FDD00A" w14:textId="77777777" w:rsidR="00841C7E" w:rsidRPr="009E5CD3" w:rsidRDefault="00841C7E" w:rsidP="00A401E5">
            <w:pPr>
              <w:jc w:val="center"/>
              <w:rPr>
                <w:b/>
                <w:bCs/>
                <w:color w:val="000000"/>
                <w:sz w:val="16"/>
                <w:szCs w:val="16"/>
              </w:rPr>
            </w:pPr>
            <w:r w:rsidRPr="009E5CD3">
              <w:rPr>
                <w:b/>
                <w:bCs/>
                <w:color w:val="000000"/>
                <w:sz w:val="16"/>
                <w:szCs w:val="16"/>
              </w:rPr>
              <w:t>Combined Oral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3C22F8AF"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AB1E87"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3BEE96C"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E0DBFE8"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8801C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CB9B2C6"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B0C0A3B"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27F14B08"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D84453"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C21CDC"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6DA15BD"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780CA35"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671C7E3A"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4013332F"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B9F762E" w14:textId="77777777" w:rsidR="00841C7E" w:rsidRPr="009E5CD3" w:rsidRDefault="00841C7E" w:rsidP="00A401E5">
            <w:pPr>
              <w:jc w:val="center"/>
              <w:rPr>
                <w:b/>
                <w:bCs/>
                <w:color w:val="000000"/>
                <w:sz w:val="16"/>
                <w:szCs w:val="16"/>
              </w:rPr>
            </w:pPr>
            <w:r w:rsidRPr="009E5CD3">
              <w:rPr>
                <w:b/>
                <w:bCs/>
                <w:color w:val="000000"/>
                <w:sz w:val="16"/>
                <w:szCs w:val="16"/>
              </w:rPr>
              <w:t>Copper-Bearing Intrauterine Devices</w:t>
            </w:r>
          </w:p>
        </w:tc>
        <w:tc>
          <w:tcPr>
            <w:tcW w:w="1180" w:type="dxa"/>
            <w:tcBorders>
              <w:top w:val="nil"/>
              <w:left w:val="nil"/>
              <w:bottom w:val="single" w:sz="4" w:space="0" w:color="auto"/>
              <w:right w:val="single" w:sz="4" w:space="0" w:color="auto"/>
            </w:tcBorders>
            <w:shd w:val="clear" w:color="auto" w:fill="auto"/>
            <w:noWrap/>
            <w:vAlign w:val="bottom"/>
            <w:hideMark/>
          </w:tcPr>
          <w:p w14:paraId="6F858FF6"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F0B49E"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A4E131A"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03F901B"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88367A"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19E918D"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B42C703"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BD97589"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107EF27F"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29B100"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78360C"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09BE5DAD"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670DE6CB"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4B2362BE"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278FED8A" w14:textId="77777777" w:rsidR="00841C7E" w:rsidRPr="009E5CD3" w:rsidRDefault="00841C7E" w:rsidP="00A401E5">
            <w:pPr>
              <w:jc w:val="center"/>
              <w:rPr>
                <w:b/>
                <w:bCs/>
                <w:color w:val="000000"/>
                <w:sz w:val="16"/>
                <w:szCs w:val="16"/>
              </w:rPr>
            </w:pPr>
            <w:r w:rsidRPr="009E5CD3">
              <w:rPr>
                <w:b/>
                <w:bCs/>
                <w:color w:val="000000"/>
                <w:sz w:val="16"/>
                <w:szCs w:val="16"/>
              </w:rPr>
              <w:t>Emergency Oral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57988AC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211686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40DF55BE"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2E92C72"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5AE3C2"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E07B37"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79E3E2D7"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68247AB"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0444D0"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D0A34D"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C157C3D"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F4C2400"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749CD141"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1B5BEEF0"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30EA23F6" w14:textId="77777777" w:rsidR="00841C7E" w:rsidRPr="009E5CD3" w:rsidRDefault="00841C7E" w:rsidP="00A401E5">
            <w:pPr>
              <w:jc w:val="center"/>
              <w:rPr>
                <w:b/>
                <w:bCs/>
                <w:color w:val="000000"/>
                <w:sz w:val="16"/>
                <w:szCs w:val="16"/>
              </w:rPr>
            </w:pPr>
            <w:r w:rsidRPr="009E5CD3">
              <w:rPr>
                <w:b/>
                <w:bCs/>
                <w:color w:val="000000"/>
                <w:sz w:val="16"/>
                <w:szCs w:val="16"/>
              </w:rPr>
              <w:t>Implantable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217265BE"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B5E78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98077D8"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08263B9"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388A45"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51D5FA5"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2EB09F9"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DEA3E71"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6A5C99"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6F5AD5"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37FC83F5"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6D5F1B07"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1393909B"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3F14923D"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133B1018" w14:textId="77777777" w:rsidR="00841C7E" w:rsidRPr="009E5CD3" w:rsidRDefault="00841C7E" w:rsidP="00A401E5">
            <w:pPr>
              <w:jc w:val="center"/>
              <w:rPr>
                <w:b/>
                <w:bCs/>
                <w:color w:val="000000"/>
                <w:sz w:val="16"/>
                <w:szCs w:val="16"/>
              </w:rPr>
            </w:pPr>
            <w:r w:rsidRPr="009E5CD3">
              <w:rPr>
                <w:b/>
                <w:bCs/>
                <w:color w:val="000000"/>
                <w:sz w:val="16"/>
                <w:szCs w:val="16"/>
              </w:rPr>
              <w:t>Injectable Contraceptives</w:t>
            </w:r>
          </w:p>
        </w:tc>
        <w:tc>
          <w:tcPr>
            <w:tcW w:w="1180" w:type="dxa"/>
            <w:tcBorders>
              <w:top w:val="nil"/>
              <w:left w:val="nil"/>
              <w:bottom w:val="single" w:sz="4" w:space="0" w:color="auto"/>
              <w:right w:val="single" w:sz="4" w:space="0" w:color="auto"/>
            </w:tcBorders>
            <w:shd w:val="clear" w:color="auto" w:fill="auto"/>
            <w:noWrap/>
            <w:vAlign w:val="bottom"/>
            <w:hideMark/>
          </w:tcPr>
          <w:p w14:paraId="5BE52BB4"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CA8112"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0C63980"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F98B28D"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06ADE8"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4A593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0E4DC58A"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589FFA7A"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58EEC5"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CCA3E1"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7B7BDF0"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4EFE79CD"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35158E5B" w14:textId="77777777" w:rsidTr="00A401E5">
        <w:trPr>
          <w:trHeight w:val="225"/>
          <w:jc w:val="center"/>
        </w:trPr>
        <w:tc>
          <w:tcPr>
            <w:tcW w:w="1162" w:type="dxa"/>
            <w:vMerge/>
            <w:tcBorders>
              <w:top w:val="nil"/>
              <w:left w:val="single" w:sz="8" w:space="0" w:color="auto"/>
              <w:bottom w:val="single" w:sz="8" w:space="0" w:color="000000"/>
              <w:right w:val="single" w:sz="8" w:space="0" w:color="auto"/>
            </w:tcBorders>
            <w:vAlign w:val="center"/>
            <w:hideMark/>
          </w:tcPr>
          <w:p w14:paraId="1F1F49B3" w14:textId="77777777" w:rsidR="00841C7E" w:rsidRPr="009E5CD3" w:rsidRDefault="00841C7E" w:rsidP="00A401E5">
            <w:pPr>
              <w:rPr>
                <w:b/>
                <w:bCs/>
                <w:color w:val="000000"/>
                <w:sz w:val="16"/>
                <w:szCs w:val="16"/>
              </w:rPr>
            </w:pPr>
          </w:p>
        </w:tc>
        <w:tc>
          <w:tcPr>
            <w:tcW w:w="3590" w:type="dxa"/>
            <w:tcBorders>
              <w:top w:val="nil"/>
              <w:left w:val="nil"/>
              <w:bottom w:val="single" w:sz="4" w:space="0" w:color="auto"/>
              <w:right w:val="single" w:sz="8" w:space="0" w:color="auto"/>
            </w:tcBorders>
            <w:shd w:val="clear" w:color="auto" w:fill="auto"/>
            <w:noWrap/>
            <w:vAlign w:val="bottom"/>
            <w:hideMark/>
          </w:tcPr>
          <w:p w14:paraId="0E5B2522" w14:textId="77777777" w:rsidR="00841C7E" w:rsidRPr="009E5CD3" w:rsidRDefault="00841C7E" w:rsidP="00A401E5">
            <w:pPr>
              <w:jc w:val="center"/>
              <w:rPr>
                <w:b/>
                <w:bCs/>
                <w:color w:val="000000"/>
                <w:sz w:val="16"/>
                <w:szCs w:val="16"/>
              </w:rPr>
            </w:pPr>
            <w:r w:rsidRPr="009E5CD3">
              <w:rPr>
                <w:b/>
                <w:bCs/>
                <w:color w:val="000000"/>
                <w:sz w:val="16"/>
                <w:szCs w:val="16"/>
              </w:rPr>
              <w:t>Other Non-Pharma</w:t>
            </w:r>
          </w:p>
        </w:tc>
        <w:tc>
          <w:tcPr>
            <w:tcW w:w="1180" w:type="dxa"/>
            <w:tcBorders>
              <w:top w:val="nil"/>
              <w:left w:val="nil"/>
              <w:bottom w:val="single" w:sz="4" w:space="0" w:color="auto"/>
              <w:right w:val="single" w:sz="4" w:space="0" w:color="auto"/>
            </w:tcBorders>
            <w:shd w:val="clear" w:color="auto" w:fill="auto"/>
            <w:noWrap/>
            <w:vAlign w:val="bottom"/>
            <w:hideMark/>
          </w:tcPr>
          <w:p w14:paraId="59AC394E"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1F48C4"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2E376278"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1DC95237"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63B96F"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CDACAB"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5065F1B0"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71F5D768"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55B540"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16175DDA"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4" w:space="0" w:color="auto"/>
              <w:right w:val="single" w:sz="4" w:space="0" w:color="auto"/>
            </w:tcBorders>
            <w:shd w:val="clear" w:color="auto" w:fill="auto"/>
            <w:noWrap/>
            <w:vAlign w:val="bottom"/>
            <w:hideMark/>
          </w:tcPr>
          <w:p w14:paraId="1978229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4" w:space="0" w:color="auto"/>
              <w:right w:val="single" w:sz="8" w:space="0" w:color="auto"/>
            </w:tcBorders>
            <w:shd w:val="clear" w:color="auto" w:fill="auto"/>
            <w:noWrap/>
            <w:vAlign w:val="bottom"/>
            <w:hideMark/>
          </w:tcPr>
          <w:p w14:paraId="30D34BF4" w14:textId="77777777" w:rsidR="00841C7E" w:rsidRPr="009E5CD3" w:rsidRDefault="00841C7E" w:rsidP="00A401E5">
            <w:pPr>
              <w:jc w:val="center"/>
              <w:rPr>
                <w:color w:val="000000"/>
                <w:sz w:val="16"/>
                <w:szCs w:val="16"/>
              </w:rPr>
            </w:pPr>
            <w:r w:rsidRPr="009E5CD3">
              <w:rPr>
                <w:color w:val="000000"/>
                <w:sz w:val="16"/>
                <w:szCs w:val="16"/>
              </w:rPr>
              <w:t> </w:t>
            </w:r>
          </w:p>
        </w:tc>
      </w:tr>
      <w:tr w:rsidR="00841C7E" w:rsidRPr="009E5CD3" w14:paraId="051F8EEA" w14:textId="77777777" w:rsidTr="00A401E5">
        <w:trPr>
          <w:trHeight w:val="240"/>
          <w:jc w:val="center"/>
        </w:trPr>
        <w:tc>
          <w:tcPr>
            <w:tcW w:w="1162" w:type="dxa"/>
            <w:vMerge/>
            <w:tcBorders>
              <w:top w:val="nil"/>
              <w:left w:val="single" w:sz="8" w:space="0" w:color="auto"/>
              <w:bottom w:val="single" w:sz="8" w:space="0" w:color="000000"/>
              <w:right w:val="single" w:sz="8" w:space="0" w:color="auto"/>
            </w:tcBorders>
            <w:vAlign w:val="center"/>
            <w:hideMark/>
          </w:tcPr>
          <w:p w14:paraId="1703142D" w14:textId="77777777" w:rsidR="00841C7E" w:rsidRPr="009E5CD3" w:rsidRDefault="00841C7E" w:rsidP="00A401E5">
            <w:pPr>
              <w:rPr>
                <w:b/>
                <w:bCs/>
                <w:color w:val="000000"/>
                <w:sz w:val="16"/>
                <w:szCs w:val="16"/>
              </w:rPr>
            </w:pPr>
          </w:p>
        </w:tc>
        <w:tc>
          <w:tcPr>
            <w:tcW w:w="3590" w:type="dxa"/>
            <w:tcBorders>
              <w:top w:val="nil"/>
              <w:left w:val="nil"/>
              <w:bottom w:val="single" w:sz="8" w:space="0" w:color="auto"/>
              <w:right w:val="single" w:sz="8" w:space="0" w:color="auto"/>
            </w:tcBorders>
            <w:shd w:val="clear" w:color="auto" w:fill="auto"/>
            <w:noWrap/>
            <w:vAlign w:val="bottom"/>
            <w:hideMark/>
          </w:tcPr>
          <w:p w14:paraId="6C29B107" w14:textId="77777777" w:rsidR="00841C7E" w:rsidRPr="009E5CD3" w:rsidRDefault="00841C7E" w:rsidP="00A401E5">
            <w:pPr>
              <w:jc w:val="center"/>
              <w:rPr>
                <w:b/>
                <w:bCs/>
                <w:color w:val="000000"/>
                <w:sz w:val="16"/>
                <w:szCs w:val="16"/>
              </w:rPr>
            </w:pPr>
            <w:r w:rsidRPr="009E5CD3">
              <w:rPr>
                <w:b/>
                <w:bCs/>
                <w:color w:val="000000"/>
                <w:sz w:val="16"/>
                <w:szCs w:val="16"/>
              </w:rPr>
              <w:t>Progestin Only Pills</w:t>
            </w:r>
          </w:p>
        </w:tc>
        <w:tc>
          <w:tcPr>
            <w:tcW w:w="1180" w:type="dxa"/>
            <w:tcBorders>
              <w:top w:val="nil"/>
              <w:left w:val="nil"/>
              <w:bottom w:val="single" w:sz="8" w:space="0" w:color="auto"/>
              <w:right w:val="single" w:sz="4" w:space="0" w:color="auto"/>
            </w:tcBorders>
            <w:shd w:val="clear" w:color="auto" w:fill="auto"/>
            <w:noWrap/>
            <w:vAlign w:val="bottom"/>
            <w:hideMark/>
          </w:tcPr>
          <w:p w14:paraId="1679399B"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43A39DB0"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76E5537C"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56C0A120"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36F223D0"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0254BE94"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081FE958"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4B478393" w14:textId="77777777" w:rsidR="00841C7E" w:rsidRPr="009E5CD3" w:rsidRDefault="00841C7E" w:rsidP="00A401E5">
            <w:pPr>
              <w:jc w:val="center"/>
              <w:rPr>
                <w:color w:val="000000"/>
                <w:sz w:val="16"/>
                <w:szCs w:val="16"/>
              </w:rPr>
            </w:pPr>
            <w:r w:rsidRPr="009E5CD3">
              <w:rPr>
                <w:color w:val="000000"/>
                <w:sz w:val="16"/>
                <w:szCs w:val="16"/>
              </w:rPr>
              <w:t> </w:t>
            </w:r>
          </w:p>
        </w:tc>
        <w:tc>
          <w:tcPr>
            <w:tcW w:w="1180" w:type="dxa"/>
            <w:tcBorders>
              <w:top w:val="nil"/>
              <w:left w:val="nil"/>
              <w:bottom w:val="single" w:sz="8" w:space="0" w:color="auto"/>
              <w:right w:val="single" w:sz="4" w:space="0" w:color="auto"/>
            </w:tcBorders>
            <w:shd w:val="clear" w:color="auto" w:fill="auto"/>
            <w:noWrap/>
            <w:vAlign w:val="bottom"/>
            <w:hideMark/>
          </w:tcPr>
          <w:p w14:paraId="118F8E7D" w14:textId="77777777" w:rsidR="00841C7E" w:rsidRPr="009E5CD3" w:rsidRDefault="00841C7E" w:rsidP="00A401E5">
            <w:pPr>
              <w:jc w:val="center"/>
              <w:rPr>
                <w:color w:val="000000"/>
                <w:sz w:val="16"/>
                <w:szCs w:val="16"/>
              </w:rPr>
            </w:pPr>
            <w:r w:rsidRPr="009E5CD3">
              <w:rPr>
                <w:color w:val="000000"/>
                <w:sz w:val="16"/>
                <w:szCs w:val="16"/>
              </w:rPr>
              <w:t> </w:t>
            </w:r>
          </w:p>
        </w:tc>
        <w:tc>
          <w:tcPr>
            <w:tcW w:w="1020" w:type="dxa"/>
            <w:tcBorders>
              <w:top w:val="nil"/>
              <w:left w:val="nil"/>
              <w:bottom w:val="single" w:sz="8" w:space="0" w:color="auto"/>
              <w:right w:val="single" w:sz="4" w:space="0" w:color="auto"/>
            </w:tcBorders>
            <w:shd w:val="clear" w:color="auto" w:fill="auto"/>
            <w:noWrap/>
            <w:vAlign w:val="bottom"/>
            <w:hideMark/>
          </w:tcPr>
          <w:p w14:paraId="4B5A11C6" w14:textId="77777777" w:rsidR="00841C7E" w:rsidRPr="009E5CD3" w:rsidRDefault="00841C7E" w:rsidP="00A401E5">
            <w:pPr>
              <w:jc w:val="center"/>
              <w:rPr>
                <w:color w:val="000000"/>
                <w:sz w:val="16"/>
                <w:szCs w:val="16"/>
              </w:rPr>
            </w:pPr>
            <w:r w:rsidRPr="009E5CD3">
              <w:rPr>
                <w:color w:val="000000"/>
                <w:sz w:val="16"/>
                <w:szCs w:val="16"/>
              </w:rPr>
              <w:t> </w:t>
            </w:r>
          </w:p>
        </w:tc>
        <w:tc>
          <w:tcPr>
            <w:tcW w:w="1267" w:type="dxa"/>
            <w:tcBorders>
              <w:top w:val="nil"/>
              <w:left w:val="nil"/>
              <w:bottom w:val="single" w:sz="8" w:space="0" w:color="auto"/>
              <w:right w:val="single" w:sz="4" w:space="0" w:color="auto"/>
            </w:tcBorders>
            <w:shd w:val="clear" w:color="auto" w:fill="auto"/>
            <w:noWrap/>
            <w:vAlign w:val="bottom"/>
            <w:hideMark/>
          </w:tcPr>
          <w:p w14:paraId="5968B3E4" w14:textId="77777777" w:rsidR="00841C7E" w:rsidRPr="009E5CD3" w:rsidRDefault="00841C7E" w:rsidP="00A401E5">
            <w:pPr>
              <w:jc w:val="center"/>
              <w:rPr>
                <w:color w:val="000000"/>
                <w:sz w:val="16"/>
                <w:szCs w:val="16"/>
              </w:rPr>
            </w:pPr>
            <w:r w:rsidRPr="009E5CD3">
              <w:rPr>
                <w:color w:val="000000"/>
                <w:sz w:val="16"/>
                <w:szCs w:val="16"/>
              </w:rPr>
              <w:t> </w:t>
            </w:r>
          </w:p>
        </w:tc>
        <w:tc>
          <w:tcPr>
            <w:tcW w:w="555" w:type="dxa"/>
            <w:tcBorders>
              <w:top w:val="nil"/>
              <w:left w:val="nil"/>
              <w:bottom w:val="single" w:sz="8" w:space="0" w:color="auto"/>
              <w:right w:val="single" w:sz="8" w:space="0" w:color="auto"/>
            </w:tcBorders>
            <w:shd w:val="clear" w:color="auto" w:fill="auto"/>
            <w:noWrap/>
            <w:vAlign w:val="bottom"/>
            <w:hideMark/>
          </w:tcPr>
          <w:p w14:paraId="20CA1F4D" w14:textId="77777777" w:rsidR="00841C7E" w:rsidRPr="009E5CD3" w:rsidRDefault="00841C7E" w:rsidP="00A401E5">
            <w:pPr>
              <w:jc w:val="center"/>
              <w:rPr>
                <w:color w:val="000000"/>
                <w:sz w:val="16"/>
                <w:szCs w:val="16"/>
              </w:rPr>
            </w:pPr>
            <w:r w:rsidRPr="009E5CD3">
              <w:rPr>
                <w:color w:val="000000"/>
                <w:sz w:val="16"/>
                <w:szCs w:val="16"/>
              </w:rPr>
              <w:t> </w:t>
            </w:r>
          </w:p>
        </w:tc>
      </w:tr>
    </w:tbl>
    <w:p w14:paraId="26BA547E" w14:textId="77777777" w:rsidR="00841C7E" w:rsidRPr="00A22755" w:rsidRDefault="00841C7E" w:rsidP="00841C7E">
      <w:pPr>
        <w:jc w:val="both"/>
      </w:pPr>
    </w:p>
    <w:p w14:paraId="55482310" w14:textId="77777777" w:rsidR="00841C7E" w:rsidRPr="00C82677" w:rsidRDefault="00841C7E" w:rsidP="00841C7E">
      <w:pPr>
        <w:widowControl w:val="0"/>
        <w:spacing w:after="0" w:line="240" w:lineRule="auto"/>
        <w:jc w:val="both"/>
        <w:rPr>
          <w:rFonts w:ascii="Times New Roman" w:eastAsia="Times New Roman" w:hAnsi="Times New Roman" w:cs="Times New Roman"/>
          <w:b/>
          <w:bCs/>
          <w:snapToGrid w:val="0"/>
        </w:rPr>
      </w:pPr>
    </w:p>
    <w:p w14:paraId="4B760CFB" w14:textId="77777777" w:rsidR="00841C7E" w:rsidRDefault="00841C7E" w:rsidP="00841C7E">
      <w:pPr>
        <w:widowControl w:val="0"/>
        <w:spacing w:after="0" w:line="240" w:lineRule="auto"/>
        <w:jc w:val="both"/>
        <w:rPr>
          <w:rFonts w:ascii="Times New Roman" w:eastAsia="Times New Roman" w:hAnsi="Times New Roman" w:cs="Times New Roman"/>
        </w:rPr>
      </w:pPr>
    </w:p>
    <w:p w14:paraId="0ADCCFCE" w14:textId="77777777" w:rsidR="00841C7E" w:rsidRDefault="00841C7E" w:rsidP="00841C7E">
      <w:pPr>
        <w:widowControl w:val="0"/>
        <w:spacing w:after="0" w:line="240" w:lineRule="auto"/>
        <w:jc w:val="both"/>
        <w:rPr>
          <w:rFonts w:ascii="Times New Roman" w:eastAsia="Times New Roman" w:hAnsi="Times New Roman" w:cs="Times New Roman"/>
        </w:rPr>
      </w:pPr>
    </w:p>
    <w:p w14:paraId="541CC469" w14:textId="77777777" w:rsidR="00841C7E" w:rsidRDefault="00841C7E" w:rsidP="00841C7E">
      <w:pPr>
        <w:widowControl w:val="0"/>
        <w:spacing w:after="0" w:line="240" w:lineRule="auto"/>
        <w:jc w:val="both"/>
        <w:rPr>
          <w:rFonts w:ascii="Times New Roman" w:eastAsia="Times New Roman" w:hAnsi="Times New Roman" w:cs="Times New Roman"/>
        </w:rPr>
      </w:pPr>
    </w:p>
    <w:p w14:paraId="6EA7E149" w14:textId="77777777" w:rsidR="00841C7E" w:rsidRPr="00CB2C82" w:rsidRDefault="00841C7E" w:rsidP="00841C7E">
      <w:pPr>
        <w:widowControl w:val="0"/>
        <w:spacing w:after="0" w:line="240" w:lineRule="auto"/>
        <w:jc w:val="center"/>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[End of Subcontract]</w:t>
      </w:r>
    </w:p>
    <w:p w14:paraId="397A9200" w14:textId="77777777" w:rsidR="00841C7E" w:rsidRDefault="00841C7E" w:rsidP="00841C7E"/>
    <w:p w14:paraId="6C2D1B2D" w14:textId="538AAB44" w:rsid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09D944E5" w14:textId="77777777" w:rsidR="00841C7E" w:rsidRPr="00CB2C82" w:rsidRDefault="00841C7E" w:rsidP="00CB2C82">
      <w:pPr>
        <w:widowControl w:val="0"/>
        <w:spacing w:after="0" w:line="240" w:lineRule="auto"/>
        <w:jc w:val="both"/>
        <w:rPr>
          <w:rFonts w:ascii="Times New Roman" w:eastAsia="Times New Roman" w:hAnsi="Times New Roman" w:cs="Times New Roman"/>
          <w:snapToGrid w:val="0"/>
          <w:szCs w:val="24"/>
        </w:rPr>
      </w:pPr>
    </w:p>
    <w:p w14:paraId="0359096C" w14:textId="77777777" w:rsidR="001B05C6" w:rsidRDefault="0012687F"/>
    <w:sectPr w:rsidR="001B05C6" w:rsidSect="002F249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7DD" w14:textId="77777777" w:rsidR="0012687F" w:rsidRDefault="0012687F" w:rsidP="00CB2C82">
      <w:pPr>
        <w:spacing w:after="0" w:line="240" w:lineRule="auto"/>
      </w:pPr>
      <w:r>
        <w:separator/>
      </w:r>
    </w:p>
  </w:endnote>
  <w:endnote w:type="continuationSeparator" w:id="0">
    <w:p w14:paraId="54363600" w14:textId="77777777" w:rsidR="0012687F" w:rsidRDefault="0012687F" w:rsidP="00CB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5DC5" w14:textId="77777777" w:rsidR="00CB2C82" w:rsidRPr="0011145C" w:rsidRDefault="00CB2C82" w:rsidP="00CB2C82">
    <w:pPr>
      <w:pStyle w:val="Footer"/>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r>
    <w:proofErr w:type="spellStart"/>
    <w:r>
      <w:rPr>
        <w:rFonts w:ascii="Arial" w:hAnsi="Arial" w:cs="Arial"/>
        <w:sz w:val="14"/>
        <w:szCs w:val="14"/>
      </w:rPr>
      <w:t>GlobalQMS</w:t>
    </w:r>
    <w:proofErr w:type="spellEnd"/>
    <w:r>
      <w:rPr>
        <w:rFonts w:ascii="Arial" w:hAnsi="Arial" w:cs="Arial"/>
        <w:sz w:val="14"/>
        <w:szCs w:val="14"/>
      </w:rPr>
      <w:t xml:space="preserve"> ID: 658.37, 4 February 2021</w:t>
    </w:r>
  </w:p>
  <w:p w14:paraId="7C2A37C3" w14:textId="77777777" w:rsidR="00CB2C82" w:rsidRPr="00A60159" w:rsidRDefault="00CB2C82" w:rsidP="00CB2C82">
    <w:pPr>
      <w:pStyle w:val="Footer"/>
      <w:rPr>
        <w:rFonts w:ascii="Arial" w:hAnsi="Arial" w:cs="Arial"/>
        <w:sz w:val="14"/>
        <w:szCs w:val="14"/>
      </w:rPr>
    </w:pPr>
    <w:r w:rsidRPr="008E714C">
      <w:rPr>
        <w:rFonts w:ascii="Arial" w:hAnsi="Arial" w:cs="Arial"/>
        <w:sz w:val="14"/>
        <w:szCs w:val="14"/>
        <w:highlight w:val="yellow"/>
      </w:rPr>
      <w:t>SUBCONTRACTOR</w:t>
    </w:r>
    <w:r w:rsidRPr="00A60159">
      <w:rPr>
        <w:rFonts w:ascii="Arial" w:hAnsi="Arial" w:cs="Arial"/>
        <w:sz w:val="14"/>
        <w:szCs w:val="14"/>
      </w:rPr>
      <w:tab/>
    </w:r>
    <w:r w:rsidRPr="00A60159">
      <w:rPr>
        <w:rFonts w:ascii="Arial" w:hAnsi="Arial" w:cs="Arial"/>
        <w:sz w:val="14"/>
        <w:szCs w:val="14"/>
      </w:rPr>
      <w:tab/>
    </w:r>
  </w:p>
  <w:p w14:paraId="162D0DDC" w14:textId="60A0BF88" w:rsidR="00CB2C82" w:rsidRPr="00CB2C82" w:rsidRDefault="00CB2C82" w:rsidP="00CB2C82">
    <w:pPr>
      <w:tabs>
        <w:tab w:val="center" w:pos="4680"/>
        <w:tab w:val="right" w:pos="9360"/>
      </w:tabs>
      <w:rPr>
        <w:rFonts w:ascii="Arial" w:eastAsia="Calibri" w:hAnsi="Arial" w:cs="Arial"/>
        <w:iCs/>
        <w:sz w:val="14"/>
        <w:szCs w:val="14"/>
      </w:rPr>
    </w:pPr>
    <w:r>
      <w:rPr>
        <w:rFonts w:ascii="Arial" w:eastAsia="Calibri" w:hAnsi="Arial" w:cs="Arial"/>
        <w:iCs/>
        <w:sz w:val="14"/>
        <w:szCs w:val="14"/>
      </w:rPr>
      <w:t xml:space="preserve">Prime Contract No. </w:t>
    </w:r>
    <w:r w:rsidRPr="00253037">
      <w:rPr>
        <w:rFonts w:ascii="Arial" w:eastAsia="Calibri" w:hAnsi="Arial" w:cs="Arial"/>
        <w:iCs/>
        <w:sz w:val="14"/>
        <w:szCs w:val="14"/>
      </w:rPr>
      <w:t>AID-OAA-I-15-0000 and Task Order No. AID-OAA-TO-15-00007; and AID-OAA-TO-15-00010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EAF9" w14:textId="77777777" w:rsidR="0012687F" w:rsidRDefault="0012687F" w:rsidP="00CB2C82">
      <w:pPr>
        <w:spacing w:after="0" w:line="240" w:lineRule="auto"/>
      </w:pPr>
      <w:r>
        <w:separator/>
      </w:r>
    </w:p>
  </w:footnote>
  <w:footnote w:type="continuationSeparator" w:id="0">
    <w:p w14:paraId="04D5F210" w14:textId="77777777" w:rsidR="0012687F" w:rsidRDefault="0012687F" w:rsidP="00CB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4E61" w14:textId="77777777" w:rsidR="00CB2C82" w:rsidRPr="00CB2C82" w:rsidRDefault="00CB2C82" w:rsidP="00CB2C82">
    <w:pPr>
      <w:widowControl w:val="0"/>
      <w:tabs>
        <w:tab w:val="center" w:pos="4320"/>
        <w:tab w:val="right" w:pos="8640"/>
      </w:tabs>
      <w:spacing w:after="0" w:line="240" w:lineRule="auto"/>
      <w:jc w:val="right"/>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Subcontract No. </w:t>
    </w:r>
    <w:r w:rsidRPr="00CB2C82">
      <w:rPr>
        <w:rFonts w:ascii="Times New Roman" w:eastAsia="Times New Roman" w:hAnsi="Times New Roman" w:cs="Times New Roman"/>
        <w:snapToGrid w:val="0"/>
        <w:sz w:val="23"/>
        <w:szCs w:val="23"/>
        <w:highlight w:val="yellow"/>
      </w:rPr>
      <w:t>XXXXXXXX</w:t>
    </w:r>
  </w:p>
  <w:p w14:paraId="2283B8DB" w14:textId="77777777" w:rsidR="00CB2C82" w:rsidRPr="00CB2C82" w:rsidRDefault="00CB2C82" w:rsidP="00CB2C82">
    <w:pPr>
      <w:widowControl w:val="0"/>
      <w:tabs>
        <w:tab w:val="center" w:pos="4320"/>
        <w:tab w:val="right" w:pos="8640"/>
      </w:tabs>
      <w:spacing w:after="0" w:line="240" w:lineRule="auto"/>
      <w:jc w:val="right"/>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 w:val="23"/>
        <w:szCs w:val="23"/>
      </w:rPr>
      <w:t>Page</w:t>
    </w:r>
    <w:r w:rsidRPr="00CB2C82">
      <w:rPr>
        <w:rFonts w:ascii="Times New Roman" w:eastAsia="Times New Roman" w:hAnsi="Times New Roman" w:cs="Times New Roman"/>
        <w:snapToGrid w:val="0"/>
        <w:color w:val="FF0000"/>
        <w:sz w:val="23"/>
        <w:szCs w:val="23"/>
      </w:rPr>
      <w:t xml:space="preserve"> </w:t>
    </w:r>
    <w:r w:rsidRPr="00CB2C82">
      <w:rPr>
        <w:rFonts w:ascii="Times New Roman" w:eastAsia="Times New Roman" w:hAnsi="Times New Roman" w:cs="Times New Roman"/>
        <w:snapToGrid w:val="0"/>
        <w:sz w:val="23"/>
        <w:szCs w:val="23"/>
      </w:rPr>
      <w:fldChar w:fldCharType="begin"/>
    </w:r>
    <w:r w:rsidRPr="00CB2C82">
      <w:rPr>
        <w:rFonts w:ascii="Times New Roman" w:eastAsia="Times New Roman" w:hAnsi="Times New Roman" w:cs="Times New Roman"/>
        <w:snapToGrid w:val="0"/>
        <w:sz w:val="23"/>
        <w:szCs w:val="23"/>
      </w:rPr>
      <w:instrText xml:space="preserve"> PAGE </w:instrText>
    </w:r>
    <w:r w:rsidRPr="00CB2C82">
      <w:rPr>
        <w:rFonts w:ascii="Times New Roman" w:eastAsia="Times New Roman" w:hAnsi="Times New Roman" w:cs="Times New Roman"/>
        <w:snapToGrid w:val="0"/>
        <w:sz w:val="23"/>
        <w:szCs w:val="23"/>
      </w:rPr>
      <w:fldChar w:fldCharType="separate"/>
    </w:r>
    <w:r w:rsidRPr="00CB2C82">
      <w:rPr>
        <w:rFonts w:ascii="Times New Roman" w:eastAsia="Times New Roman" w:hAnsi="Times New Roman" w:cs="Times New Roman"/>
        <w:snapToGrid w:val="0"/>
        <w:sz w:val="23"/>
        <w:szCs w:val="23"/>
      </w:rPr>
      <w:t>1</w:t>
    </w:r>
    <w:r w:rsidRPr="00CB2C82">
      <w:rPr>
        <w:rFonts w:ascii="Times New Roman" w:eastAsia="Times New Roman" w:hAnsi="Times New Roman" w:cs="Times New Roman"/>
        <w:snapToGrid w:val="0"/>
        <w:sz w:val="23"/>
        <w:szCs w:val="23"/>
      </w:rPr>
      <w:fldChar w:fldCharType="end"/>
    </w:r>
    <w:r w:rsidRPr="00CB2C82">
      <w:rPr>
        <w:rFonts w:ascii="Times New Roman" w:eastAsia="Times New Roman" w:hAnsi="Times New Roman" w:cs="Times New Roman"/>
        <w:snapToGrid w:val="0"/>
        <w:sz w:val="23"/>
        <w:szCs w:val="23"/>
      </w:rPr>
      <w:t xml:space="preserve"> of </w:t>
    </w:r>
    <w:r w:rsidRPr="00CB2C82">
      <w:rPr>
        <w:rFonts w:ascii="Times New Roman" w:eastAsia="Times New Roman" w:hAnsi="Times New Roman" w:cs="Times New Roman"/>
        <w:snapToGrid w:val="0"/>
        <w:sz w:val="23"/>
        <w:szCs w:val="23"/>
      </w:rPr>
      <w:fldChar w:fldCharType="begin"/>
    </w:r>
    <w:r w:rsidRPr="00CB2C82">
      <w:rPr>
        <w:rFonts w:ascii="Times New Roman" w:eastAsia="Times New Roman" w:hAnsi="Times New Roman" w:cs="Times New Roman"/>
        <w:snapToGrid w:val="0"/>
        <w:sz w:val="23"/>
        <w:szCs w:val="23"/>
      </w:rPr>
      <w:instrText xml:space="preserve"> NUMPAGES </w:instrText>
    </w:r>
    <w:r w:rsidRPr="00CB2C82">
      <w:rPr>
        <w:rFonts w:ascii="Times New Roman" w:eastAsia="Times New Roman" w:hAnsi="Times New Roman" w:cs="Times New Roman"/>
        <w:snapToGrid w:val="0"/>
        <w:sz w:val="23"/>
        <w:szCs w:val="23"/>
      </w:rPr>
      <w:fldChar w:fldCharType="separate"/>
    </w:r>
    <w:r w:rsidRPr="00CB2C82">
      <w:rPr>
        <w:rFonts w:ascii="Times New Roman" w:eastAsia="Times New Roman" w:hAnsi="Times New Roman" w:cs="Times New Roman"/>
        <w:snapToGrid w:val="0"/>
        <w:sz w:val="23"/>
        <w:szCs w:val="23"/>
      </w:rPr>
      <w:t>33</w:t>
    </w:r>
    <w:r w:rsidRPr="00CB2C82">
      <w:rPr>
        <w:rFonts w:ascii="Times New Roman" w:eastAsia="Times New Roman" w:hAnsi="Times New Roman" w:cs="Times New Roman"/>
        <w:snapToGrid w:val="0"/>
        <w:sz w:val="23"/>
        <w:szCs w:val="23"/>
      </w:rPr>
      <w:fldChar w:fldCharType="end"/>
    </w:r>
  </w:p>
  <w:p w14:paraId="4309572A" w14:textId="1D396D06" w:rsidR="00CB2C82" w:rsidRDefault="00CB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25"/>
    <w:multiLevelType w:val="hybridMultilevel"/>
    <w:tmpl w:val="0E8202CC"/>
    <w:lvl w:ilvl="0" w:tplc="F1A4A226">
      <w:start w:val="1"/>
      <w:numFmt w:val="lowerLetter"/>
      <w:lvlText w:val="(%1)"/>
      <w:lvlJc w:val="left"/>
      <w:pPr>
        <w:ind w:left="8520" w:hanging="360"/>
      </w:pPr>
      <w:rPr>
        <w:rFonts w:hint="default"/>
        <w:b w:val="0"/>
      </w:rPr>
    </w:lvl>
    <w:lvl w:ilvl="1" w:tplc="04090019" w:tentative="1">
      <w:start w:val="1"/>
      <w:numFmt w:val="lowerLetter"/>
      <w:lvlText w:val="%2."/>
      <w:lvlJc w:val="left"/>
      <w:pPr>
        <w:ind w:left="9240" w:hanging="360"/>
      </w:pPr>
    </w:lvl>
    <w:lvl w:ilvl="2" w:tplc="0409001B" w:tentative="1">
      <w:start w:val="1"/>
      <w:numFmt w:val="lowerRoman"/>
      <w:lvlText w:val="%3."/>
      <w:lvlJc w:val="right"/>
      <w:pPr>
        <w:ind w:left="9960" w:hanging="180"/>
      </w:pPr>
    </w:lvl>
    <w:lvl w:ilvl="3" w:tplc="0409000F" w:tentative="1">
      <w:start w:val="1"/>
      <w:numFmt w:val="decimal"/>
      <w:lvlText w:val="%4."/>
      <w:lvlJc w:val="left"/>
      <w:pPr>
        <w:ind w:left="10680" w:hanging="360"/>
      </w:pPr>
    </w:lvl>
    <w:lvl w:ilvl="4" w:tplc="04090019" w:tentative="1">
      <w:start w:val="1"/>
      <w:numFmt w:val="lowerLetter"/>
      <w:lvlText w:val="%5."/>
      <w:lvlJc w:val="left"/>
      <w:pPr>
        <w:ind w:left="11400" w:hanging="360"/>
      </w:pPr>
    </w:lvl>
    <w:lvl w:ilvl="5" w:tplc="0409001B" w:tentative="1">
      <w:start w:val="1"/>
      <w:numFmt w:val="lowerRoman"/>
      <w:lvlText w:val="%6."/>
      <w:lvlJc w:val="right"/>
      <w:pPr>
        <w:ind w:left="12120" w:hanging="180"/>
      </w:pPr>
    </w:lvl>
    <w:lvl w:ilvl="6" w:tplc="0409000F" w:tentative="1">
      <w:start w:val="1"/>
      <w:numFmt w:val="decimal"/>
      <w:lvlText w:val="%7."/>
      <w:lvlJc w:val="left"/>
      <w:pPr>
        <w:ind w:left="12840" w:hanging="360"/>
      </w:pPr>
    </w:lvl>
    <w:lvl w:ilvl="7" w:tplc="04090019" w:tentative="1">
      <w:start w:val="1"/>
      <w:numFmt w:val="lowerLetter"/>
      <w:lvlText w:val="%8."/>
      <w:lvlJc w:val="left"/>
      <w:pPr>
        <w:ind w:left="13560" w:hanging="360"/>
      </w:pPr>
    </w:lvl>
    <w:lvl w:ilvl="8" w:tplc="0409001B" w:tentative="1">
      <w:start w:val="1"/>
      <w:numFmt w:val="lowerRoman"/>
      <w:lvlText w:val="%9."/>
      <w:lvlJc w:val="right"/>
      <w:pPr>
        <w:ind w:left="14280" w:hanging="180"/>
      </w:pPr>
    </w:lvl>
  </w:abstractNum>
  <w:abstractNum w:abstractNumId="1"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1FB2"/>
    <w:multiLevelType w:val="hybridMultilevel"/>
    <w:tmpl w:val="2A4A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B60B00"/>
    <w:multiLevelType w:val="hybridMultilevel"/>
    <w:tmpl w:val="4F74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053F2"/>
    <w:multiLevelType w:val="multilevel"/>
    <w:tmpl w:val="F3FC992C"/>
    <w:lvl w:ilvl="0">
      <w:start w:val="1"/>
      <w:numFmt w:val="upperLetter"/>
      <w:pStyle w:val="Heading1"/>
      <w:lvlText w:val="Section %1."/>
      <w:lvlJc w:val="left"/>
      <w:pPr>
        <w:ind w:left="1440" w:hanging="1440"/>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8" w15:restartNumberingAfterBreak="0">
    <w:nsid w:val="416B5607"/>
    <w:multiLevelType w:val="hybridMultilevel"/>
    <w:tmpl w:val="544417CA"/>
    <w:lvl w:ilvl="0" w:tplc="84F8B04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0"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7"/>
  </w:num>
  <w:num w:numId="5">
    <w:abstractNumId w:val="10"/>
  </w:num>
  <w:num w:numId="6">
    <w:abstractNumId w:val="5"/>
  </w:num>
  <w:num w:numId="7">
    <w:abstractNumId w:val="11"/>
  </w:num>
  <w:num w:numId="8">
    <w:abstractNumId w:val="4"/>
  </w:num>
  <w:num w:numId="9">
    <w:abstractNumId w:val="13"/>
  </w:num>
  <w:num w:numId="10">
    <w:abstractNumId w:val="0"/>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38"/>
    <w:rsid w:val="0000335D"/>
    <w:rsid w:val="00036F99"/>
    <w:rsid w:val="000772D8"/>
    <w:rsid w:val="000E0F05"/>
    <w:rsid w:val="0012687F"/>
    <w:rsid w:val="00183FDA"/>
    <w:rsid w:val="00197669"/>
    <w:rsid w:val="001B3555"/>
    <w:rsid w:val="001F3687"/>
    <w:rsid w:val="002F2499"/>
    <w:rsid w:val="005D4017"/>
    <w:rsid w:val="00637995"/>
    <w:rsid w:val="00706CD2"/>
    <w:rsid w:val="0071305F"/>
    <w:rsid w:val="00726DC3"/>
    <w:rsid w:val="00730438"/>
    <w:rsid w:val="00841C7E"/>
    <w:rsid w:val="009116C7"/>
    <w:rsid w:val="009448F0"/>
    <w:rsid w:val="00AE5CB5"/>
    <w:rsid w:val="00AF187E"/>
    <w:rsid w:val="00B32EC1"/>
    <w:rsid w:val="00B83BBD"/>
    <w:rsid w:val="00BA713A"/>
    <w:rsid w:val="00C31239"/>
    <w:rsid w:val="00C37D42"/>
    <w:rsid w:val="00C70A6B"/>
    <w:rsid w:val="00CB2C82"/>
    <w:rsid w:val="00DA3072"/>
    <w:rsid w:val="00E2174E"/>
    <w:rsid w:val="00E4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7E266"/>
  <w15:chartTrackingRefBased/>
  <w15:docId w15:val="{485B1C3B-1195-4A8E-B481-AC08D1C5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2C82"/>
    <w:pPr>
      <w:widowControl w:val="0"/>
      <w:numPr>
        <w:numId w:val="3"/>
      </w:numPr>
      <w:spacing w:after="0" w:line="240" w:lineRule="auto"/>
      <w:jc w:val="both"/>
      <w:outlineLvl w:val="0"/>
    </w:pPr>
    <w:rPr>
      <w:rFonts w:ascii="Times New Roman" w:eastAsia="Times New Roman" w:hAnsi="Times New Roman" w:cs="Times New Roman"/>
      <w:u w:val="single"/>
    </w:rPr>
  </w:style>
  <w:style w:type="paragraph" w:styleId="Heading2">
    <w:name w:val="heading 2"/>
    <w:aliases w:val="Don't use"/>
    <w:basedOn w:val="Normal"/>
    <w:next w:val="Normal"/>
    <w:link w:val="Heading2Char"/>
    <w:unhideWhenUsed/>
    <w:qFormat/>
    <w:rsid w:val="00CB2C82"/>
    <w:pPr>
      <w:keepNext/>
      <w:widowControl w:val="0"/>
      <w:numPr>
        <w:ilvl w:val="1"/>
        <w:numId w:val="3"/>
      </w:numPr>
      <w:spacing w:before="240" w:after="60" w:line="240" w:lineRule="auto"/>
      <w:jc w:val="both"/>
      <w:outlineLvl w:val="1"/>
    </w:pPr>
    <w:rPr>
      <w:rFonts w:ascii="Cambria" w:eastAsia="Times New Roman" w:hAnsi="Cambria" w:cs="Times New Roman"/>
      <w:b/>
      <w:bCs/>
      <w:i/>
      <w:iCs/>
      <w:snapToGrid w:val="0"/>
      <w:sz w:val="28"/>
      <w:szCs w:val="28"/>
    </w:rPr>
  </w:style>
  <w:style w:type="paragraph" w:styleId="Heading3">
    <w:name w:val="heading 3"/>
    <w:basedOn w:val="Normal"/>
    <w:next w:val="Normal"/>
    <w:link w:val="Heading3Char"/>
    <w:uiPriority w:val="9"/>
    <w:qFormat/>
    <w:rsid w:val="00CB2C82"/>
    <w:pPr>
      <w:keepNext/>
      <w:numPr>
        <w:ilvl w:val="2"/>
        <w:numId w:val="3"/>
      </w:numPr>
      <w:spacing w:before="240" w:after="60" w:line="240" w:lineRule="auto"/>
      <w:jc w:val="both"/>
      <w:outlineLvl w:val="2"/>
    </w:pPr>
    <w:rPr>
      <w:rFonts w:ascii="Times New Roman" w:eastAsia="Times New Roman" w:hAnsi="Times New Roman" w:cs="Times New Roman"/>
      <w:b/>
      <w:bCs/>
      <w:sz w:val="24"/>
      <w:szCs w:val="26"/>
      <w:lang w:val="x-none" w:eastAsia="es-ES"/>
    </w:rPr>
  </w:style>
  <w:style w:type="paragraph" w:styleId="Heading4">
    <w:name w:val="heading 4"/>
    <w:basedOn w:val="Normal"/>
    <w:next w:val="Normal"/>
    <w:link w:val="Heading4Char"/>
    <w:semiHidden/>
    <w:unhideWhenUsed/>
    <w:qFormat/>
    <w:rsid w:val="00CB2C82"/>
    <w:pPr>
      <w:keepNext/>
      <w:widowControl w:val="0"/>
      <w:numPr>
        <w:ilvl w:val="3"/>
        <w:numId w:val="3"/>
      </w:numPr>
      <w:spacing w:before="240" w:after="60" w:line="240" w:lineRule="auto"/>
      <w:jc w:val="both"/>
      <w:outlineLvl w:val="3"/>
    </w:pPr>
    <w:rPr>
      <w:rFonts w:ascii="Calibri" w:eastAsia="Times New Roman" w:hAnsi="Calibri" w:cs="Times New Roman"/>
      <w:b/>
      <w:bCs/>
      <w:snapToGrid w:val="0"/>
      <w:sz w:val="28"/>
      <w:szCs w:val="28"/>
    </w:rPr>
  </w:style>
  <w:style w:type="paragraph" w:styleId="Heading5">
    <w:name w:val="heading 5"/>
    <w:basedOn w:val="Normal"/>
    <w:next w:val="Normal"/>
    <w:link w:val="Heading5Char"/>
    <w:semiHidden/>
    <w:unhideWhenUsed/>
    <w:qFormat/>
    <w:rsid w:val="00CB2C82"/>
    <w:pPr>
      <w:widowControl w:val="0"/>
      <w:numPr>
        <w:ilvl w:val="4"/>
        <w:numId w:val="3"/>
      </w:numPr>
      <w:spacing w:before="240" w:after="60" w:line="240" w:lineRule="auto"/>
      <w:jc w:val="both"/>
      <w:outlineLvl w:val="4"/>
    </w:pPr>
    <w:rPr>
      <w:rFonts w:ascii="Calibri" w:eastAsia="Times New Roman" w:hAnsi="Calibri" w:cs="Times New Roman"/>
      <w:b/>
      <w:bCs/>
      <w:i/>
      <w:iCs/>
      <w:snapToGrid w:val="0"/>
      <w:sz w:val="26"/>
      <w:szCs w:val="26"/>
    </w:rPr>
  </w:style>
  <w:style w:type="paragraph" w:styleId="Heading6">
    <w:name w:val="heading 6"/>
    <w:basedOn w:val="Normal"/>
    <w:next w:val="Normal"/>
    <w:link w:val="Heading6Char"/>
    <w:semiHidden/>
    <w:unhideWhenUsed/>
    <w:qFormat/>
    <w:rsid w:val="00CB2C82"/>
    <w:pPr>
      <w:widowControl w:val="0"/>
      <w:numPr>
        <w:ilvl w:val="5"/>
        <w:numId w:val="3"/>
      </w:numPr>
      <w:spacing w:before="240" w:after="60" w:line="240" w:lineRule="auto"/>
      <w:jc w:val="both"/>
      <w:outlineLvl w:val="5"/>
    </w:pPr>
    <w:rPr>
      <w:rFonts w:ascii="Calibri" w:eastAsia="Times New Roman" w:hAnsi="Calibri" w:cs="Times New Roman"/>
      <w:b/>
      <w:bCs/>
      <w:snapToGrid w:val="0"/>
    </w:rPr>
  </w:style>
  <w:style w:type="paragraph" w:styleId="Heading7">
    <w:name w:val="heading 7"/>
    <w:basedOn w:val="Normal"/>
    <w:next w:val="Normal"/>
    <w:link w:val="Heading7Char"/>
    <w:semiHidden/>
    <w:unhideWhenUsed/>
    <w:qFormat/>
    <w:rsid w:val="00CB2C82"/>
    <w:pPr>
      <w:widowControl w:val="0"/>
      <w:numPr>
        <w:ilvl w:val="6"/>
        <w:numId w:val="3"/>
      </w:numPr>
      <w:spacing w:before="240" w:after="60" w:line="240" w:lineRule="auto"/>
      <w:jc w:val="both"/>
      <w:outlineLvl w:val="6"/>
    </w:pPr>
    <w:rPr>
      <w:rFonts w:ascii="Calibri" w:eastAsia="Times New Roman" w:hAnsi="Calibri" w:cs="Times New Roman"/>
      <w:snapToGrid w:val="0"/>
      <w:szCs w:val="24"/>
    </w:rPr>
  </w:style>
  <w:style w:type="paragraph" w:styleId="Heading8">
    <w:name w:val="heading 8"/>
    <w:basedOn w:val="Normal"/>
    <w:next w:val="Normal"/>
    <w:link w:val="Heading8Char"/>
    <w:semiHidden/>
    <w:unhideWhenUsed/>
    <w:qFormat/>
    <w:rsid w:val="00CB2C82"/>
    <w:pPr>
      <w:widowControl w:val="0"/>
      <w:numPr>
        <w:ilvl w:val="7"/>
        <w:numId w:val="3"/>
      </w:numPr>
      <w:spacing w:before="240" w:after="60" w:line="240" w:lineRule="auto"/>
      <w:jc w:val="both"/>
      <w:outlineLvl w:val="7"/>
    </w:pPr>
    <w:rPr>
      <w:rFonts w:ascii="Calibri" w:eastAsia="Times New Roman" w:hAnsi="Calibri" w:cs="Times New Roman"/>
      <w:i/>
      <w:iCs/>
      <w:snapToGrid w:val="0"/>
      <w:szCs w:val="24"/>
    </w:rPr>
  </w:style>
  <w:style w:type="paragraph" w:styleId="Heading9">
    <w:name w:val="heading 9"/>
    <w:basedOn w:val="Normal"/>
    <w:next w:val="Normal"/>
    <w:link w:val="Heading9Char"/>
    <w:semiHidden/>
    <w:unhideWhenUsed/>
    <w:qFormat/>
    <w:rsid w:val="00CB2C82"/>
    <w:pPr>
      <w:widowControl w:val="0"/>
      <w:numPr>
        <w:ilvl w:val="8"/>
        <w:numId w:val="3"/>
      </w:numPr>
      <w:spacing w:before="240" w:after="60" w:line="240" w:lineRule="auto"/>
      <w:jc w:val="both"/>
      <w:outlineLvl w:val="8"/>
    </w:pPr>
    <w:rPr>
      <w:rFonts w:ascii="Cambria" w:eastAsia="Times New Roman" w:hAnsi="Cambria"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82"/>
  </w:style>
  <w:style w:type="paragraph" w:styleId="Footer">
    <w:name w:val="footer"/>
    <w:basedOn w:val="Normal"/>
    <w:link w:val="FooterChar"/>
    <w:uiPriority w:val="99"/>
    <w:unhideWhenUsed/>
    <w:rsid w:val="00CB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82"/>
  </w:style>
  <w:style w:type="character" w:customStyle="1" w:styleId="Heading1Char">
    <w:name w:val="Heading 1 Char"/>
    <w:basedOn w:val="DefaultParagraphFont"/>
    <w:link w:val="Heading1"/>
    <w:rsid w:val="00CB2C82"/>
    <w:rPr>
      <w:rFonts w:ascii="Times New Roman" w:eastAsia="Times New Roman" w:hAnsi="Times New Roman" w:cs="Times New Roman"/>
      <w:u w:val="single"/>
    </w:rPr>
  </w:style>
  <w:style w:type="character" w:customStyle="1" w:styleId="Heading2Char">
    <w:name w:val="Heading 2 Char"/>
    <w:aliases w:val="Don't use Char"/>
    <w:basedOn w:val="DefaultParagraphFont"/>
    <w:link w:val="Heading2"/>
    <w:rsid w:val="00CB2C82"/>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CB2C82"/>
    <w:rPr>
      <w:rFonts w:ascii="Times New Roman" w:eastAsia="Times New Roman" w:hAnsi="Times New Roman" w:cs="Times New Roman"/>
      <w:b/>
      <w:bCs/>
      <w:sz w:val="24"/>
      <w:szCs w:val="26"/>
      <w:lang w:val="x-none" w:eastAsia="es-ES"/>
    </w:rPr>
  </w:style>
  <w:style w:type="character" w:customStyle="1" w:styleId="Heading4Char">
    <w:name w:val="Heading 4 Char"/>
    <w:basedOn w:val="DefaultParagraphFont"/>
    <w:link w:val="Heading4"/>
    <w:semiHidden/>
    <w:rsid w:val="00CB2C82"/>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CB2C82"/>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CB2C82"/>
    <w:rPr>
      <w:rFonts w:ascii="Calibri" w:eastAsia="Times New Roman" w:hAnsi="Calibri" w:cs="Times New Roman"/>
      <w:b/>
      <w:bCs/>
      <w:snapToGrid w:val="0"/>
    </w:rPr>
  </w:style>
  <w:style w:type="character" w:customStyle="1" w:styleId="Heading7Char">
    <w:name w:val="Heading 7 Char"/>
    <w:basedOn w:val="DefaultParagraphFont"/>
    <w:link w:val="Heading7"/>
    <w:semiHidden/>
    <w:rsid w:val="00CB2C82"/>
    <w:rPr>
      <w:rFonts w:ascii="Calibri" w:eastAsia="Times New Roman" w:hAnsi="Calibri" w:cs="Times New Roman"/>
      <w:snapToGrid w:val="0"/>
      <w:szCs w:val="24"/>
    </w:rPr>
  </w:style>
  <w:style w:type="character" w:customStyle="1" w:styleId="Heading8Char">
    <w:name w:val="Heading 8 Char"/>
    <w:basedOn w:val="DefaultParagraphFont"/>
    <w:link w:val="Heading8"/>
    <w:semiHidden/>
    <w:rsid w:val="00CB2C82"/>
    <w:rPr>
      <w:rFonts w:ascii="Calibri" w:eastAsia="Times New Roman" w:hAnsi="Calibri" w:cs="Times New Roman"/>
      <w:i/>
      <w:iCs/>
      <w:snapToGrid w:val="0"/>
      <w:szCs w:val="24"/>
    </w:rPr>
  </w:style>
  <w:style w:type="character" w:customStyle="1" w:styleId="Heading9Char">
    <w:name w:val="Heading 9 Char"/>
    <w:basedOn w:val="DefaultParagraphFont"/>
    <w:link w:val="Heading9"/>
    <w:semiHidden/>
    <w:rsid w:val="00CB2C82"/>
    <w:rPr>
      <w:rFonts w:ascii="Cambria" w:eastAsia="Times New Roman" w:hAnsi="Cambria" w:cs="Times New Roman"/>
      <w:snapToGrid w:val="0"/>
    </w:rPr>
  </w:style>
  <w:style w:type="numbering" w:customStyle="1" w:styleId="NoList1">
    <w:name w:val="No List1"/>
    <w:next w:val="NoList"/>
    <w:uiPriority w:val="99"/>
    <w:semiHidden/>
    <w:unhideWhenUsed/>
    <w:rsid w:val="00CB2C82"/>
  </w:style>
  <w:style w:type="character" w:styleId="FootnoteReference">
    <w:name w:val="footnote reference"/>
    <w:semiHidden/>
    <w:rsid w:val="00CB2C82"/>
  </w:style>
  <w:style w:type="character" w:styleId="Hyperlink">
    <w:name w:val="Hyperlink"/>
    <w:uiPriority w:val="99"/>
    <w:rsid w:val="00CB2C82"/>
    <w:rPr>
      <w:color w:val="0000FF"/>
      <w:u w:val="single"/>
    </w:rPr>
  </w:style>
  <w:style w:type="paragraph" w:styleId="BalloonText">
    <w:name w:val="Balloon Text"/>
    <w:basedOn w:val="Normal"/>
    <w:link w:val="BalloonTextChar"/>
    <w:uiPriority w:val="99"/>
    <w:semiHidden/>
    <w:rsid w:val="00CB2C82"/>
    <w:pPr>
      <w:widowControl w:val="0"/>
      <w:spacing w:after="0" w:line="240" w:lineRule="auto"/>
      <w:jc w:val="both"/>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CB2C82"/>
    <w:rPr>
      <w:rFonts w:ascii="Tahoma" w:eastAsia="Times New Roman" w:hAnsi="Tahoma" w:cs="Tahoma"/>
      <w:snapToGrid w:val="0"/>
      <w:sz w:val="16"/>
      <w:szCs w:val="16"/>
    </w:rPr>
  </w:style>
  <w:style w:type="table" w:styleId="TableGrid">
    <w:name w:val="Table Grid"/>
    <w:basedOn w:val="TableNormal"/>
    <w:uiPriority w:val="39"/>
    <w:rsid w:val="00CB2C8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2C8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CB2C82"/>
    <w:rPr>
      <w:rFonts w:ascii="Arial" w:eastAsia="Times New Roman" w:hAnsi="Arial" w:cs="Times New Roman"/>
      <w:b/>
      <w:kern w:val="28"/>
      <w:sz w:val="32"/>
      <w:szCs w:val="20"/>
    </w:rPr>
  </w:style>
  <w:style w:type="paragraph" w:customStyle="1" w:styleId="TITLENUMBERS">
    <w:name w:val="TITLE NUMBERS"/>
    <w:basedOn w:val="Normal"/>
    <w:rsid w:val="00CB2C82"/>
    <w:pPr>
      <w:numPr>
        <w:numId w:val="1"/>
      </w:numPr>
      <w:spacing w:after="0" w:line="240" w:lineRule="auto"/>
      <w:jc w:val="both"/>
    </w:pPr>
    <w:rPr>
      <w:rFonts w:ascii="Times New Roman" w:eastAsia="Times New Roman" w:hAnsi="Times New Roman" w:cs="Times New Roman"/>
      <w:sz w:val="20"/>
      <w:szCs w:val="20"/>
    </w:rPr>
  </w:style>
  <w:style w:type="character" w:styleId="PageNumber">
    <w:name w:val="page number"/>
    <w:basedOn w:val="DefaultParagraphFont"/>
    <w:rsid w:val="00CB2C82"/>
  </w:style>
  <w:style w:type="paragraph" w:styleId="BodyText2">
    <w:name w:val="Body Text 2"/>
    <w:basedOn w:val="Normal"/>
    <w:link w:val="BodyText2Char"/>
    <w:rsid w:val="00CB2C82"/>
    <w:pPr>
      <w:spacing w:after="0" w:line="240" w:lineRule="auto"/>
      <w:jc w:val="both"/>
    </w:pPr>
    <w:rPr>
      <w:rFonts w:ascii="Times New Roman" w:eastAsia="Times New Roman" w:hAnsi="Times New Roman" w:cs="Times New Roman"/>
      <w:szCs w:val="20"/>
      <w:lang w:eastAsia="es-ES"/>
    </w:rPr>
  </w:style>
  <w:style w:type="character" w:customStyle="1" w:styleId="BodyText2Char">
    <w:name w:val="Body Text 2 Char"/>
    <w:basedOn w:val="DefaultParagraphFont"/>
    <w:link w:val="BodyText2"/>
    <w:rsid w:val="00CB2C82"/>
    <w:rPr>
      <w:rFonts w:ascii="Times New Roman" w:eastAsia="Times New Roman" w:hAnsi="Times New Roman" w:cs="Times New Roman"/>
      <w:szCs w:val="20"/>
      <w:lang w:eastAsia="es-ES"/>
    </w:rPr>
  </w:style>
  <w:style w:type="character" w:styleId="FollowedHyperlink">
    <w:name w:val="FollowedHyperlink"/>
    <w:uiPriority w:val="99"/>
    <w:rsid w:val="00CB2C82"/>
    <w:rPr>
      <w:color w:val="800080"/>
      <w:u w:val="single"/>
    </w:rPr>
  </w:style>
  <w:style w:type="paragraph" w:styleId="ListParagraph">
    <w:name w:val="List Paragraph"/>
    <w:basedOn w:val="Normal"/>
    <w:uiPriority w:val="34"/>
    <w:qFormat/>
    <w:rsid w:val="00CB2C82"/>
    <w:pPr>
      <w:spacing w:after="200" w:line="240" w:lineRule="auto"/>
      <w:ind w:left="720"/>
      <w:jc w:val="both"/>
    </w:pPr>
    <w:rPr>
      <w:rFonts w:ascii="Times New Roman" w:eastAsia="Calibri" w:hAnsi="Times New Roman" w:cs="Times New Roman"/>
    </w:rPr>
  </w:style>
  <w:style w:type="character" w:styleId="CommentReference">
    <w:name w:val="annotation reference"/>
    <w:rsid w:val="00CB2C82"/>
    <w:rPr>
      <w:sz w:val="16"/>
      <w:szCs w:val="16"/>
    </w:rPr>
  </w:style>
  <w:style w:type="paragraph" w:styleId="CommentText">
    <w:name w:val="annotation text"/>
    <w:basedOn w:val="Normal"/>
    <w:link w:val="CommentTextChar"/>
    <w:rsid w:val="00CB2C82"/>
    <w:pPr>
      <w:widowControl w:val="0"/>
      <w:spacing w:after="0" w:line="240" w:lineRule="auto"/>
      <w:jc w:val="both"/>
    </w:pPr>
    <w:rPr>
      <w:rFonts w:ascii="CG Times" w:eastAsia="Times New Roman" w:hAnsi="CG Times" w:cs="Times New Roman"/>
      <w:snapToGrid w:val="0"/>
      <w:sz w:val="20"/>
      <w:szCs w:val="20"/>
      <w:lang w:val="x-none" w:eastAsia="x-none"/>
    </w:rPr>
  </w:style>
  <w:style w:type="character" w:customStyle="1" w:styleId="CommentTextChar">
    <w:name w:val="Comment Text Char"/>
    <w:basedOn w:val="DefaultParagraphFont"/>
    <w:link w:val="CommentText"/>
    <w:rsid w:val="00CB2C82"/>
    <w:rPr>
      <w:rFonts w:ascii="CG Times" w:eastAsia="Times New Roman" w:hAnsi="CG Times" w:cs="Times New Roman"/>
      <w:snapToGrid w:val="0"/>
      <w:sz w:val="20"/>
      <w:szCs w:val="20"/>
      <w:lang w:val="x-none" w:eastAsia="x-none"/>
    </w:rPr>
  </w:style>
  <w:style w:type="paragraph" w:styleId="CommentSubject">
    <w:name w:val="annotation subject"/>
    <w:basedOn w:val="CommentText"/>
    <w:next w:val="CommentText"/>
    <w:link w:val="CommentSubjectChar"/>
    <w:uiPriority w:val="99"/>
    <w:rsid w:val="00CB2C82"/>
    <w:rPr>
      <w:b/>
      <w:bCs/>
    </w:rPr>
  </w:style>
  <w:style w:type="character" w:customStyle="1" w:styleId="CommentSubjectChar">
    <w:name w:val="Comment Subject Char"/>
    <w:basedOn w:val="CommentTextChar"/>
    <w:link w:val="CommentSubject"/>
    <w:uiPriority w:val="99"/>
    <w:rsid w:val="00CB2C82"/>
    <w:rPr>
      <w:rFonts w:ascii="CG Times" w:eastAsia="Times New Roman" w:hAnsi="CG Times" w:cs="Times New Roman"/>
      <w:b/>
      <w:bCs/>
      <w:snapToGrid w:val="0"/>
      <w:sz w:val="20"/>
      <w:szCs w:val="20"/>
      <w:lang w:val="x-none" w:eastAsia="x-none"/>
    </w:rPr>
  </w:style>
  <w:style w:type="paragraph" w:customStyle="1" w:styleId="Subhead">
    <w:name w:val="Subhead"/>
    <w:aliases w:val="Alt-S"/>
    <w:next w:val="Normal"/>
    <w:rsid w:val="00CB2C82"/>
    <w:pPr>
      <w:keepNext/>
      <w:spacing w:after="240" w:line="240" w:lineRule="auto"/>
    </w:pPr>
    <w:rPr>
      <w:rFonts w:ascii="Arial" w:eastAsia="Times New Roman" w:hAnsi="Arial" w:cs="Times New Roman"/>
      <w:b/>
      <w:noProof/>
      <w:szCs w:val="20"/>
    </w:rPr>
  </w:style>
  <w:style w:type="paragraph" w:styleId="HTMLPreformatted">
    <w:name w:val="HTML Preformatted"/>
    <w:basedOn w:val="Normal"/>
    <w:link w:val="HTMLPreformattedChar"/>
    <w:unhideWhenUsed/>
    <w:rsid w:val="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x-none"/>
    </w:rPr>
  </w:style>
  <w:style w:type="character" w:customStyle="1" w:styleId="HTMLPreformattedChar">
    <w:name w:val="HTML Preformatted Char"/>
    <w:basedOn w:val="DefaultParagraphFont"/>
    <w:link w:val="HTMLPreformatted"/>
    <w:rsid w:val="00CB2C82"/>
    <w:rPr>
      <w:rFonts w:ascii="Courier New" w:eastAsia="Calibri" w:hAnsi="Courier New" w:cs="Courier New"/>
      <w:sz w:val="20"/>
      <w:szCs w:val="20"/>
      <w:lang w:eastAsia="x-none"/>
    </w:rPr>
  </w:style>
  <w:style w:type="paragraph" w:styleId="TOC1">
    <w:name w:val="toc 1"/>
    <w:basedOn w:val="Normal"/>
    <w:next w:val="Normal"/>
    <w:autoRedefine/>
    <w:uiPriority w:val="39"/>
    <w:rsid w:val="00CB2C82"/>
    <w:pPr>
      <w:widowControl w:val="0"/>
      <w:tabs>
        <w:tab w:val="left" w:pos="1440"/>
        <w:tab w:val="right" w:leader="dot" w:pos="9350"/>
      </w:tabs>
      <w:spacing w:after="0" w:line="240" w:lineRule="auto"/>
      <w:ind w:left="1440" w:hanging="1440"/>
    </w:pPr>
    <w:rPr>
      <w:rFonts w:ascii="Times New Roman" w:eastAsia="Times New Roman" w:hAnsi="Times New Roman" w:cs="Times New Roman"/>
      <w:snapToGrid w:val="0"/>
    </w:rPr>
  </w:style>
  <w:style w:type="character" w:styleId="Emphasis">
    <w:name w:val="Emphasis"/>
    <w:uiPriority w:val="20"/>
    <w:qFormat/>
    <w:rsid w:val="00CB2C82"/>
    <w:rPr>
      <w:i/>
      <w:iCs/>
    </w:rPr>
  </w:style>
  <w:style w:type="paragraph" w:customStyle="1" w:styleId="abtss">
    <w:name w:val="abtss"/>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8">
    <w:name w:val="Normal1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6">
    <w:name w:val="Normal2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0"/>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CB2C82"/>
    <w:rPr>
      <w:color w:val="808080"/>
    </w:rPr>
  </w:style>
  <w:style w:type="paragraph" w:styleId="TOC2">
    <w:name w:val="toc 2"/>
    <w:basedOn w:val="Normal"/>
    <w:next w:val="Normal"/>
    <w:autoRedefine/>
    <w:uiPriority w:val="39"/>
    <w:rsid w:val="00CB2C82"/>
    <w:pPr>
      <w:tabs>
        <w:tab w:val="right" w:leader="dot" w:pos="9350"/>
      </w:tabs>
      <w:suppressAutoHyphens/>
      <w:spacing w:after="0" w:line="240" w:lineRule="auto"/>
    </w:pPr>
    <w:rPr>
      <w:rFonts w:ascii="Times New Roman" w:eastAsia="Times New Roman" w:hAnsi="Times New Roman" w:cs="Times New Roman"/>
      <w:szCs w:val="24"/>
    </w:rPr>
  </w:style>
  <w:style w:type="character" w:styleId="Strong">
    <w:name w:val="Strong"/>
    <w:uiPriority w:val="22"/>
    <w:qFormat/>
    <w:rsid w:val="00CB2C82"/>
    <w:rPr>
      <w:b/>
      <w:bCs/>
    </w:rPr>
  </w:style>
  <w:style w:type="paragraph" w:customStyle="1" w:styleId="pbody">
    <w:name w:val="pbody"/>
    <w:basedOn w:val="Normal"/>
    <w:rsid w:val="00CB2C82"/>
    <w:pPr>
      <w:spacing w:after="0" w:line="288" w:lineRule="auto"/>
      <w:ind w:firstLine="240"/>
    </w:pPr>
    <w:rPr>
      <w:rFonts w:ascii="Arial" w:eastAsia="Times New Roman" w:hAnsi="Arial" w:cs="Arial"/>
      <w:color w:val="000000"/>
      <w:sz w:val="20"/>
      <w:szCs w:val="20"/>
    </w:rPr>
  </w:style>
  <w:style w:type="paragraph" w:customStyle="1" w:styleId="pbodyctrsmcaps">
    <w:name w:val="pbodyctrsmcaps"/>
    <w:basedOn w:val="Normal"/>
    <w:rsid w:val="00CB2C82"/>
    <w:pPr>
      <w:spacing w:before="240" w:after="240" w:line="288" w:lineRule="auto"/>
      <w:jc w:val="center"/>
    </w:pPr>
    <w:rPr>
      <w:rFonts w:ascii="Arial" w:eastAsia="Times New Roman" w:hAnsi="Arial" w:cs="Arial"/>
      <w:smallCaps/>
      <w:color w:val="000000"/>
      <w:sz w:val="20"/>
      <w:szCs w:val="20"/>
    </w:rPr>
  </w:style>
  <w:style w:type="paragraph" w:customStyle="1" w:styleId="pbodyaltnoindent">
    <w:name w:val="pbodyaltnoindent"/>
    <w:basedOn w:val="Normal"/>
    <w:rsid w:val="00CB2C82"/>
    <w:pPr>
      <w:spacing w:before="240" w:after="240" w:line="288" w:lineRule="auto"/>
      <w:ind w:left="240" w:right="240"/>
    </w:pPr>
    <w:rPr>
      <w:rFonts w:ascii="Arial" w:eastAsia="Calibri" w:hAnsi="Arial" w:cs="Arial"/>
      <w:color w:val="000000"/>
      <w:sz w:val="15"/>
      <w:szCs w:val="15"/>
    </w:rPr>
  </w:style>
  <w:style w:type="paragraph" w:customStyle="1" w:styleId="aBTSS0">
    <w:name w:val="a BT SS"/>
    <w:aliases w:val="b"/>
    <w:basedOn w:val="Normal"/>
    <w:qFormat/>
    <w:rsid w:val="00CB2C82"/>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CB2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indented1">
    <w:name w:val="pindented1"/>
    <w:basedOn w:val="Normal"/>
    <w:rsid w:val="00CB2C82"/>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CB2C82"/>
    <w:pPr>
      <w:spacing w:after="0" w:line="288" w:lineRule="auto"/>
      <w:ind w:firstLine="720"/>
    </w:pPr>
    <w:rPr>
      <w:rFonts w:ascii="Arial" w:eastAsia="Times New Roman" w:hAnsi="Arial" w:cs="Arial"/>
      <w:color w:val="000000"/>
      <w:sz w:val="20"/>
      <w:szCs w:val="20"/>
    </w:rPr>
  </w:style>
  <w:style w:type="paragraph" w:customStyle="1" w:styleId="pbodyaltlist1">
    <w:name w:val="pbodyaltlist1"/>
    <w:basedOn w:val="Normal"/>
    <w:rsid w:val="00CB2C82"/>
    <w:pPr>
      <w:spacing w:after="0" w:line="288" w:lineRule="auto"/>
      <w:ind w:left="240" w:right="240" w:firstLine="240"/>
    </w:pPr>
    <w:rPr>
      <w:rFonts w:ascii="Arial" w:eastAsia="Times New Roman" w:hAnsi="Arial" w:cs="Arial"/>
      <w:color w:val="000000"/>
      <w:sz w:val="15"/>
      <w:szCs w:val="15"/>
    </w:rPr>
  </w:style>
  <w:style w:type="paragraph" w:customStyle="1" w:styleId="pbodyaltlist2">
    <w:name w:val="pbodyaltlist2"/>
    <w:basedOn w:val="Normal"/>
    <w:rsid w:val="00CB2C82"/>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CB2C82"/>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CB2C82"/>
    <w:pPr>
      <w:spacing w:after="0" w:line="288" w:lineRule="auto"/>
      <w:ind w:left="240" w:right="240" w:firstLine="960"/>
    </w:pPr>
    <w:rPr>
      <w:rFonts w:ascii="Arial" w:eastAsia="Times New Roman" w:hAnsi="Arial" w:cs="Arial"/>
      <w:color w:val="000000"/>
      <w:sz w:val="15"/>
      <w:szCs w:val="15"/>
    </w:rPr>
  </w:style>
  <w:style w:type="paragraph" w:styleId="BodyText0">
    <w:name w:val="Body Text"/>
    <w:basedOn w:val="Normal"/>
    <w:link w:val="BodyTextChar"/>
    <w:rsid w:val="00CB2C82"/>
    <w:pPr>
      <w:suppressAutoHyphens/>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0"/>
    <w:rsid w:val="00CB2C82"/>
    <w:rPr>
      <w:rFonts w:ascii="Times New Roman" w:eastAsia="Times New Roman" w:hAnsi="Times New Roman" w:cs="Times New Roman"/>
      <w:sz w:val="24"/>
      <w:szCs w:val="24"/>
      <w:lang w:val="x-none" w:eastAsia="x-none"/>
    </w:rPr>
  </w:style>
  <w:style w:type="paragraph" w:customStyle="1" w:styleId="Outline4L1">
    <w:name w:val="Outline4_L1"/>
    <w:basedOn w:val="Normal"/>
    <w:rsid w:val="00CB2C82"/>
    <w:pPr>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Outline4L2">
    <w:name w:val="Outline4_L2"/>
    <w:basedOn w:val="Outline4L1"/>
    <w:link w:val="Outline4L2Char"/>
    <w:rsid w:val="00CB2C82"/>
    <w:pPr>
      <w:numPr>
        <w:ilvl w:val="1"/>
      </w:numPr>
      <w:outlineLvl w:val="1"/>
    </w:pPr>
  </w:style>
  <w:style w:type="character" w:customStyle="1" w:styleId="Outline4L2Char">
    <w:name w:val="Outline4_L2 Char"/>
    <w:link w:val="Outline4L2"/>
    <w:rsid w:val="00CB2C82"/>
    <w:rPr>
      <w:rFonts w:ascii="Times New Roman" w:eastAsia="Times New Roman" w:hAnsi="Times New Roman" w:cs="Times New Roman"/>
      <w:sz w:val="24"/>
      <w:szCs w:val="20"/>
    </w:rPr>
  </w:style>
  <w:style w:type="paragraph" w:customStyle="1" w:styleId="Outline4L3">
    <w:name w:val="Outline4_L3"/>
    <w:basedOn w:val="Outline4L2"/>
    <w:rsid w:val="00CB2C82"/>
    <w:pPr>
      <w:numPr>
        <w:ilvl w:val="2"/>
      </w:numPr>
      <w:tabs>
        <w:tab w:val="clear" w:pos="2160"/>
      </w:tabs>
      <w:ind w:left="2520" w:hanging="180"/>
      <w:outlineLvl w:val="2"/>
    </w:pPr>
  </w:style>
  <w:style w:type="paragraph" w:customStyle="1" w:styleId="Outline4L4">
    <w:name w:val="Outline4_L4"/>
    <w:basedOn w:val="Outline4L3"/>
    <w:rsid w:val="00CB2C82"/>
    <w:pPr>
      <w:numPr>
        <w:ilvl w:val="3"/>
      </w:numPr>
      <w:tabs>
        <w:tab w:val="clear" w:pos="2880"/>
      </w:tabs>
      <w:ind w:left="3240" w:hanging="360"/>
      <w:outlineLvl w:val="3"/>
    </w:pPr>
  </w:style>
  <w:style w:type="paragraph" w:customStyle="1" w:styleId="Outline4L5">
    <w:name w:val="Outline4_L5"/>
    <w:basedOn w:val="Outline4L4"/>
    <w:rsid w:val="00CB2C82"/>
    <w:pPr>
      <w:numPr>
        <w:ilvl w:val="4"/>
      </w:numPr>
      <w:tabs>
        <w:tab w:val="clear" w:pos="3600"/>
      </w:tabs>
      <w:ind w:left="3960" w:hanging="360"/>
      <w:outlineLvl w:val="4"/>
    </w:pPr>
  </w:style>
  <w:style w:type="paragraph" w:customStyle="1" w:styleId="Outline4L6">
    <w:name w:val="Outline4_L6"/>
    <w:basedOn w:val="Outline4L5"/>
    <w:rsid w:val="00CB2C82"/>
    <w:pPr>
      <w:numPr>
        <w:ilvl w:val="5"/>
      </w:numPr>
      <w:tabs>
        <w:tab w:val="clear" w:pos="4320"/>
      </w:tabs>
      <w:ind w:left="4680" w:hanging="180"/>
      <w:outlineLvl w:val="5"/>
    </w:pPr>
  </w:style>
  <w:style w:type="paragraph" w:customStyle="1" w:styleId="Outline4L7">
    <w:name w:val="Outline4_L7"/>
    <w:basedOn w:val="Outline4L6"/>
    <w:rsid w:val="00CB2C82"/>
    <w:pPr>
      <w:numPr>
        <w:ilvl w:val="6"/>
      </w:numPr>
      <w:tabs>
        <w:tab w:val="clear" w:pos="5040"/>
      </w:tabs>
      <w:ind w:left="5400" w:hanging="360"/>
      <w:outlineLvl w:val="6"/>
    </w:pPr>
  </w:style>
  <w:style w:type="paragraph" w:customStyle="1" w:styleId="Outline4L8">
    <w:name w:val="Outline4_L8"/>
    <w:basedOn w:val="Outline4L7"/>
    <w:rsid w:val="00CB2C82"/>
    <w:pPr>
      <w:numPr>
        <w:ilvl w:val="7"/>
      </w:numPr>
      <w:tabs>
        <w:tab w:val="clear" w:pos="5760"/>
      </w:tabs>
      <w:ind w:left="6120" w:hanging="360"/>
      <w:outlineLvl w:val="7"/>
    </w:pPr>
  </w:style>
  <w:style w:type="paragraph" w:customStyle="1" w:styleId="Outline4L9">
    <w:name w:val="Outline4_L9"/>
    <w:basedOn w:val="Outline4L8"/>
    <w:rsid w:val="00CB2C82"/>
    <w:pPr>
      <w:numPr>
        <w:ilvl w:val="8"/>
      </w:numPr>
      <w:tabs>
        <w:tab w:val="clear" w:pos="6480"/>
      </w:tabs>
      <w:ind w:left="6840" w:hanging="180"/>
      <w:outlineLvl w:val="8"/>
    </w:pPr>
  </w:style>
  <w:style w:type="paragraph" w:customStyle="1" w:styleId="bodytext20">
    <w:name w:val="bodytext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0">
    <w:name w:val="subhead"/>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rsid w:val="00CB2C82"/>
  </w:style>
  <w:style w:type="paragraph" w:customStyle="1" w:styleId="listparagraph0">
    <w:name w:val="listparagraph"/>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CB2C82"/>
  </w:style>
  <w:style w:type="paragraph" w:customStyle="1" w:styleId="Normal3">
    <w:name w:val="Normal3"/>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3">
    <w:name w:val="Hyperlink3"/>
    <w:rsid w:val="00CB2C82"/>
  </w:style>
  <w:style w:type="paragraph" w:customStyle="1" w:styleId="pcellbody">
    <w:name w:val="pcellbody"/>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0">
    <w:name w:val="heading3char"/>
    <w:rsid w:val="00CB2C82"/>
  </w:style>
  <w:style w:type="paragraph" w:customStyle="1" w:styleId="Normal5">
    <w:name w:val="Normal5"/>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0">
    <w:name w:val="bodytext2char"/>
    <w:rsid w:val="00CB2C82"/>
  </w:style>
  <w:style w:type="paragraph" w:customStyle="1" w:styleId="Normal6">
    <w:name w:val="Normal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0">
    <w:name w:val="normal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3">
    <w:name w:val="pindented3"/>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8">
    <w:name w:val="Normal2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0">
    <w:name w:val="footnotereference"/>
    <w:rsid w:val="00CB2C82"/>
  </w:style>
  <w:style w:type="paragraph" w:customStyle="1" w:styleId="endnotetext">
    <w:name w:val="endnotetex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Heading2"/>
    <w:link w:val="SubheadingChar"/>
    <w:qFormat/>
    <w:rsid w:val="00CB2C82"/>
    <w:pPr>
      <w:widowControl/>
      <w:numPr>
        <w:ilvl w:val="0"/>
        <w:numId w:val="0"/>
      </w:numPr>
    </w:pPr>
    <w:rPr>
      <w:rFonts w:ascii="Times New Roman" w:hAnsi="Times New Roman"/>
      <w:i w:val="0"/>
      <w:iCs w:val="0"/>
      <w:caps/>
      <w:snapToGrid/>
      <w:sz w:val="22"/>
      <w:szCs w:val="22"/>
      <w:lang w:val="es-ES" w:eastAsia="es-ES"/>
    </w:rPr>
  </w:style>
  <w:style w:type="character" w:customStyle="1" w:styleId="SubheadingChar">
    <w:name w:val="Subheading Char"/>
    <w:link w:val="Subheading"/>
    <w:rsid w:val="00CB2C82"/>
    <w:rPr>
      <w:rFonts w:ascii="Times New Roman" w:eastAsia="Times New Roman" w:hAnsi="Times New Roman" w:cs="Times New Roman"/>
      <w:b/>
      <w:bCs/>
      <w:caps/>
      <w:lang w:val="es-ES" w:eastAsia="es-ES"/>
    </w:rPr>
  </w:style>
  <w:style w:type="paragraph" w:customStyle="1" w:styleId="Normal30">
    <w:name w:val="Normal30"/>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2C82"/>
    <w:pPr>
      <w:spacing w:after="0" w:line="240" w:lineRule="auto"/>
    </w:pPr>
    <w:rPr>
      <w:rFonts w:ascii="Times New Roman" w:eastAsia="Times New Roman" w:hAnsi="Times New Roman" w:cs="Times New Roman"/>
      <w:snapToGrid w:val="0"/>
      <w:szCs w:val="20"/>
    </w:rPr>
  </w:style>
  <w:style w:type="character" w:styleId="UnresolvedMention">
    <w:name w:val="Unresolved Mention"/>
    <w:basedOn w:val="DefaultParagraphFont"/>
    <w:uiPriority w:val="99"/>
    <w:semiHidden/>
    <w:unhideWhenUsed/>
    <w:rsid w:val="00CB2C82"/>
    <w:rPr>
      <w:color w:val="605E5C"/>
      <w:shd w:val="clear" w:color="auto" w:fill="E1DFDD"/>
    </w:rPr>
  </w:style>
  <w:style w:type="paragraph" w:customStyle="1" w:styleId="paragraph">
    <w:name w:val="paragraph"/>
    <w:basedOn w:val="Normal"/>
    <w:rsid w:val="00911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6C7"/>
  </w:style>
  <w:style w:type="character" w:customStyle="1" w:styleId="eop">
    <w:name w:val="eop"/>
    <w:basedOn w:val="DefaultParagraphFont"/>
    <w:rsid w:val="0091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7960">
      <w:bodyDiv w:val="1"/>
      <w:marLeft w:val="0"/>
      <w:marRight w:val="0"/>
      <w:marTop w:val="0"/>
      <w:marBottom w:val="0"/>
      <w:divBdr>
        <w:top w:val="none" w:sz="0" w:space="0" w:color="auto"/>
        <w:left w:val="none" w:sz="0" w:space="0" w:color="auto"/>
        <w:bottom w:val="none" w:sz="0" w:space="0" w:color="auto"/>
        <w:right w:val="none" w:sz="0" w:space="0" w:color="auto"/>
      </w:divBdr>
      <w:divsChild>
        <w:div w:id="96602423">
          <w:marLeft w:val="0"/>
          <w:marRight w:val="0"/>
          <w:marTop w:val="0"/>
          <w:marBottom w:val="0"/>
          <w:divBdr>
            <w:top w:val="none" w:sz="0" w:space="0" w:color="auto"/>
            <w:left w:val="none" w:sz="0" w:space="0" w:color="auto"/>
            <w:bottom w:val="none" w:sz="0" w:space="0" w:color="auto"/>
            <w:right w:val="none" w:sz="0" w:space="0" w:color="auto"/>
          </w:divBdr>
        </w:div>
        <w:div w:id="220136663">
          <w:marLeft w:val="0"/>
          <w:marRight w:val="0"/>
          <w:marTop w:val="0"/>
          <w:marBottom w:val="0"/>
          <w:divBdr>
            <w:top w:val="none" w:sz="0" w:space="0" w:color="auto"/>
            <w:left w:val="none" w:sz="0" w:space="0" w:color="auto"/>
            <w:bottom w:val="none" w:sz="0" w:space="0" w:color="auto"/>
            <w:right w:val="none" w:sz="0" w:space="0" w:color="auto"/>
          </w:divBdr>
        </w:div>
        <w:div w:id="1066991713">
          <w:marLeft w:val="0"/>
          <w:marRight w:val="0"/>
          <w:marTop w:val="0"/>
          <w:marBottom w:val="0"/>
          <w:divBdr>
            <w:top w:val="none" w:sz="0" w:space="0" w:color="auto"/>
            <w:left w:val="none" w:sz="0" w:space="0" w:color="auto"/>
            <w:bottom w:val="none" w:sz="0" w:space="0" w:color="auto"/>
            <w:right w:val="none" w:sz="0" w:space="0" w:color="auto"/>
          </w:divBdr>
        </w:div>
        <w:div w:id="33191027">
          <w:marLeft w:val="0"/>
          <w:marRight w:val="0"/>
          <w:marTop w:val="0"/>
          <w:marBottom w:val="0"/>
          <w:divBdr>
            <w:top w:val="none" w:sz="0" w:space="0" w:color="auto"/>
            <w:left w:val="none" w:sz="0" w:space="0" w:color="auto"/>
            <w:bottom w:val="none" w:sz="0" w:space="0" w:color="auto"/>
            <w:right w:val="none" w:sz="0" w:space="0" w:color="auto"/>
          </w:divBdr>
        </w:div>
        <w:div w:id="479349695">
          <w:marLeft w:val="0"/>
          <w:marRight w:val="0"/>
          <w:marTop w:val="0"/>
          <w:marBottom w:val="0"/>
          <w:divBdr>
            <w:top w:val="none" w:sz="0" w:space="0" w:color="auto"/>
            <w:left w:val="none" w:sz="0" w:space="0" w:color="auto"/>
            <w:bottom w:val="none" w:sz="0" w:space="0" w:color="auto"/>
            <w:right w:val="none" w:sz="0" w:space="0" w:color="auto"/>
          </w:divBdr>
        </w:div>
        <w:div w:id="23548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47.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5.html" TargetMode="External"/><Relationship Id="rId63" Type="http://schemas.openxmlformats.org/officeDocument/2006/relationships/hyperlink" Target="https://acquisition.gov/far/current/html/52_222.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8_231.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6.html" TargetMode="External"/><Relationship Id="rId16" Type="http://schemas.openxmlformats.org/officeDocument/2006/relationships/hyperlink" Target="http://www.USASpending.gov" TargetMode="External"/><Relationship Id="rId107" Type="http://schemas.openxmlformats.org/officeDocument/2006/relationships/hyperlink" Target="https://acquisition.gov/far/current/html/52_241_244.html" TargetMode="External"/><Relationship Id="rId11" Type="http://schemas.openxmlformats.org/officeDocument/2006/relationships/hyperlink" Target="mailto:PSMGSCContracts@ghsc-psm.org" TargetMode="External"/><Relationship Id="rId32" Type="http://schemas.openxmlformats.org/officeDocument/2006/relationships/hyperlink" Target="https://www.acquisition.gov/content/part-52-solicitation-provisions-and-contract-clauses" TargetMode="External"/><Relationship Id="rId37" Type="http://schemas.openxmlformats.org/officeDocument/2006/relationships/hyperlink" Target="https://acquisition.gov/far/current/html/52_215.html" TargetMode="External"/><Relationship Id="rId53" Type="http://schemas.openxmlformats.org/officeDocument/2006/relationships/hyperlink" Target="https://acquisition.gov/far/current/html/52_216.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3_226.html" TargetMode="External"/><Relationship Id="rId79" Type="http://schemas.openxmlformats.org/officeDocument/2006/relationships/hyperlink" Target="https://acquisition.gov/far/current/html/52_227.html" TargetMode="External"/><Relationship Id="rId102" Type="http://schemas.openxmlformats.org/officeDocument/2006/relationships/hyperlink" Target="https://acquisition.gov/far/current/html/52_241_244.html"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32.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22.html" TargetMode="External"/><Relationship Id="rId69" Type="http://schemas.openxmlformats.org/officeDocument/2006/relationships/hyperlink" Target="https://www.acquisition.gov/content/part-52-solicitation-provisions-and-contract-clauses" TargetMode="External"/><Relationship Id="rId113" Type="http://schemas.openxmlformats.org/officeDocument/2006/relationships/hyperlink" Target="https://acquisition.gov/far/current/html/52_246.html" TargetMode="External"/><Relationship Id="rId118" Type="http://schemas.openxmlformats.org/officeDocument/2006/relationships/hyperlink" Target="https://acquisition.gov/far/current/html/52_248_253.html" TargetMode="External"/><Relationship Id="rId80" Type="http://schemas.openxmlformats.org/officeDocument/2006/relationships/hyperlink" Target="https://acquisition.gov/far/current/html/52_227.html" TargetMode="External"/><Relationship Id="rId85" Type="http://schemas.openxmlformats.org/officeDocument/2006/relationships/hyperlink" Target="https://acquisition.gov/far/current/html/52_228_231.html" TargetMode="External"/><Relationship Id="rId12" Type="http://schemas.openxmlformats.org/officeDocument/2006/relationships/hyperlink" Target="http://www.usaid.gov/branding" TargetMode="External"/><Relationship Id="rId17" Type="http://schemas.openxmlformats.org/officeDocument/2006/relationships/hyperlink" Target="https://www.sam.gov/portal/SAM/" TargetMode="External"/><Relationship Id="rId33" Type="http://schemas.openxmlformats.org/officeDocument/2006/relationships/hyperlink" Target="https://www.acquisition.gov/sites/default/files/current/far/html/52_207_211.html" TargetMode="External"/><Relationship Id="rId38" Type="http://schemas.openxmlformats.org/officeDocument/2006/relationships/hyperlink" Target="https://acquisition.gov/far/current/html/52_215.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41_244.html" TargetMode="External"/><Relationship Id="rId108" Type="http://schemas.openxmlformats.org/officeDocument/2006/relationships/hyperlink" Target="https://acquisition.gov/far/current/html/52_241_244.html" TargetMode="External"/><Relationship Id="rId124" Type="http://schemas.openxmlformats.org/officeDocument/2006/relationships/fontTable" Target="fontTable.xml"/><Relationship Id="rId54" Type="http://schemas.openxmlformats.org/officeDocument/2006/relationships/hyperlink" Target="https://acquisition.gov/far/current/html/52_216.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3_226.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32.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6.html" TargetMode="External"/><Relationship Id="rId119" Type="http://schemas.openxmlformats.org/officeDocument/2006/relationships/hyperlink" Target="https://acquisition.gov/far/current/html/52_248_253.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22.html" TargetMode="External"/><Relationship Id="rId81" Type="http://schemas.openxmlformats.org/officeDocument/2006/relationships/hyperlink" Target="https://acquisition.gov/far/current/html/52_227.html" TargetMode="External"/><Relationship Id="rId86" Type="http://schemas.openxmlformats.org/officeDocument/2006/relationships/hyperlink" Target="https://acquisition.gov/far/current/html/52_228_231.html" TargetMode="External"/><Relationship Id="rId13" Type="http://schemas.openxmlformats.org/officeDocument/2006/relationships/hyperlink" Target="http://treasury.gov/ofac"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5.html" TargetMode="External"/><Relationship Id="rId109" Type="http://schemas.openxmlformats.org/officeDocument/2006/relationships/hyperlink" Target="https://acquisition.gov/far/current/html/52_245.html" TargetMode="External"/><Relationship Id="rId34" Type="http://schemas.openxmlformats.org/officeDocument/2006/relationships/hyperlink" Target="https://acquisition.gov/far/current/html/52_207_211.html" TargetMode="External"/><Relationship Id="rId50" Type="http://schemas.openxmlformats.org/officeDocument/2006/relationships/hyperlink" Target="https://acquisition.gov/far/current/html/52_216.html" TargetMode="External"/><Relationship Id="rId55" Type="http://schemas.openxmlformats.org/officeDocument/2006/relationships/hyperlink" Target="https://acquisition.gov/far/current/html/52_216.html"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s://acquisition.gov/far/current/html/52_233_240.html" TargetMode="External"/><Relationship Id="rId104" Type="http://schemas.openxmlformats.org/officeDocument/2006/relationships/hyperlink" Target="https://acquisition.gov/far/current/html/52_241_244.html" TargetMode="External"/><Relationship Id="rId120" Type="http://schemas.openxmlformats.org/officeDocument/2006/relationships/hyperlink" Target="https://acquisition.gov/far/current/html/52_248_253.html"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6.html" TargetMode="External"/><Relationship Id="rId115" Type="http://schemas.openxmlformats.org/officeDocument/2006/relationships/hyperlink" Target="https://acquisition.gov/far/current/html/52_247.html" TargetMode="External"/><Relationship Id="rId61" Type="http://schemas.openxmlformats.org/officeDocument/2006/relationships/hyperlink" Target="https://acquisition.gov/far/current/html/52_222.html" TargetMode="External"/><Relationship Id="rId82" Type="http://schemas.openxmlformats.org/officeDocument/2006/relationships/hyperlink" Target="https://acquisition.gov/far/current/html/52_227.html"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s://home.treasury.gov/policy-issues/financial-sanctions/specially-designated-nationals-and-blocked-persons-list-sdn-human-readable-lists"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7_211.html" TargetMode="External"/><Relationship Id="rId56" Type="http://schemas.openxmlformats.org/officeDocument/2006/relationships/hyperlink" Target="https://acquisition.gov/far/current/html/52_216.html"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41_244.html" TargetMode="External"/><Relationship Id="rId105" Type="http://schemas.openxmlformats.org/officeDocument/2006/relationships/hyperlink" Target="https://acquisition.gov/far/current/html/52_241_244.html" TargetMode="External"/><Relationship Id="rId8" Type="http://schemas.openxmlformats.org/officeDocument/2006/relationships/webSettings" Target="webSettings.xml"/><Relationship Id="rId51" Type="http://schemas.openxmlformats.org/officeDocument/2006/relationships/hyperlink" Target="https://acquisition.gov/far/current/html/52_216.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33_240.html" TargetMode="External"/><Relationship Id="rId121" Type="http://schemas.openxmlformats.org/officeDocument/2006/relationships/hyperlink" Target="https://acquisition.gov/far/current/html/52_248_253.html" TargetMode="Externa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7.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22.html" TargetMode="External"/><Relationship Id="rId83" Type="http://schemas.openxmlformats.org/officeDocument/2006/relationships/hyperlink" Target="https://acquisition.gov/far/current/html/52_228_231.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6.html" TargetMode="External"/><Relationship Id="rId15" Type="http://schemas.openxmlformats.org/officeDocument/2006/relationships/hyperlink" Target="https://home.treasury.gov/policy-issues/financial-sanctions/specially-designated-nationals-and-blocked-persons-list-sdn-human-readable-lists" TargetMode="External"/><Relationship Id="rId36" Type="http://schemas.openxmlformats.org/officeDocument/2006/relationships/hyperlink" Target="https://acquisition.gov/far/current/html/52_215.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s://acquisition.gov/far/current/html/52_241_244.html" TargetMode="External"/><Relationship Id="rId10" Type="http://schemas.openxmlformats.org/officeDocument/2006/relationships/endnotes" Target="endnote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6.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s://acquisition.gov/far/current/html/52_232.html" TargetMode="External"/><Relationship Id="rId99" Type="http://schemas.openxmlformats.org/officeDocument/2006/relationships/hyperlink" Target="https://acquisition.gov/far/current/html/52_233_240.html" TargetMode="External"/><Relationship Id="rId101" Type="http://schemas.openxmlformats.org/officeDocument/2006/relationships/hyperlink" Target="https://acquisition.gov/far/current/html/52_241_244.html"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69F24A862277AC4999659725F647E25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5749fab844435fa58fce3134bbfccd xmlns="854bdaf2-bd23-4f9a-b8cb-7de5fd396210">
      <Terms xmlns="http://schemas.microsoft.com/office/infopath/2007/PartnerControls"/>
    </e45749fab844435fa58fce3134bbfccd>
    <_ip_UnifiedCompliancePolicyUIAction xmlns="http://schemas.microsoft.com/sharepoint/v3" xsi:nil="true"/>
    <a7d93b6ae782489798e89cd6c38a761a xmlns="854bdaf2-bd23-4f9a-b8cb-7de5fd396210">
      <Terms xmlns="http://schemas.microsoft.com/office/infopath/2007/PartnerControls"/>
    </a7d93b6ae782489798e89cd6c38a761a>
    <_ip_UnifiedCompliancePolicyProperties xmlns="http://schemas.microsoft.com/sharepoint/v3" xsi:nil="true"/>
    <TaxCatchAll xmlns="8d7096d6-fc66-4344-9e3f-2445529a09f6" xsi:nil="true"/>
    <_Flow_SignoffStatus xmlns="1b4ee1bb-53af-4abc-a750-abf5d0742c13" xsi:nil="true"/>
    <Description xmlns="1b4ee1bb-53af-4abc-a750-abf5d0742c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18" ma:contentTypeDescription="Working Document With Expiration Policy" ma:contentTypeScope="" ma:versionID="d79c89e75de31a3bb0a365b87747e254">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90a353b07bcef4d1c08c39c14f38e60d"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21A5F-3A6A-457B-9798-205DCCDFAF39}">
  <ds:schemaRefs>
    <ds:schemaRef ds:uri="Microsoft.SharePoint.Taxonomy.ContentTypeSync"/>
  </ds:schemaRefs>
</ds:datastoreItem>
</file>

<file path=customXml/itemProps2.xml><?xml version="1.0" encoding="utf-8"?>
<ds:datastoreItem xmlns:ds="http://schemas.openxmlformats.org/officeDocument/2006/customXml" ds:itemID="{993B7560-A875-49E1-A11B-BAEE66D2E56F}">
  <ds:schemaRefs>
    <ds:schemaRef ds:uri="http://schemas.microsoft.com/sharepoint/v3/contenttype/forms"/>
  </ds:schemaRefs>
</ds:datastoreItem>
</file>

<file path=customXml/itemProps3.xml><?xml version="1.0" encoding="utf-8"?>
<ds:datastoreItem xmlns:ds="http://schemas.openxmlformats.org/officeDocument/2006/customXml" ds:itemID="{161E7FAC-5F64-4F73-83D6-175EB50490C9}">
  <ds:schemaRefs>
    <ds:schemaRef ds:uri="http://schemas.microsoft.com/office/2006/metadata/properties"/>
    <ds:schemaRef ds:uri="http://schemas.microsoft.com/office/infopath/2007/PartnerControls"/>
    <ds:schemaRef ds:uri="854bdaf2-bd23-4f9a-b8cb-7de5fd396210"/>
    <ds:schemaRef ds:uri="http://schemas.microsoft.com/sharepoint/v3"/>
    <ds:schemaRef ds:uri="8d7096d6-fc66-4344-9e3f-2445529a09f6"/>
    <ds:schemaRef ds:uri="1b4ee1bb-53af-4abc-a750-abf5d0742c13"/>
  </ds:schemaRefs>
</ds:datastoreItem>
</file>

<file path=customXml/itemProps4.xml><?xml version="1.0" encoding="utf-8"?>
<ds:datastoreItem xmlns:ds="http://schemas.openxmlformats.org/officeDocument/2006/customXml" ds:itemID="{FC250A9D-2FC7-4B0E-BB36-08AAB840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bdaf2-bd23-4f9a-b8cb-7de5fd396210"/>
    <ds:schemaRef ds:uri="8d7096d6-fc66-4344-9e3f-2445529a09f6"/>
    <ds:schemaRef ds:uri="1b4ee1bb-53af-4abc-a750-abf5d074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15733</Words>
  <Characters>89684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Shaver</dc:creator>
  <cp:keywords/>
  <dc:description/>
  <cp:lastModifiedBy>Ryan Shaver</cp:lastModifiedBy>
  <cp:revision>22</cp:revision>
  <dcterms:created xsi:type="dcterms:W3CDTF">2022-04-28T19:45:00Z</dcterms:created>
  <dcterms:modified xsi:type="dcterms:W3CDTF">2022-05-05T18:09:00Z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RegionDepartment">
    <vt:lpwstr/>
  </property>
  <property fmtid="{D5CDD505-2E9C-101B-9397-08002B2CF9AE}" pid="4" name="BusinessUnit">
    <vt:lpwstr/>
  </property>
</Properties>
</file>