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E0F5F" w14:textId="77F50908" w:rsidR="009161C5" w:rsidRPr="009161C5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161C5">
        <w:rPr>
          <w:rFonts w:ascii="Arial" w:hAnsi="Arial" w:cs="Arial"/>
          <w:b/>
          <w:sz w:val="22"/>
          <w:szCs w:val="22"/>
        </w:rPr>
        <w:t>NSCA 2.0 Stakeholder Training</w:t>
      </w:r>
    </w:p>
    <w:p w14:paraId="0E687079" w14:textId="55DFF8FC" w:rsidR="009161C5" w:rsidRDefault="001D61CC" w:rsidP="00ED7E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 1</w:t>
      </w:r>
      <w:bookmarkStart w:id="0" w:name="_GoBack"/>
      <w:bookmarkEnd w:id="0"/>
      <w:r w:rsidR="009161C5" w:rsidRPr="009161C5">
        <w:rPr>
          <w:rFonts w:ascii="Arial" w:hAnsi="Arial" w:cs="Arial"/>
          <w:b/>
        </w:rPr>
        <w:t xml:space="preserve">: </w:t>
      </w:r>
      <w:r w:rsidR="00CD2CC5">
        <w:rPr>
          <w:rFonts w:ascii="Arial" w:hAnsi="Arial" w:cs="Arial"/>
          <w:b/>
        </w:rPr>
        <w:t>Stakeholder Workshop Exercise</w:t>
      </w:r>
    </w:p>
    <w:p w14:paraId="0DDAFBFA" w14:textId="7AA45AC0" w:rsidR="00ED7E2A" w:rsidRDefault="00ED7E2A" w:rsidP="00ED7E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Exercise Guidance</w:t>
      </w:r>
      <w:r w:rsidR="00842CF1">
        <w:rPr>
          <w:rFonts w:ascii="Arial" w:hAnsi="Arial" w:cs="Arial"/>
          <w:b/>
        </w:rPr>
        <w:t xml:space="preserve"> – TRAINER NOTES</w:t>
      </w:r>
    </w:p>
    <w:p w14:paraId="672EEFF3" w14:textId="77777777" w:rsidR="00ED7E2A" w:rsidRDefault="00ED7E2A" w:rsidP="009161C5">
      <w:pPr>
        <w:rPr>
          <w:rFonts w:ascii="Arial" w:hAnsi="Arial" w:cs="Arial"/>
          <w:b/>
        </w:rPr>
      </w:pPr>
    </w:p>
    <w:p w14:paraId="09C37A28" w14:textId="0F523946" w:rsidR="0002501D" w:rsidRDefault="0002501D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proofErr w:type="gramStart"/>
      <w:r>
        <w:rPr>
          <w:rFonts w:ascii="Arial" w:hAnsi="Arial" w:cs="Arial"/>
          <w:b/>
        </w:rPr>
        <w:t>this</w:t>
      </w:r>
      <w:proofErr w:type="gramEnd"/>
      <w:r>
        <w:rPr>
          <w:rFonts w:ascii="Arial" w:hAnsi="Arial" w:cs="Arial"/>
          <w:b/>
        </w:rPr>
        <w:t xml:space="preserve"> first page is a copy of the handout)</w:t>
      </w:r>
    </w:p>
    <w:p w14:paraId="2B31FC97" w14:textId="77777777" w:rsidR="0002501D" w:rsidRDefault="0002501D" w:rsidP="009161C5">
      <w:pPr>
        <w:rPr>
          <w:rFonts w:ascii="Arial" w:hAnsi="Arial" w:cs="Arial"/>
          <w:b/>
        </w:rPr>
      </w:pPr>
    </w:p>
    <w:p w14:paraId="596712EC" w14:textId="77777777" w:rsidR="00842CF1" w:rsidRDefault="00842CF1" w:rsidP="00842C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Estimated Time: </w:t>
      </w:r>
      <w:r>
        <w:rPr>
          <w:rFonts w:ascii="Arial" w:hAnsi="Arial" w:cs="Arial"/>
        </w:rPr>
        <w:t>30-45</w:t>
      </w:r>
      <w:r w:rsidRPr="00A52B3D">
        <w:rPr>
          <w:rFonts w:ascii="Arial" w:hAnsi="Arial" w:cs="Arial"/>
        </w:rPr>
        <w:t xml:space="preserve"> minutes</w:t>
      </w:r>
    </w:p>
    <w:p w14:paraId="37FF54DA" w14:textId="77777777" w:rsidR="00842CF1" w:rsidRDefault="00842CF1" w:rsidP="009161C5">
      <w:pPr>
        <w:rPr>
          <w:rFonts w:ascii="Arial" w:hAnsi="Arial" w:cs="Arial"/>
          <w:b/>
        </w:rPr>
      </w:pPr>
    </w:p>
    <w:p w14:paraId="5E195C1B" w14:textId="55FFC43A" w:rsidR="009161C5" w:rsidRDefault="009161C5" w:rsidP="007469E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7469E2">
        <w:rPr>
          <w:rFonts w:ascii="Arial" w:hAnsi="Arial" w:cs="Arial"/>
          <w:b/>
        </w:rPr>
        <w:t xml:space="preserve">Focus of Exercise: </w:t>
      </w:r>
      <w:r w:rsidR="000D0592">
        <w:rPr>
          <w:rFonts w:ascii="Arial" w:hAnsi="Arial" w:cs="Arial"/>
        </w:rPr>
        <w:t>Learn about the importance of stakeholder engagement though a m</w:t>
      </w:r>
      <w:r w:rsidR="00CD2CC5" w:rsidRPr="007469E2">
        <w:rPr>
          <w:rFonts w:ascii="Arial" w:hAnsi="Arial" w:cs="Arial"/>
        </w:rPr>
        <w:t xml:space="preserve">ock </w:t>
      </w:r>
      <w:r w:rsidR="008B1B4E">
        <w:rPr>
          <w:rFonts w:ascii="Arial" w:hAnsi="Arial" w:cs="Arial"/>
        </w:rPr>
        <w:t xml:space="preserve">stakeholder </w:t>
      </w:r>
      <w:r w:rsidR="000D0592">
        <w:rPr>
          <w:rFonts w:ascii="Arial" w:hAnsi="Arial" w:cs="Arial"/>
        </w:rPr>
        <w:t>workshop with role playing</w:t>
      </w:r>
      <w:r w:rsidR="00CD2CC5" w:rsidRPr="007469E2">
        <w:rPr>
          <w:rFonts w:ascii="Arial" w:hAnsi="Arial" w:cs="Arial"/>
        </w:rPr>
        <w:t xml:space="preserve"> exercise</w:t>
      </w:r>
      <w:r w:rsidR="000D0592">
        <w:rPr>
          <w:rFonts w:ascii="Arial" w:hAnsi="Arial" w:cs="Arial"/>
        </w:rPr>
        <w:t>.</w:t>
      </w:r>
    </w:p>
    <w:p w14:paraId="331C50C8" w14:textId="77777777" w:rsidR="00EA57F6" w:rsidRDefault="00EA57F6" w:rsidP="007469E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6053D17C" w14:textId="23FE94D2" w:rsidR="00EA57F6" w:rsidRPr="00EA57F6" w:rsidRDefault="00EA57F6" w:rsidP="007469E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EA57F6">
        <w:rPr>
          <w:rFonts w:ascii="Arial" w:hAnsi="Arial" w:cs="Arial"/>
          <w:b/>
        </w:rPr>
        <w:t xml:space="preserve">Objectives: </w:t>
      </w:r>
    </w:p>
    <w:p w14:paraId="5A02E03B" w14:textId="30F979A7" w:rsidR="00EA57F6" w:rsidRDefault="00EA57F6" w:rsidP="00EA57F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Think through the role</w:t>
      </w:r>
      <w:r w:rsidR="000D059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D0592">
        <w:rPr>
          <w:rFonts w:ascii="Arial" w:hAnsi="Arial" w:cs="Arial"/>
        </w:rPr>
        <w:t>of different</w:t>
      </w:r>
      <w:r>
        <w:rPr>
          <w:rFonts w:ascii="Arial" w:hAnsi="Arial" w:cs="Arial"/>
        </w:rPr>
        <w:t xml:space="preserve"> stakeholder</w:t>
      </w:r>
      <w:r w:rsidR="000D0592">
        <w:rPr>
          <w:rFonts w:ascii="Arial" w:hAnsi="Arial" w:cs="Arial"/>
        </w:rPr>
        <w:t>s</w:t>
      </w:r>
      <w:r w:rsidR="000415FB">
        <w:rPr>
          <w:rFonts w:ascii="Arial" w:hAnsi="Arial" w:cs="Arial"/>
        </w:rPr>
        <w:t xml:space="preserve">, </w:t>
      </w:r>
      <w:r w:rsidR="000D0592">
        <w:rPr>
          <w:rFonts w:ascii="Arial" w:hAnsi="Arial" w:cs="Arial"/>
        </w:rPr>
        <w:t>how and when they should be engaged.</w:t>
      </w:r>
    </w:p>
    <w:p w14:paraId="5CA10041" w14:textId="7E354793" w:rsidR="000D0592" w:rsidRDefault="000D0592" w:rsidP="00EA57F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Understand the different perspectives that different stakeholder groups might bring to the table.</w:t>
      </w:r>
    </w:p>
    <w:p w14:paraId="789FF395" w14:textId="63C6CC85" w:rsidR="00EA57F6" w:rsidRPr="00EA57F6" w:rsidRDefault="00EA57F6" w:rsidP="00EA57F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Understand impact of </w:t>
      </w:r>
      <w:r w:rsidR="000D0592">
        <w:rPr>
          <w:rFonts w:ascii="Arial" w:hAnsi="Arial" w:cs="Arial"/>
        </w:rPr>
        <w:t>not engaging</w:t>
      </w:r>
      <w:r>
        <w:rPr>
          <w:rFonts w:ascii="Arial" w:hAnsi="Arial" w:cs="Arial"/>
        </w:rPr>
        <w:t xml:space="preserve"> stakeholders</w:t>
      </w:r>
      <w:r w:rsidR="000D0592">
        <w:rPr>
          <w:rFonts w:ascii="Arial" w:hAnsi="Arial" w:cs="Arial"/>
        </w:rPr>
        <w:t xml:space="preserve"> early in the planning process. </w:t>
      </w:r>
    </w:p>
    <w:p w14:paraId="0A98712B" w14:textId="77777777" w:rsidR="00EA57F6" w:rsidRDefault="00EA57F6" w:rsidP="007469E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059AD279" w14:textId="2E9EFE08" w:rsidR="000415FB" w:rsidRPr="000415FB" w:rsidRDefault="000415FB" w:rsidP="007469E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Six tables</w:t>
      </w:r>
      <w:r w:rsidR="0002501D">
        <w:rPr>
          <w:rFonts w:ascii="Arial" w:hAnsi="Arial" w:cs="Arial"/>
          <w:b/>
        </w:rPr>
        <w:t xml:space="preserve"> representing different stakeholder groups/constituencies</w:t>
      </w:r>
      <w:r>
        <w:rPr>
          <w:rFonts w:ascii="Arial" w:hAnsi="Arial" w:cs="Arial"/>
          <w:b/>
        </w:rPr>
        <w:t>:</w:t>
      </w:r>
    </w:p>
    <w:p w14:paraId="6466461E" w14:textId="6347098B" w:rsidR="008B1B4E" w:rsidRDefault="008B1B4E" w:rsidP="008B1B4E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Technical Assistance Partner</w:t>
      </w:r>
    </w:p>
    <w:p w14:paraId="7BBF995A" w14:textId="77777777" w:rsidR="008B1B4E" w:rsidRDefault="008B1B4E" w:rsidP="008B1B4E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Central MOH Logistics Unit/Central Medical Stores</w:t>
      </w:r>
    </w:p>
    <w:p w14:paraId="1A1A0608" w14:textId="0E80A7A7" w:rsidR="008B1B4E" w:rsidRDefault="008B1B4E" w:rsidP="008B1B4E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MOH Programs at Central Level (e.g., HIV, Malaria, FP, MCH, Immunization)</w:t>
      </w:r>
    </w:p>
    <w:p w14:paraId="650BBDFE" w14:textId="0BF68100" w:rsidR="008B1B4E" w:rsidRDefault="008B1B4E" w:rsidP="008B1B4E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Regional Medical Stores and Health Authorities</w:t>
      </w:r>
    </w:p>
    <w:p w14:paraId="1AC4DB4B" w14:textId="77777777" w:rsidR="008B1B4E" w:rsidRDefault="008B1B4E" w:rsidP="008B1B4E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Local FBOs and NGOs </w:t>
      </w:r>
    </w:p>
    <w:p w14:paraId="53B0F1CD" w14:textId="632C5970" w:rsidR="000415FB" w:rsidRDefault="000415FB" w:rsidP="000415FB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B1B4E">
        <w:rPr>
          <w:rFonts w:ascii="Arial" w:hAnsi="Arial" w:cs="Arial"/>
        </w:rPr>
        <w:t>onor</w:t>
      </w:r>
      <w:r w:rsidR="008B1B4E">
        <w:rPr>
          <w:rFonts w:ascii="Arial" w:hAnsi="Arial" w:cs="Arial"/>
        </w:rPr>
        <w:tab/>
      </w:r>
    </w:p>
    <w:p w14:paraId="2C82AFEF" w14:textId="77777777" w:rsid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</w:rPr>
      </w:pPr>
    </w:p>
    <w:p w14:paraId="32ED54B1" w14:textId="49FA6B3F" w:rsidR="00842CF1" w:rsidRPr="00F578A2" w:rsidRDefault="0002501D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Within Group Activity (10 mins only!!)</w:t>
      </w:r>
      <w:proofErr w:type="gramEnd"/>
    </w:p>
    <w:p w14:paraId="2D1E0BBB" w14:textId="77777777" w:rsidR="00842CF1" w:rsidRDefault="00842CF1" w:rsidP="00842CF1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F578A2">
        <w:rPr>
          <w:rFonts w:ascii="Arial" w:hAnsi="Arial" w:cs="Arial"/>
        </w:rPr>
        <w:t xml:space="preserve">All </w:t>
      </w:r>
      <w:r>
        <w:rPr>
          <w:rFonts w:ascii="Arial" w:hAnsi="Arial" w:cs="Arial"/>
        </w:rPr>
        <w:t xml:space="preserve">participants at the table represent the same stakeholder group/constituency, but each individual can represent different roles or organizations within that group. </w:t>
      </w:r>
    </w:p>
    <w:p w14:paraId="74B4C704" w14:textId="77777777" w:rsidR="00842CF1" w:rsidRDefault="00842CF1" w:rsidP="00842CF1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Discuss the 2-3 questions given to you, and come to consensus on answers quickly. Don’t debate too much. </w:t>
      </w:r>
    </w:p>
    <w:p w14:paraId="5643EC99" w14:textId="77777777" w:rsidR="00842CF1" w:rsidRPr="00F578A2" w:rsidRDefault="00842CF1" w:rsidP="00842CF1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Document consensus answers on flip charts</w:t>
      </w:r>
      <w:r w:rsidRPr="00F578A2">
        <w:rPr>
          <w:rFonts w:ascii="Arial" w:hAnsi="Arial" w:cs="Arial"/>
        </w:rPr>
        <w:t xml:space="preserve"> </w:t>
      </w:r>
    </w:p>
    <w:p w14:paraId="06D88513" w14:textId="77777777" w:rsidR="00842CF1" w:rsidRDefault="00842CF1" w:rsidP="00842CF1">
      <w:pPr>
        <w:rPr>
          <w:rFonts w:ascii="Arial" w:hAnsi="Arial" w:cs="Arial"/>
        </w:rPr>
      </w:pPr>
    </w:p>
    <w:p w14:paraId="3B75D510" w14:textId="11629076" w:rsidR="00842CF1" w:rsidRPr="00F578A2" w:rsidRDefault="00842CF1" w:rsidP="00842C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Plenary Activity</w:t>
      </w:r>
      <w:r w:rsidR="0002501D">
        <w:rPr>
          <w:rFonts w:ascii="Arial" w:hAnsi="Arial" w:cs="Arial"/>
          <w:b/>
        </w:rPr>
        <w:t xml:space="preserve"> (15 minutes)</w:t>
      </w:r>
    </w:p>
    <w:p w14:paraId="49A7112C" w14:textId="672CEB28" w:rsidR="00842CF1" w:rsidRPr="00875389" w:rsidRDefault="00842CF1" w:rsidP="00842CF1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You will present your consensus answers in </w:t>
      </w:r>
      <w:r w:rsidR="00E56479">
        <w:rPr>
          <w:rFonts w:ascii="Arial" w:hAnsi="Arial" w:cs="Arial"/>
          <w:b/>
        </w:rPr>
        <w:t>1 minute</w:t>
      </w:r>
      <w:r w:rsidRPr="00F578A2">
        <w:rPr>
          <w:rFonts w:ascii="Arial" w:hAnsi="Arial" w:cs="Arial"/>
          <w:b/>
        </w:rPr>
        <w:t>!</w:t>
      </w:r>
    </w:p>
    <w:p w14:paraId="294A8FFD" w14:textId="77777777" w:rsidR="00842CF1" w:rsidRPr="00875389" w:rsidRDefault="00842CF1" w:rsidP="00842CF1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875389">
        <w:rPr>
          <w:rFonts w:ascii="Arial" w:hAnsi="Arial" w:cs="Arial"/>
        </w:rPr>
        <w:t>Defend your decisions with other stakeholder groups</w:t>
      </w:r>
    </w:p>
    <w:p w14:paraId="7117EAA9" w14:textId="77777777" w:rsidR="00842CF1" w:rsidRPr="009161C5" w:rsidRDefault="00842CF1" w:rsidP="007469E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531FE5E6" w14:textId="77777777" w:rsidR="0002501D" w:rsidRDefault="000250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06BDB90" w14:textId="77777777" w:rsidR="0002501D" w:rsidRDefault="0002501D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FOR TRAINERS</w:t>
      </w:r>
    </w:p>
    <w:p w14:paraId="73D71BC9" w14:textId="24D318CD" w:rsidR="009161C5" w:rsidRDefault="009161C5" w:rsidP="009161C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Supplies Needed: </w:t>
      </w:r>
      <w:r w:rsidR="000D0592" w:rsidRPr="000D0592">
        <w:rPr>
          <w:rFonts w:ascii="Arial" w:hAnsi="Arial" w:cs="Arial"/>
        </w:rPr>
        <w:t xml:space="preserve">6 </w:t>
      </w:r>
      <w:proofErr w:type="gramStart"/>
      <w:r w:rsidRPr="00A52B3D">
        <w:rPr>
          <w:rFonts w:ascii="Arial" w:hAnsi="Arial" w:cs="Arial"/>
        </w:rPr>
        <w:t>Large</w:t>
      </w:r>
      <w:proofErr w:type="gramEnd"/>
      <w:r w:rsidRPr="00A52B3D">
        <w:rPr>
          <w:rFonts w:ascii="Arial" w:hAnsi="Arial" w:cs="Arial"/>
        </w:rPr>
        <w:t xml:space="preserve"> post</w:t>
      </w:r>
      <w:r w:rsidR="00A52B3D" w:rsidRPr="00A52B3D">
        <w:rPr>
          <w:rFonts w:ascii="Arial" w:hAnsi="Arial" w:cs="Arial"/>
        </w:rPr>
        <w:t>-it flipcharts, markers</w:t>
      </w:r>
    </w:p>
    <w:p w14:paraId="32C8CAA5" w14:textId="601D73FA" w:rsidR="00DA071D" w:rsidRPr="00DA071D" w:rsidRDefault="00DA071D" w:rsidP="009161C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Support Materials: </w:t>
      </w:r>
      <w:r w:rsidRPr="00DA071D">
        <w:rPr>
          <w:rFonts w:ascii="Arial" w:hAnsi="Arial" w:cs="Arial"/>
        </w:rPr>
        <w:t>None</w:t>
      </w:r>
    </w:p>
    <w:p w14:paraId="4C5011A8" w14:textId="5CDCF189" w:rsidR="009161C5" w:rsidRDefault="009161C5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Trainer Notes: </w:t>
      </w:r>
    </w:p>
    <w:p w14:paraId="31232C0F" w14:textId="592A1196" w:rsidR="007469E2" w:rsidRDefault="007469E2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Groups for this exercise will be constrained to each table of trainees. </w:t>
      </w:r>
      <w:r w:rsidR="006415CA">
        <w:rPr>
          <w:rFonts w:ascii="Arial" w:hAnsi="Arial" w:cs="Arial"/>
        </w:rPr>
        <w:t>If there are more</w:t>
      </w:r>
      <w:r w:rsidR="00ED45C5">
        <w:rPr>
          <w:rFonts w:ascii="Arial" w:hAnsi="Arial" w:cs="Arial"/>
        </w:rPr>
        <w:t xml:space="preserve"> than 6 tables, consolidate those people</w:t>
      </w:r>
      <w:r w:rsidR="006415CA">
        <w:rPr>
          <w:rFonts w:ascii="Arial" w:hAnsi="Arial" w:cs="Arial"/>
        </w:rPr>
        <w:t xml:space="preserve"> into other tables. </w:t>
      </w:r>
    </w:p>
    <w:p w14:paraId="7BD68E5D" w14:textId="77777777" w:rsidR="0083433F" w:rsidRPr="0083433F" w:rsidRDefault="0083433F" w:rsidP="0083433F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3433F">
        <w:rPr>
          <w:rFonts w:ascii="Arial" w:hAnsi="Arial" w:cs="Arial"/>
        </w:rPr>
        <w:t xml:space="preserve">Review the key objectives of the task with all trainees: </w:t>
      </w:r>
    </w:p>
    <w:p w14:paraId="648450B6" w14:textId="77777777" w:rsidR="0083433F" w:rsidRPr="0083433F" w:rsidRDefault="0083433F" w:rsidP="0083433F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 w:rsidRPr="0083433F">
        <w:rPr>
          <w:rFonts w:ascii="Arial" w:hAnsi="Arial" w:cs="Arial"/>
        </w:rPr>
        <w:t>Think through the roles of different stakeholders, how and when they should be engaged.</w:t>
      </w:r>
    </w:p>
    <w:p w14:paraId="43194FA7" w14:textId="77777777" w:rsidR="0083433F" w:rsidRPr="0083433F" w:rsidRDefault="0083433F" w:rsidP="0083433F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 w:rsidRPr="0083433F">
        <w:rPr>
          <w:rFonts w:ascii="Arial" w:hAnsi="Arial" w:cs="Arial"/>
        </w:rPr>
        <w:t>Understand the different perspectives that different stakeholder groups might bring to the table.</w:t>
      </w:r>
    </w:p>
    <w:p w14:paraId="64270CFC" w14:textId="77777777" w:rsidR="0083433F" w:rsidRDefault="0083433F" w:rsidP="0083433F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 w:rsidRPr="0083433F">
        <w:rPr>
          <w:rFonts w:ascii="Arial" w:hAnsi="Arial" w:cs="Arial"/>
        </w:rPr>
        <w:t>Understand impact of not engaging stakeholders early in the planning process.</w:t>
      </w:r>
    </w:p>
    <w:p w14:paraId="6167DA64" w14:textId="5518A996" w:rsidR="007469E2" w:rsidRDefault="007469E2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Assign each table the identity of </w:t>
      </w:r>
      <w:r w:rsidRPr="00026747">
        <w:rPr>
          <w:rFonts w:ascii="Arial" w:hAnsi="Arial" w:cs="Arial"/>
        </w:rPr>
        <w:t xml:space="preserve">a core stakeholder </w:t>
      </w:r>
      <w:r w:rsidR="00ED45C5">
        <w:rPr>
          <w:rFonts w:ascii="Arial" w:hAnsi="Arial" w:cs="Arial"/>
        </w:rPr>
        <w:t xml:space="preserve">group </w:t>
      </w:r>
      <w:r w:rsidRPr="00026747">
        <w:rPr>
          <w:rFonts w:ascii="Arial" w:hAnsi="Arial" w:cs="Arial"/>
        </w:rPr>
        <w:t>for an NSCA (</w:t>
      </w:r>
      <w:r w:rsidR="00ED45C5">
        <w:rPr>
          <w:rFonts w:ascii="Arial" w:hAnsi="Arial" w:cs="Arial"/>
        </w:rPr>
        <w:t>see list</w:t>
      </w:r>
      <w:r w:rsidRPr="00026747">
        <w:rPr>
          <w:rFonts w:ascii="Arial" w:hAnsi="Arial" w:cs="Arial"/>
        </w:rPr>
        <w:t>)</w:t>
      </w:r>
    </w:p>
    <w:p w14:paraId="39EC3E78" w14:textId="2E2ECC5D" w:rsidR="00C849EB" w:rsidRPr="0083433F" w:rsidRDefault="00842CF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3433F">
        <w:rPr>
          <w:rFonts w:ascii="Arial" w:hAnsi="Arial" w:cs="Arial"/>
        </w:rPr>
        <w:t>Hand out key questions to each group</w:t>
      </w:r>
      <w:r w:rsidR="0083433F" w:rsidRPr="0083433F">
        <w:rPr>
          <w:rFonts w:ascii="Arial" w:hAnsi="Arial" w:cs="Arial"/>
        </w:rPr>
        <w:t xml:space="preserve">; these are on the next page – tear </w:t>
      </w:r>
      <w:r w:rsidR="00ED45C5">
        <w:rPr>
          <w:rFonts w:ascii="Arial" w:hAnsi="Arial" w:cs="Arial"/>
        </w:rPr>
        <w:t xml:space="preserve">the page </w:t>
      </w:r>
      <w:r w:rsidR="0083433F" w:rsidRPr="0083433F">
        <w:rPr>
          <w:rFonts w:ascii="Arial" w:hAnsi="Arial" w:cs="Arial"/>
        </w:rPr>
        <w:t xml:space="preserve">into strips for each group. </w:t>
      </w:r>
      <w:r w:rsidR="00C849EB" w:rsidRPr="0083433F">
        <w:rPr>
          <w:rFonts w:ascii="Arial" w:hAnsi="Arial" w:cs="Arial"/>
        </w:rPr>
        <w:t xml:space="preserve">Ask </w:t>
      </w:r>
      <w:r w:rsidR="007469E2" w:rsidRPr="0083433F">
        <w:rPr>
          <w:rFonts w:ascii="Arial" w:hAnsi="Arial" w:cs="Arial"/>
        </w:rPr>
        <w:t>each table to take on the persona of the assigned stakeholder role</w:t>
      </w:r>
      <w:r w:rsidR="0083433F">
        <w:rPr>
          <w:rFonts w:ascii="Arial" w:hAnsi="Arial" w:cs="Arial"/>
        </w:rPr>
        <w:t xml:space="preserve"> as they debate the questions.</w:t>
      </w:r>
    </w:p>
    <w:p w14:paraId="1A90D42A" w14:textId="50F456EE" w:rsidR="00DA071D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Give each table approximately 10 minutes to put together their thoughts in</w:t>
      </w:r>
      <w:r w:rsidR="0083433F">
        <w:rPr>
          <w:rFonts w:ascii="Arial" w:hAnsi="Arial" w:cs="Arial"/>
        </w:rPr>
        <w:t xml:space="preserve"> response to the questions. Emphasize that they don’t need lengthy debate WITHIN their stakeholder group.</w:t>
      </w:r>
      <w:r w:rsidR="00ED45C5">
        <w:rPr>
          <w:rFonts w:ascii="Arial" w:hAnsi="Arial" w:cs="Arial"/>
        </w:rPr>
        <w:t xml:space="preserve"> They should document their answers on flipcharts. They’ll need to move fast!</w:t>
      </w:r>
    </w:p>
    <w:p w14:paraId="6F82E1F8" w14:textId="77777777" w:rsidR="00BD11C4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14B75">
        <w:rPr>
          <w:rFonts w:ascii="Arial" w:hAnsi="Arial" w:cs="Arial"/>
        </w:rPr>
        <w:t xml:space="preserve">After 10 minutes, bring the group back </w:t>
      </w:r>
      <w:r w:rsidR="0083433F" w:rsidRPr="00114B75">
        <w:rPr>
          <w:rFonts w:ascii="Arial" w:hAnsi="Arial" w:cs="Arial"/>
        </w:rPr>
        <w:t>to plenary discussion</w:t>
      </w:r>
      <w:r w:rsidRPr="00114B75">
        <w:rPr>
          <w:rFonts w:ascii="Arial" w:hAnsi="Arial" w:cs="Arial"/>
        </w:rPr>
        <w:t>. Ask each table to present their stakeholders perspectives to the full group</w:t>
      </w:r>
      <w:r w:rsidR="00E56479">
        <w:rPr>
          <w:rFonts w:ascii="Arial" w:hAnsi="Arial" w:cs="Arial"/>
        </w:rPr>
        <w:t xml:space="preserve"> </w:t>
      </w:r>
      <w:r w:rsidR="00BD11C4">
        <w:rPr>
          <w:rFonts w:ascii="Arial" w:hAnsi="Arial" w:cs="Arial"/>
        </w:rPr>
        <w:t>in 2</w:t>
      </w:r>
      <w:r w:rsidR="00E56479">
        <w:rPr>
          <w:rFonts w:ascii="Arial" w:hAnsi="Arial" w:cs="Arial"/>
        </w:rPr>
        <w:t xml:space="preserve"> minute</w:t>
      </w:r>
      <w:r w:rsidR="00BD11C4">
        <w:rPr>
          <w:rFonts w:ascii="Arial" w:hAnsi="Arial" w:cs="Arial"/>
        </w:rPr>
        <w:t>s</w:t>
      </w:r>
      <w:r w:rsidR="00E56479">
        <w:rPr>
          <w:rFonts w:ascii="Arial" w:hAnsi="Arial" w:cs="Arial"/>
        </w:rPr>
        <w:t>!</w:t>
      </w:r>
      <w:r w:rsidR="00BD11C4">
        <w:rPr>
          <w:rFonts w:ascii="Arial" w:hAnsi="Arial" w:cs="Arial"/>
        </w:rPr>
        <w:t xml:space="preserve"> Keep time and don’t let groups go over. </w:t>
      </w:r>
    </w:p>
    <w:p w14:paraId="4DB3BF51" w14:textId="77478000" w:rsidR="00114B75" w:rsidRDefault="00BD11C4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Have groups present in</w:t>
      </w:r>
      <w:r w:rsidR="00114B75">
        <w:rPr>
          <w:rFonts w:ascii="Arial" w:hAnsi="Arial" w:cs="Arial"/>
        </w:rPr>
        <w:t xml:space="preserve"> the order on page</w:t>
      </w:r>
      <w:r>
        <w:rPr>
          <w:rFonts w:ascii="Arial" w:hAnsi="Arial" w:cs="Arial"/>
        </w:rPr>
        <w:t>s</w:t>
      </w:r>
      <w:r w:rsidR="00114B75">
        <w:rPr>
          <w:rFonts w:ascii="Arial" w:hAnsi="Arial" w:cs="Arial"/>
        </w:rPr>
        <w:t xml:space="preserve"> 1</w:t>
      </w:r>
      <w:r w:rsidR="00A96B0C">
        <w:rPr>
          <w:rFonts w:ascii="Arial" w:hAnsi="Arial" w:cs="Arial"/>
        </w:rPr>
        <w:t xml:space="preserve"> and 3</w:t>
      </w:r>
      <w:r w:rsidR="00114B75">
        <w:rPr>
          <w:rFonts w:ascii="Arial" w:hAnsi="Arial" w:cs="Arial"/>
        </w:rPr>
        <w:t xml:space="preserve">. </w:t>
      </w:r>
    </w:p>
    <w:p w14:paraId="5DCEDA0A" w14:textId="6FE70D40" w:rsidR="00114B75" w:rsidRDefault="00114B75" w:rsidP="00114B75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Ask the TA group what info they need</w:t>
      </w:r>
      <w:r w:rsidR="00E56479">
        <w:rPr>
          <w:rFonts w:ascii="Arial" w:hAnsi="Arial" w:cs="Arial"/>
        </w:rPr>
        <w:t xml:space="preserve"> to support the assessment</w:t>
      </w:r>
      <w:r>
        <w:rPr>
          <w:rFonts w:ascii="Arial" w:hAnsi="Arial" w:cs="Arial"/>
        </w:rPr>
        <w:t xml:space="preserve">. </w:t>
      </w:r>
      <w:r w:rsidR="00BD11C4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The following </w:t>
      </w:r>
      <w:r w:rsidR="00BD11C4">
        <w:rPr>
          <w:rFonts w:ascii="Arial" w:hAnsi="Arial" w:cs="Arial"/>
        </w:rPr>
        <w:t>groups should provide</w:t>
      </w:r>
      <w:r>
        <w:rPr>
          <w:rFonts w:ascii="Arial" w:hAnsi="Arial" w:cs="Arial"/>
        </w:rPr>
        <w:t xml:space="preserve"> this information.</w:t>
      </w:r>
      <w:r w:rsidR="00BD11C4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Some questions that they should raise are what types of sites they will assess (what supply chain levels, public vs. private sector) and what tracer commodities to use. </w:t>
      </w:r>
    </w:p>
    <w:p w14:paraId="7ED1DB14" w14:textId="52DA91FB" w:rsidR="00114B75" w:rsidRDefault="00E56479" w:rsidP="00114B75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Follow the other groups in order. </w:t>
      </w:r>
      <w:r w:rsidR="00BD11C4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groups will discuss their objectives, and several (but not all) groups will discuss the question</w:t>
      </w:r>
      <w:r w:rsidR="00BD11C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</w:t>
      </w:r>
      <w:r w:rsidR="00BD11C4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tracer products and the types of </w:t>
      </w:r>
      <w:r w:rsidR="00BD11C4">
        <w:rPr>
          <w:rFonts w:ascii="Arial" w:hAnsi="Arial" w:cs="Arial"/>
        </w:rPr>
        <w:t>sites</w:t>
      </w:r>
      <w:r>
        <w:rPr>
          <w:rFonts w:ascii="Arial" w:hAnsi="Arial" w:cs="Arial"/>
        </w:rPr>
        <w:t xml:space="preserve"> to assess. Responses among those groups are likely to differ. As groups are presenting, they can highlight how their results differ from </w:t>
      </w:r>
      <w:r w:rsidR="006922E4">
        <w:rPr>
          <w:rFonts w:ascii="Arial" w:hAnsi="Arial" w:cs="Arial"/>
        </w:rPr>
        <w:t>others. This will move the subsequent debate</w:t>
      </w:r>
      <w:r>
        <w:rPr>
          <w:rFonts w:ascii="Arial" w:hAnsi="Arial" w:cs="Arial"/>
        </w:rPr>
        <w:t xml:space="preserve"> forward. </w:t>
      </w:r>
    </w:p>
    <w:p w14:paraId="4B9AF603" w14:textId="52FE411C" w:rsidR="00087E87" w:rsidRDefault="00087E87" w:rsidP="00114B75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donor will present last. Do they have any requirements that weren’</w:t>
      </w:r>
      <w:r w:rsidR="00BD11C4">
        <w:rPr>
          <w:rFonts w:ascii="Arial" w:hAnsi="Arial" w:cs="Arial"/>
        </w:rPr>
        <w:t>t accounted for in the other’s presentations</w:t>
      </w:r>
      <w:r>
        <w:rPr>
          <w:rFonts w:ascii="Arial" w:hAnsi="Arial" w:cs="Arial"/>
        </w:rPr>
        <w:t xml:space="preserve">? </w:t>
      </w:r>
    </w:p>
    <w:p w14:paraId="4B50CE3B" w14:textId="00B41DBF" w:rsidR="00E56479" w:rsidRDefault="00BD11C4" w:rsidP="00E5647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Facilitate</w:t>
      </w:r>
      <w:r w:rsidR="00E56479">
        <w:rPr>
          <w:rFonts w:ascii="Arial" w:hAnsi="Arial" w:cs="Arial"/>
        </w:rPr>
        <w:t xml:space="preserve"> about 10 mins</w:t>
      </w:r>
      <w:r>
        <w:rPr>
          <w:rFonts w:ascii="Arial" w:hAnsi="Arial" w:cs="Arial"/>
        </w:rPr>
        <w:t xml:space="preserve"> of </w:t>
      </w:r>
      <w:r w:rsidR="00E56479">
        <w:rPr>
          <w:rFonts w:ascii="Arial" w:hAnsi="Arial" w:cs="Arial"/>
        </w:rPr>
        <w:t xml:space="preserve">discussion to try to come to resolution on the main questions: objectives, </w:t>
      </w:r>
      <w:r>
        <w:rPr>
          <w:rFonts w:ascii="Arial" w:hAnsi="Arial" w:cs="Arial"/>
        </w:rPr>
        <w:t>types of sites</w:t>
      </w:r>
      <w:r w:rsidR="006922E4">
        <w:rPr>
          <w:rFonts w:ascii="Arial" w:hAnsi="Arial" w:cs="Arial"/>
        </w:rPr>
        <w:t xml:space="preserve"> to asses, and tracer products</w:t>
      </w:r>
      <w:r w:rsidR="00087E87">
        <w:rPr>
          <w:rFonts w:ascii="Arial" w:hAnsi="Arial" w:cs="Arial"/>
        </w:rPr>
        <w:t xml:space="preserve"> – and meeting any donor requirements</w:t>
      </w:r>
      <w:r w:rsidR="006922E4">
        <w:rPr>
          <w:rFonts w:ascii="Arial" w:hAnsi="Arial" w:cs="Arial"/>
        </w:rPr>
        <w:t xml:space="preserve">. Ideally, groups should defend their position and not give in too easily, as this will reflect reality. </w:t>
      </w:r>
    </w:p>
    <w:p w14:paraId="1E10AE7A" w14:textId="03BF528F" w:rsidR="00DA071D" w:rsidRPr="00114B75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14B75">
        <w:rPr>
          <w:rFonts w:ascii="Arial" w:hAnsi="Arial" w:cs="Arial"/>
        </w:rPr>
        <w:t>Close the exercise</w:t>
      </w:r>
    </w:p>
    <w:p w14:paraId="53C399BB" w14:textId="641098AA" w:rsidR="00DA071D" w:rsidRDefault="00E56479" w:rsidP="00DA071D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Highlight what types of differences came about due to different stakeholder groups discussing in isolation. </w:t>
      </w:r>
    </w:p>
    <w:p w14:paraId="4A67112F" w14:textId="61DD9B89" w:rsidR="00E56479" w:rsidRDefault="00E56479" w:rsidP="00DA071D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Reflect on how easy it was to come to consensus in the plenary discussion. </w:t>
      </w:r>
    </w:p>
    <w:p w14:paraId="10FC490A" w14:textId="764677B3" w:rsidR="00842CF1" w:rsidRPr="00ED45C5" w:rsidRDefault="00BD11C4" w:rsidP="00ED45C5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Remind </w:t>
      </w:r>
      <w:r w:rsidR="00DA071D">
        <w:rPr>
          <w:rFonts w:ascii="Arial" w:hAnsi="Arial" w:cs="Arial"/>
        </w:rPr>
        <w:t>trainees that these perspectives will change with each assessment and country: 1) not all stakeholders will exist in each country, 2) stakeholders may hold different roles and their perspectives may vary accordingly</w:t>
      </w:r>
      <w:r>
        <w:rPr>
          <w:rFonts w:ascii="Arial" w:hAnsi="Arial" w:cs="Arial"/>
        </w:rPr>
        <w:t>; 3) some countries have strong coordination mechanisms than others</w:t>
      </w:r>
      <w:r w:rsidR="00DA071D">
        <w:rPr>
          <w:rFonts w:ascii="Arial" w:hAnsi="Arial" w:cs="Arial"/>
        </w:rPr>
        <w:t xml:space="preserve">. </w:t>
      </w:r>
    </w:p>
    <w:p w14:paraId="3BA0DE57" w14:textId="77777777" w:rsidR="000D0592" w:rsidRDefault="000D0592" w:rsidP="000D059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398ABF9A" w14:textId="73DF4464" w:rsidR="000D0592" w:rsidRDefault="00842CF1" w:rsidP="000D059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Q</w:t>
      </w:r>
      <w:r w:rsidR="000D0592">
        <w:rPr>
          <w:rFonts w:ascii="Arial" w:hAnsi="Arial" w:cs="Arial"/>
          <w:b/>
        </w:rPr>
        <w:t>uestions for each</w:t>
      </w:r>
      <w:r>
        <w:rPr>
          <w:rFonts w:ascii="Arial" w:hAnsi="Arial" w:cs="Arial"/>
          <w:b/>
        </w:rPr>
        <w:t xml:space="preserve"> Group to discuss</w:t>
      </w:r>
      <w:r w:rsidR="000D0592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 Print this page and cut into 6 strips</w:t>
      </w:r>
    </w:p>
    <w:p w14:paraId="7E21DB19" w14:textId="77777777" w:rsidR="00842CF1" w:rsidRDefault="00842CF1" w:rsidP="000D059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</w:rPr>
      </w:pPr>
    </w:p>
    <w:p w14:paraId="574FA956" w14:textId="77777777" w:rsidR="00842CF1" w:rsidRPr="000415FB" w:rsidRDefault="00842CF1" w:rsidP="000D059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</w:rPr>
      </w:pPr>
    </w:p>
    <w:p w14:paraId="1AE54EEA" w14:textId="77777777" w:rsidR="000D0592" w:rsidRDefault="000D0592" w:rsidP="000D059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Technical Assistance Partner</w:t>
      </w:r>
    </w:p>
    <w:p w14:paraId="6A1123EC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are your objectives for the assessment?</w:t>
      </w:r>
    </w:p>
    <w:p w14:paraId="2E9C086D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What information do you need to support the assessment? </w:t>
      </w:r>
    </w:p>
    <w:p w14:paraId="7C278818" w14:textId="77777777" w:rsid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4E5C4977" w14:textId="77777777" w:rsidR="00842CF1" w:rsidRP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32FC0275" w14:textId="77777777" w:rsidR="000D0592" w:rsidRDefault="000D0592" w:rsidP="000D059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Central MOH Logistics Unit/Central Medical Stores</w:t>
      </w:r>
    </w:p>
    <w:p w14:paraId="08F71993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are your objectives for the assessment?</w:t>
      </w:r>
    </w:p>
    <w:p w14:paraId="07F7AD94" w14:textId="77777777" w:rsidR="00842CF1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842CF1">
        <w:rPr>
          <w:rFonts w:ascii="Arial" w:hAnsi="Arial" w:cs="Arial"/>
        </w:rPr>
        <w:t>What products will you use as tracer products? (no more than 10)</w:t>
      </w:r>
    </w:p>
    <w:p w14:paraId="76471CAF" w14:textId="0A984988" w:rsidR="00842CF1" w:rsidRDefault="000D0592" w:rsidP="00842CF1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842CF1">
        <w:rPr>
          <w:rFonts w:ascii="Arial" w:hAnsi="Arial" w:cs="Arial"/>
        </w:rPr>
        <w:t>What types of sites should be assessed?</w:t>
      </w:r>
      <w:r w:rsidR="00842CF1" w:rsidRPr="00842CF1">
        <w:rPr>
          <w:rFonts w:ascii="Arial" w:hAnsi="Arial" w:cs="Arial"/>
        </w:rPr>
        <w:t xml:space="preserve"> </w:t>
      </w:r>
    </w:p>
    <w:p w14:paraId="212459DD" w14:textId="77777777" w:rsid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457B2A1B" w14:textId="77777777" w:rsidR="00842CF1" w:rsidRP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13A5F1D2" w14:textId="146B66BE" w:rsidR="000D0592" w:rsidRPr="00842CF1" w:rsidRDefault="000D0592" w:rsidP="000D059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 w:rsidRPr="00842CF1">
        <w:rPr>
          <w:rFonts w:ascii="Arial" w:hAnsi="Arial" w:cs="Arial"/>
        </w:rPr>
        <w:t>MOH Programs at Central Level (</w:t>
      </w:r>
      <w:r w:rsidR="00010EBC">
        <w:rPr>
          <w:rFonts w:ascii="Arial" w:hAnsi="Arial" w:cs="Arial"/>
        </w:rPr>
        <w:t>such as</w:t>
      </w:r>
      <w:r w:rsidRPr="00842CF1">
        <w:rPr>
          <w:rFonts w:ascii="Arial" w:hAnsi="Arial" w:cs="Arial"/>
        </w:rPr>
        <w:t>, HIV, Malaria, FP</w:t>
      </w:r>
      <w:r w:rsidR="00010EBC">
        <w:rPr>
          <w:rFonts w:ascii="Arial" w:hAnsi="Arial" w:cs="Arial"/>
        </w:rPr>
        <w:t>/RH</w:t>
      </w:r>
      <w:r w:rsidRPr="00842CF1">
        <w:rPr>
          <w:rFonts w:ascii="Arial" w:hAnsi="Arial" w:cs="Arial"/>
        </w:rPr>
        <w:t>, MCH,</w:t>
      </w:r>
      <w:r w:rsidR="00010EBC">
        <w:rPr>
          <w:rFonts w:ascii="Arial" w:hAnsi="Arial" w:cs="Arial"/>
        </w:rPr>
        <w:t xml:space="preserve"> TB,</w:t>
      </w:r>
      <w:r w:rsidRPr="00842CF1">
        <w:rPr>
          <w:rFonts w:ascii="Arial" w:hAnsi="Arial" w:cs="Arial"/>
        </w:rPr>
        <w:t xml:space="preserve"> Immunization</w:t>
      </w:r>
      <w:r w:rsidR="00010EBC">
        <w:rPr>
          <w:rFonts w:ascii="Arial" w:hAnsi="Arial" w:cs="Arial"/>
        </w:rPr>
        <w:t>, Non-communicable Diseases, Mental Health</w:t>
      </w:r>
      <w:r w:rsidRPr="00842CF1">
        <w:rPr>
          <w:rFonts w:ascii="Arial" w:hAnsi="Arial" w:cs="Arial"/>
        </w:rPr>
        <w:t>)</w:t>
      </w:r>
    </w:p>
    <w:p w14:paraId="6FAC4784" w14:textId="77777777" w:rsidR="00010EBC" w:rsidRPr="00010EBC" w:rsidRDefault="00010EBC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i/>
        </w:rPr>
      </w:pPr>
      <w:r w:rsidRPr="00010EBC">
        <w:rPr>
          <w:rFonts w:ascii="Arial" w:hAnsi="Arial" w:cs="Arial"/>
          <w:i/>
        </w:rPr>
        <w:t>Note: each person at the table should represent a different program.</w:t>
      </w:r>
    </w:p>
    <w:p w14:paraId="603AB9E3" w14:textId="3F407C9A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are your objectives for the assessment?</w:t>
      </w:r>
    </w:p>
    <w:p w14:paraId="0F499C82" w14:textId="7A78B37D" w:rsidR="00842CF1" w:rsidRDefault="000D0592" w:rsidP="00842CF1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products will you use as tracer products? (no more than 10)</w:t>
      </w:r>
      <w:r w:rsidR="00842CF1" w:rsidRPr="00842CF1">
        <w:rPr>
          <w:rFonts w:ascii="Arial" w:hAnsi="Arial" w:cs="Arial"/>
        </w:rPr>
        <w:t xml:space="preserve"> </w:t>
      </w:r>
    </w:p>
    <w:p w14:paraId="1605E040" w14:textId="77777777" w:rsidR="00842CF1" w:rsidRP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47FA26EF" w14:textId="77777777" w:rsidR="000D0592" w:rsidRPr="008B1B4E" w:rsidRDefault="000D0592" w:rsidP="00842CF1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</w:rPr>
      </w:pPr>
    </w:p>
    <w:p w14:paraId="62B4871F" w14:textId="77777777" w:rsidR="000D0592" w:rsidRDefault="000D0592" w:rsidP="000D059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Regional Medical Stores and Health Authorities</w:t>
      </w:r>
    </w:p>
    <w:p w14:paraId="42B0AA78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are your objectives for the assessment?</w:t>
      </w:r>
    </w:p>
    <w:p w14:paraId="0E88A140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products will you use as tracer products? (no more than 10)</w:t>
      </w:r>
    </w:p>
    <w:p w14:paraId="038AC41D" w14:textId="711B68D3" w:rsidR="00842CF1" w:rsidRDefault="000D0592" w:rsidP="00842CF1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types of sites should be assessed?</w:t>
      </w:r>
      <w:r w:rsidR="00842CF1" w:rsidRPr="00842CF1">
        <w:rPr>
          <w:rFonts w:ascii="Arial" w:hAnsi="Arial" w:cs="Arial"/>
        </w:rPr>
        <w:t xml:space="preserve"> </w:t>
      </w:r>
    </w:p>
    <w:p w14:paraId="7D925031" w14:textId="77777777" w:rsidR="00842CF1" w:rsidRP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2A9EDE0E" w14:textId="77777777" w:rsidR="000D0592" w:rsidRDefault="000D0592" w:rsidP="00842CF1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</w:rPr>
      </w:pPr>
    </w:p>
    <w:p w14:paraId="2BB995B4" w14:textId="77777777" w:rsidR="000D0592" w:rsidRDefault="000D0592" w:rsidP="000D059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Local FBOs and NGOs </w:t>
      </w:r>
    </w:p>
    <w:p w14:paraId="09B0F356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are your objectives for the assessment?</w:t>
      </w:r>
    </w:p>
    <w:p w14:paraId="43915E9D" w14:textId="5E145DB8" w:rsidR="00842CF1" w:rsidRDefault="000D0592" w:rsidP="00842CF1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How should NGO and FBO warehouses and service delivery sites be included in the assessment, if at all?</w:t>
      </w:r>
      <w:r w:rsidR="00842CF1" w:rsidRPr="00842CF1">
        <w:rPr>
          <w:rFonts w:ascii="Arial" w:hAnsi="Arial" w:cs="Arial"/>
        </w:rPr>
        <w:t xml:space="preserve"> </w:t>
      </w:r>
    </w:p>
    <w:p w14:paraId="3AE77F88" w14:textId="77777777" w:rsidR="00842CF1" w:rsidRPr="00842CF1" w:rsidRDefault="00842CF1" w:rsidP="00842CF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6473CEA8" w14:textId="77777777" w:rsidR="000D0592" w:rsidRDefault="000D0592" w:rsidP="00842CF1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</w:rPr>
      </w:pPr>
    </w:p>
    <w:p w14:paraId="49CBE783" w14:textId="77777777" w:rsidR="000D0592" w:rsidRDefault="000D0592" w:rsidP="000D059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Donor</w:t>
      </w:r>
      <w:r>
        <w:rPr>
          <w:rFonts w:ascii="Arial" w:hAnsi="Arial" w:cs="Arial"/>
        </w:rPr>
        <w:tab/>
      </w:r>
    </w:p>
    <w:p w14:paraId="2E7D5652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>What are your objectives for the assessment?</w:t>
      </w:r>
    </w:p>
    <w:p w14:paraId="19655771" w14:textId="77777777" w:rsidR="000D0592" w:rsidRDefault="000D0592" w:rsidP="000D0592">
      <w:pPr>
        <w:pStyle w:val="ListParagraph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Do you have any conditions for funding the assessment? </w:t>
      </w:r>
    </w:p>
    <w:p w14:paraId="5FD840BF" w14:textId="77777777" w:rsidR="000D0592" w:rsidRPr="009161C5" w:rsidRDefault="000D0592" w:rsidP="000D059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375347F5" w14:textId="77777777" w:rsidR="000D0592" w:rsidRPr="009161C5" w:rsidRDefault="000D0592">
      <w:pPr>
        <w:rPr>
          <w:rFonts w:ascii="Arial" w:hAnsi="Arial" w:cs="Arial"/>
        </w:rPr>
      </w:pPr>
    </w:p>
    <w:sectPr w:rsidR="000D0592" w:rsidRPr="009161C5" w:rsidSect="00842CF1">
      <w:headerReference w:type="default" r:id="rId9"/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B16C4" w14:textId="77777777" w:rsidR="009E04A1" w:rsidRDefault="009E04A1" w:rsidP="00842CF1">
      <w:pPr>
        <w:spacing w:after="0" w:line="240" w:lineRule="auto"/>
      </w:pPr>
      <w:r>
        <w:separator/>
      </w:r>
    </w:p>
  </w:endnote>
  <w:endnote w:type="continuationSeparator" w:id="0">
    <w:p w14:paraId="388092DB" w14:textId="77777777" w:rsidR="009E04A1" w:rsidRDefault="009E04A1" w:rsidP="00842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31272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7B48AA" w14:textId="1BC04C00" w:rsidR="00A96B0C" w:rsidRDefault="00A96B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1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67B8C5" w14:textId="77777777" w:rsidR="00A96B0C" w:rsidRDefault="00A96B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6F71A" w14:textId="77777777" w:rsidR="009E04A1" w:rsidRDefault="009E04A1" w:rsidP="00842CF1">
      <w:pPr>
        <w:spacing w:after="0" w:line="240" w:lineRule="auto"/>
      </w:pPr>
      <w:r>
        <w:separator/>
      </w:r>
    </w:p>
  </w:footnote>
  <w:footnote w:type="continuationSeparator" w:id="0">
    <w:p w14:paraId="0EEDF2F9" w14:textId="77777777" w:rsidR="009E04A1" w:rsidRDefault="009E04A1" w:rsidP="00842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18B7F" w14:textId="03ED2434" w:rsidR="00842CF1" w:rsidRPr="00842CF1" w:rsidRDefault="00842CF1">
    <w:pPr>
      <w:pStyle w:val="Header"/>
      <w:rPr>
        <w:b/>
      </w:rPr>
    </w:pPr>
    <w:r w:rsidRPr="00842CF1">
      <w:rPr>
        <w:b/>
      </w:rPr>
      <w:t>For TRAINERS only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384C95"/>
    <w:multiLevelType w:val="hybridMultilevel"/>
    <w:tmpl w:val="BD5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D011B"/>
    <w:multiLevelType w:val="hybridMultilevel"/>
    <w:tmpl w:val="32E4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248FA"/>
    <w:multiLevelType w:val="hybridMultilevel"/>
    <w:tmpl w:val="BD5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90DD4"/>
    <w:multiLevelType w:val="hybridMultilevel"/>
    <w:tmpl w:val="5FB0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04EAD"/>
    <w:multiLevelType w:val="hybridMultilevel"/>
    <w:tmpl w:val="36C0D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250BF"/>
    <w:multiLevelType w:val="hybridMultilevel"/>
    <w:tmpl w:val="E7D8D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C5"/>
    <w:rsid w:val="00010EBC"/>
    <w:rsid w:val="0002501D"/>
    <w:rsid w:val="00026747"/>
    <w:rsid w:val="000415FB"/>
    <w:rsid w:val="00087E87"/>
    <w:rsid w:val="000D0592"/>
    <w:rsid w:val="00114B75"/>
    <w:rsid w:val="001D61CC"/>
    <w:rsid w:val="006415CA"/>
    <w:rsid w:val="006922E4"/>
    <w:rsid w:val="0070449B"/>
    <w:rsid w:val="007469E2"/>
    <w:rsid w:val="0083433F"/>
    <w:rsid w:val="00842CF1"/>
    <w:rsid w:val="008B1B4E"/>
    <w:rsid w:val="009161C5"/>
    <w:rsid w:val="009E04A1"/>
    <w:rsid w:val="00A52B3D"/>
    <w:rsid w:val="00A90E7B"/>
    <w:rsid w:val="00A96B0C"/>
    <w:rsid w:val="00BD11C4"/>
    <w:rsid w:val="00C849EB"/>
    <w:rsid w:val="00CD0127"/>
    <w:rsid w:val="00CD2CC5"/>
    <w:rsid w:val="00DA071D"/>
    <w:rsid w:val="00E56479"/>
    <w:rsid w:val="00EA57F6"/>
    <w:rsid w:val="00ED45C5"/>
    <w:rsid w:val="00ED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2C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CF1"/>
  </w:style>
  <w:style w:type="paragraph" w:styleId="Footer">
    <w:name w:val="footer"/>
    <w:basedOn w:val="Normal"/>
    <w:link w:val="FooterChar"/>
    <w:uiPriority w:val="99"/>
    <w:unhideWhenUsed/>
    <w:rsid w:val="00842C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2C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CF1"/>
  </w:style>
  <w:style w:type="paragraph" w:styleId="Footer">
    <w:name w:val="footer"/>
    <w:basedOn w:val="Normal"/>
    <w:link w:val="FooterChar"/>
    <w:uiPriority w:val="99"/>
    <w:unhideWhenUsed/>
    <w:rsid w:val="00842C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197D111F-9940-4249-B0F7-3C41668FB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9D1A64-8DC6-4C27-B5D0-E912E106DB2F}"/>
</file>

<file path=customXml/itemProps3.xml><?xml version="1.0" encoding="utf-8"?>
<ds:datastoreItem xmlns:ds="http://schemas.openxmlformats.org/officeDocument/2006/customXml" ds:itemID="{9F8FE9C2-525A-4992-8BA5-396438D6228D}"/>
</file>

<file path=customXml/itemProps4.xml><?xml version="1.0" encoding="utf-8"?>
<ds:datastoreItem xmlns:ds="http://schemas.openxmlformats.org/officeDocument/2006/customXml" ds:itemID="{71D52E4F-AE75-4997-9BF6-013C14EFA119}"/>
</file>

<file path=customXml/itemProps5.xml><?xml version="1.0" encoding="utf-8"?>
<ds:datastoreItem xmlns:ds="http://schemas.openxmlformats.org/officeDocument/2006/customXml" ds:itemID="{DD9FBAA6-2868-4065-8116-033A8EA5DA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USAID2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Earp</dc:creator>
  <cp:lastModifiedBy>Kevin Pilz</cp:lastModifiedBy>
  <cp:revision>13</cp:revision>
  <dcterms:created xsi:type="dcterms:W3CDTF">2019-10-25T16:10:00Z</dcterms:created>
  <dcterms:modified xsi:type="dcterms:W3CDTF">2019-11-06T13:42:00Z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