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E0F5F" w14:textId="77F50908" w:rsidR="009161C5" w:rsidRPr="009161C5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161C5">
        <w:rPr>
          <w:rFonts w:ascii="Arial" w:hAnsi="Arial" w:cs="Arial"/>
          <w:b/>
          <w:sz w:val="22"/>
          <w:szCs w:val="22"/>
        </w:rPr>
        <w:t>NSCA 2.0 Stakeholder Training</w:t>
      </w:r>
    </w:p>
    <w:p w14:paraId="0E687079" w14:textId="43885824" w:rsidR="009161C5" w:rsidRDefault="009161C5" w:rsidP="00ED7E2A">
      <w:pPr>
        <w:spacing w:after="0" w:line="240" w:lineRule="auto"/>
        <w:jc w:val="center"/>
        <w:rPr>
          <w:rFonts w:ascii="Arial" w:hAnsi="Arial" w:cs="Arial"/>
          <w:b/>
        </w:rPr>
      </w:pPr>
      <w:r w:rsidRPr="009161C5">
        <w:rPr>
          <w:rFonts w:ascii="Arial" w:hAnsi="Arial" w:cs="Arial"/>
          <w:b/>
        </w:rPr>
        <w:t xml:space="preserve">Day </w:t>
      </w:r>
      <w:r w:rsidR="000B51D6">
        <w:rPr>
          <w:rFonts w:ascii="Arial" w:hAnsi="Arial" w:cs="Arial"/>
          <w:b/>
        </w:rPr>
        <w:t>2</w:t>
      </w:r>
      <w:r w:rsidRPr="009161C5">
        <w:rPr>
          <w:rFonts w:ascii="Arial" w:hAnsi="Arial" w:cs="Arial"/>
          <w:b/>
        </w:rPr>
        <w:t xml:space="preserve">: </w:t>
      </w:r>
      <w:r w:rsidR="007D0E74">
        <w:rPr>
          <w:rFonts w:ascii="Arial" w:hAnsi="Arial" w:cs="Arial"/>
          <w:b/>
        </w:rPr>
        <w:t>KPI</w:t>
      </w:r>
      <w:r w:rsidR="00CD2CC5">
        <w:rPr>
          <w:rFonts w:ascii="Arial" w:hAnsi="Arial" w:cs="Arial"/>
          <w:b/>
        </w:rPr>
        <w:t xml:space="preserve"> </w:t>
      </w:r>
      <w:r w:rsidR="000B51D6">
        <w:rPr>
          <w:rFonts w:ascii="Arial" w:hAnsi="Arial" w:cs="Arial"/>
          <w:b/>
        </w:rPr>
        <w:t xml:space="preserve">Interpretation </w:t>
      </w:r>
      <w:r w:rsidR="00CD2CC5">
        <w:rPr>
          <w:rFonts w:ascii="Arial" w:hAnsi="Arial" w:cs="Arial"/>
          <w:b/>
        </w:rPr>
        <w:t>Exercise</w:t>
      </w:r>
    </w:p>
    <w:p w14:paraId="0DDAFBFA" w14:textId="454B05DB" w:rsidR="00ED7E2A" w:rsidRDefault="00ED7E2A" w:rsidP="00ED7E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Exercise Guidance</w:t>
      </w:r>
    </w:p>
    <w:p w14:paraId="672EEFF3" w14:textId="77777777" w:rsidR="00ED7E2A" w:rsidRDefault="00ED7E2A" w:rsidP="009161C5">
      <w:pPr>
        <w:rPr>
          <w:rFonts w:ascii="Arial" w:hAnsi="Arial" w:cs="Arial"/>
          <w:b/>
        </w:rPr>
      </w:pPr>
    </w:p>
    <w:p w14:paraId="5E195C1B" w14:textId="0880DD52" w:rsidR="009161C5" w:rsidRPr="001500D8" w:rsidRDefault="009161C5" w:rsidP="00F25AC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hAnsi="Arial" w:cs="Arial"/>
        </w:rPr>
      </w:pPr>
      <w:r w:rsidRPr="007469E2">
        <w:rPr>
          <w:rFonts w:ascii="Arial" w:hAnsi="Arial" w:cs="Arial"/>
          <w:b/>
        </w:rPr>
        <w:t>Focus of Exercise</w:t>
      </w:r>
      <w:r w:rsidR="00F25AC9">
        <w:rPr>
          <w:rFonts w:ascii="Arial" w:hAnsi="Arial" w:cs="Arial"/>
          <w:b/>
        </w:rPr>
        <w:t xml:space="preserve">: </w:t>
      </w:r>
      <w:r w:rsidR="00F25AC9" w:rsidRPr="002E64BF">
        <w:rPr>
          <w:rFonts w:ascii="Arial" w:hAnsi="Arial" w:cs="Arial"/>
        </w:rPr>
        <w:t xml:space="preserve">Analyze </w:t>
      </w:r>
      <w:r w:rsidR="007D0E74">
        <w:rPr>
          <w:rFonts w:ascii="Arial" w:hAnsi="Arial" w:cs="Arial"/>
        </w:rPr>
        <w:t>KPI</w:t>
      </w:r>
      <w:r w:rsidR="00F25AC9" w:rsidRPr="002E64BF">
        <w:rPr>
          <w:rFonts w:ascii="Arial" w:hAnsi="Arial" w:cs="Arial"/>
        </w:rPr>
        <w:t xml:space="preserve"> data for a specific function or level, generate draft findings, using one operational </w:t>
      </w:r>
      <w:r w:rsidR="00F25AC9" w:rsidRPr="001500D8">
        <w:rPr>
          <w:rFonts w:ascii="Arial" w:hAnsi="Arial" w:cs="Arial"/>
        </w:rPr>
        <w:t>and one strategic function as examples</w:t>
      </w:r>
    </w:p>
    <w:p w14:paraId="73D71BC9" w14:textId="739556F7" w:rsidR="009161C5" w:rsidRPr="001500D8" w:rsidRDefault="009161C5" w:rsidP="009161C5">
      <w:pPr>
        <w:rPr>
          <w:rFonts w:ascii="Arial" w:hAnsi="Arial" w:cs="Arial"/>
        </w:rPr>
      </w:pPr>
      <w:r w:rsidRPr="001500D8">
        <w:rPr>
          <w:rFonts w:ascii="Arial" w:hAnsi="Arial" w:cs="Arial"/>
          <w:b/>
        </w:rPr>
        <w:t xml:space="preserve">Supplies Needed: </w:t>
      </w:r>
      <w:r w:rsidR="00F25AC9" w:rsidRPr="001500D8">
        <w:rPr>
          <w:rFonts w:ascii="Arial" w:hAnsi="Arial" w:cs="Arial"/>
        </w:rPr>
        <w:t>None</w:t>
      </w:r>
    </w:p>
    <w:p w14:paraId="32C8CAA5" w14:textId="3C6E607F" w:rsidR="00DA071D" w:rsidRPr="001500D8" w:rsidRDefault="00DA071D" w:rsidP="009161C5">
      <w:pPr>
        <w:rPr>
          <w:rFonts w:ascii="Arial" w:hAnsi="Arial" w:cs="Arial"/>
        </w:rPr>
      </w:pPr>
      <w:r w:rsidRPr="001500D8">
        <w:rPr>
          <w:rFonts w:ascii="Arial" w:hAnsi="Arial" w:cs="Arial"/>
          <w:b/>
        </w:rPr>
        <w:t xml:space="preserve">Support Materials: </w:t>
      </w:r>
      <w:r w:rsidR="007D0E74" w:rsidRPr="001500D8">
        <w:rPr>
          <w:rFonts w:ascii="Arial" w:hAnsi="Arial" w:cs="Arial"/>
        </w:rPr>
        <w:t>KPI</w:t>
      </w:r>
      <w:r w:rsidR="00F25AC9" w:rsidRPr="001500D8">
        <w:rPr>
          <w:rFonts w:ascii="Arial" w:hAnsi="Arial" w:cs="Arial"/>
        </w:rPr>
        <w:t xml:space="preserve"> output handouts – both tables and dashboard, </w:t>
      </w:r>
      <w:r w:rsidR="007D0E74" w:rsidRPr="001500D8">
        <w:rPr>
          <w:rFonts w:ascii="Arial" w:hAnsi="Arial" w:cs="Arial"/>
        </w:rPr>
        <w:t>copy of indicator reference sheet for KPIs for each table</w:t>
      </w:r>
      <w:r w:rsidR="00F25AC9" w:rsidRPr="001500D8">
        <w:rPr>
          <w:rFonts w:ascii="Arial" w:hAnsi="Arial" w:cs="Arial"/>
        </w:rPr>
        <w:t xml:space="preserve"> </w:t>
      </w:r>
    </w:p>
    <w:p w14:paraId="232B023E" w14:textId="201B8337" w:rsidR="00A52B3D" w:rsidRDefault="00A52B3D" w:rsidP="009161C5">
      <w:pPr>
        <w:rPr>
          <w:rFonts w:ascii="Arial" w:hAnsi="Arial" w:cs="Arial"/>
        </w:rPr>
      </w:pPr>
      <w:r w:rsidRPr="001500D8">
        <w:rPr>
          <w:rFonts w:ascii="Arial" w:hAnsi="Arial" w:cs="Arial"/>
          <w:b/>
        </w:rPr>
        <w:t xml:space="preserve">Estimated Time: </w:t>
      </w:r>
      <w:r w:rsidR="00ED7E2A" w:rsidRPr="001500D8">
        <w:rPr>
          <w:rFonts w:ascii="Arial" w:hAnsi="Arial" w:cs="Arial"/>
        </w:rPr>
        <w:t>3</w:t>
      </w:r>
      <w:r w:rsidRPr="001500D8">
        <w:rPr>
          <w:rFonts w:ascii="Arial" w:hAnsi="Arial" w:cs="Arial"/>
        </w:rPr>
        <w:t>0 minutes</w:t>
      </w:r>
    </w:p>
    <w:p w14:paraId="3046E079" w14:textId="77777777" w:rsidR="00750C54" w:rsidRDefault="00750C54" w:rsidP="009161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Background</w:t>
      </w:r>
      <w:r w:rsidR="003336C1" w:rsidRPr="003336C1">
        <w:rPr>
          <w:rFonts w:ascii="Arial" w:hAnsi="Arial" w:cs="Arial"/>
          <w:b/>
          <w:bCs/>
        </w:rPr>
        <w:t>:</w:t>
      </w:r>
      <w:r w:rsidR="003336C1">
        <w:rPr>
          <w:rFonts w:ascii="Arial" w:hAnsi="Arial" w:cs="Arial"/>
          <w:b/>
          <w:bCs/>
        </w:rPr>
        <w:t xml:space="preserve"> </w:t>
      </w:r>
    </w:p>
    <w:p w14:paraId="19B6B842" w14:textId="65DC7AAC" w:rsidR="00750C54" w:rsidRPr="003336C1" w:rsidRDefault="00750C54" w:rsidP="00750C5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You have been tasked with implementing the NSCA to inform a strategic planning process in Country X. </w:t>
      </w:r>
      <w:r>
        <w:rPr>
          <w:rFonts w:ascii="Arial" w:hAnsi="Arial" w:cs="Arial"/>
        </w:rPr>
        <w:t xml:space="preserve">The Ministry of Health has informed you, the assessment implementer, that they are running several supply chains domestically to suit the needs of various national disease programs. </w:t>
      </w:r>
      <w:r w:rsidR="00E454C6">
        <w:rPr>
          <w:rFonts w:ascii="Arial" w:hAnsi="Arial" w:cs="Arial"/>
        </w:rPr>
        <w:t xml:space="preserve">They don’t have strong visibility across the supply chains and want to understand their individual strengths and weaknesses as part of the assessment. </w:t>
      </w:r>
    </w:p>
    <w:p w14:paraId="7D24BFDF" w14:textId="5F167EEA" w:rsidR="0016686B" w:rsidRDefault="003336C1" w:rsidP="009161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 is important to be able to look at the KPI data and uncover trends, inconsistencies, or deficiencies that require further </w:t>
      </w:r>
      <w:r w:rsidR="00AF4F49">
        <w:rPr>
          <w:rFonts w:ascii="Arial" w:hAnsi="Arial" w:cs="Arial"/>
        </w:rPr>
        <w:t>in</w:t>
      </w:r>
      <w:bookmarkStart w:id="0" w:name="_GoBack"/>
      <w:bookmarkEnd w:id="0"/>
      <w:r w:rsidR="00AF4F49">
        <w:rPr>
          <w:rFonts w:ascii="Arial" w:hAnsi="Arial" w:cs="Arial"/>
        </w:rPr>
        <w:t xml:space="preserve">vestigation and corroboration with the associated CMM data that was collected. </w:t>
      </w:r>
      <w:r w:rsidR="00E454C6">
        <w:rPr>
          <w:rFonts w:ascii="Arial" w:hAnsi="Arial" w:cs="Arial"/>
        </w:rPr>
        <w:t>Sitting in the groups you are at, review the KPI data amongst yourselves and prepare responses to the following questions</w:t>
      </w:r>
    </w:p>
    <w:p w14:paraId="325BFC1A" w14:textId="0B00B973" w:rsidR="00DD1595" w:rsidRDefault="00DD1595" w:rsidP="00DD159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evidence </w:t>
      </w:r>
      <w:r w:rsidR="00BA2667">
        <w:rPr>
          <w:rFonts w:ascii="Arial" w:hAnsi="Arial" w:cs="Arial"/>
        </w:rPr>
        <w:t xml:space="preserve">of performance disparities </w:t>
      </w:r>
      <w:r>
        <w:rPr>
          <w:rFonts w:ascii="Arial" w:hAnsi="Arial" w:cs="Arial"/>
        </w:rPr>
        <w:t xml:space="preserve">do you </w:t>
      </w:r>
      <w:r w:rsidR="00BA2667">
        <w:rPr>
          <w:rFonts w:ascii="Arial" w:hAnsi="Arial" w:cs="Arial"/>
        </w:rPr>
        <w:t>observe that may suggest parallel supply chains are operating?</w:t>
      </w:r>
      <w:r w:rsidR="00BA2667">
        <w:rPr>
          <w:rFonts w:ascii="Arial" w:hAnsi="Arial" w:cs="Arial"/>
        </w:rPr>
        <w:br/>
      </w:r>
    </w:p>
    <w:p w14:paraId="35D71B30" w14:textId="59885CD7" w:rsidR="00BA2667" w:rsidRDefault="00FE50C0" w:rsidP="00DD159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How many different supply chains do you see evidence of (based on the KPI data)?</w:t>
      </w:r>
      <w:r>
        <w:rPr>
          <w:rFonts w:ascii="Arial" w:hAnsi="Arial" w:cs="Arial"/>
        </w:rPr>
        <w:br/>
      </w:r>
    </w:p>
    <w:p w14:paraId="5F5E976B" w14:textId="565B0E1F" w:rsidR="00FE50C0" w:rsidRPr="00DD1595" w:rsidRDefault="00FE50C0" w:rsidP="00DD159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Which do you consider the strongest performing supply chain? Why? What about the weakest?</w:t>
      </w:r>
    </w:p>
    <w:p w14:paraId="5FF7CD4A" w14:textId="77777777" w:rsidR="00DD1595" w:rsidRDefault="00DD1595" w:rsidP="009161C5">
      <w:pPr>
        <w:rPr>
          <w:rFonts w:ascii="Arial" w:hAnsi="Arial" w:cs="Arial"/>
        </w:rPr>
      </w:pPr>
    </w:p>
    <w:p w14:paraId="3DF70615" w14:textId="77777777" w:rsidR="003336C1" w:rsidRDefault="003336C1" w:rsidP="009161C5">
      <w:pPr>
        <w:rPr>
          <w:rFonts w:ascii="Arial" w:hAnsi="Arial" w:cs="Arial"/>
          <w:b/>
        </w:rPr>
      </w:pPr>
    </w:p>
    <w:p w14:paraId="4C5011A8" w14:textId="0E6D4376" w:rsidR="009161C5" w:rsidRDefault="009161C5" w:rsidP="00916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Trainer Notes: </w:t>
      </w:r>
    </w:p>
    <w:p w14:paraId="6167DA64" w14:textId="6551EE14" w:rsidR="007469E2" w:rsidRPr="00F25AC9" w:rsidRDefault="007469E2" w:rsidP="00F25AC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Groups for this exercise will be constrained to each table of trainees. </w:t>
      </w:r>
    </w:p>
    <w:p w14:paraId="47C794FD" w14:textId="75231CFD" w:rsidR="00C849EB" w:rsidRPr="00ED7E2A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ED7E2A">
        <w:rPr>
          <w:rFonts w:ascii="Arial" w:hAnsi="Arial" w:cs="Arial"/>
        </w:rPr>
        <w:t>Review the key goals of the task with all trainees</w:t>
      </w:r>
    </w:p>
    <w:p w14:paraId="0C614392" w14:textId="2193275B" w:rsidR="00DA071D" w:rsidRDefault="00450F0B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5 minutes to introduce the activity</w:t>
      </w:r>
    </w:p>
    <w:p w14:paraId="2559911F" w14:textId="5449DDC6" w:rsidR="00450F0B" w:rsidRDefault="000B51D6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20 minutes for the groups to review the data, discuss it, and formulate answers to questions</w:t>
      </w:r>
    </w:p>
    <w:p w14:paraId="30CDDE6E" w14:textId="38E062A6" w:rsidR="000B51D6" w:rsidRDefault="000B51D6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10 minutes for the groups to report-out their findings. </w:t>
      </w:r>
    </w:p>
    <w:p w14:paraId="1E10AE7A" w14:textId="26BAA6FF" w:rsidR="00DA071D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Close </w:t>
      </w:r>
      <w:r w:rsidR="000B51D6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exercise</w:t>
      </w:r>
    </w:p>
    <w:p w14:paraId="053C99C2" w14:textId="77777777" w:rsidR="009161C5" w:rsidRPr="009161C5" w:rsidRDefault="009161C5">
      <w:pPr>
        <w:rPr>
          <w:rFonts w:ascii="Arial" w:hAnsi="Arial" w:cs="Arial"/>
        </w:rPr>
      </w:pPr>
    </w:p>
    <w:sectPr w:rsidR="009161C5" w:rsidRPr="00916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8B42F2"/>
    <w:multiLevelType w:val="hybridMultilevel"/>
    <w:tmpl w:val="F7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54874"/>
    <w:multiLevelType w:val="hybridMultilevel"/>
    <w:tmpl w:val="DCBCAE9E"/>
    <w:lvl w:ilvl="0" w:tplc="7128A3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1C5"/>
    <w:rsid w:val="0000290E"/>
    <w:rsid w:val="000B51D6"/>
    <w:rsid w:val="001500D8"/>
    <w:rsid w:val="0016686B"/>
    <w:rsid w:val="00213DC7"/>
    <w:rsid w:val="003336C1"/>
    <w:rsid w:val="00450F0B"/>
    <w:rsid w:val="0071078F"/>
    <w:rsid w:val="007469E2"/>
    <w:rsid w:val="00750C54"/>
    <w:rsid w:val="007D0E74"/>
    <w:rsid w:val="009161C5"/>
    <w:rsid w:val="0097012B"/>
    <w:rsid w:val="00A52B3D"/>
    <w:rsid w:val="00A672D0"/>
    <w:rsid w:val="00AF4F49"/>
    <w:rsid w:val="00BA2667"/>
    <w:rsid w:val="00C849EB"/>
    <w:rsid w:val="00CD0127"/>
    <w:rsid w:val="00CD2CC5"/>
    <w:rsid w:val="00DA071D"/>
    <w:rsid w:val="00DD1595"/>
    <w:rsid w:val="00E454C6"/>
    <w:rsid w:val="00ED7E2A"/>
    <w:rsid w:val="00F25AC9"/>
    <w:rsid w:val="00F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AF3ED2E0-EC2C-4DAF-B654-6AC7DAA6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7D3464-3573-4E4D-BF67-628AE373DBD4}">
  <ds:schemaRefs>
    <ds:schemaRef ds:uri="http://schemas.microsoft.com/office/2006/documentManagement/types"/>
    <ds:schemaRef ds:uri="8d7096d6-fc66-4344-9e3f-2445529a09f6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C4E3F2-0F38-456B-A806-D02D3928B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E268A3-B477-4F92-A033-87164365CC2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1F2344A-9293-4F3C-99FD-48FA4D0FB4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Arthur Ostrega</cp:lastModifiedBy>
  <cp:revision>15</cp:revision>
  <dcterms:created xsi:type="dcterms:W3CDTF">2019-10-31T19:55:00Z</dcterms:created>
  <dcterms:modified xsi:type="dcterms:W3CDTF">2019-11-01T20:47:00Z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