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8BD3" w14:textId="446A42E3" w:rsidR="00A52834" w:rsidRDefault="00A52834" w:rsidP="00AF2994">
      <w:pPr>
        <w:pStyle w:val="Heading1"/>
        <w:rPr>
          <w:color w:val="auto"/>
          <w:sz w:val="48"/>
          <w:szCs w:val="44"/>
        </w:rPr>
      </w:pPr>
    </w:p>
    <w:p w14:paraId="27964FB7" w14:textId="77777777" w:rsidR="00BD02F0" w:rsidRDefault="00BD02F0" w:rsidP="00A52834">
      <w:pPr>
        <w:pStyle w:val="Heading1"/>
        <w:jc w:val="center"/>
        <w:rPr>
          <w:color w:val="auto"/>
          <w:sz w:val="48"/>
          <w:szCs w:val="44"/>
        </w:rPr>
      </w:pPr>
    </w:p>
    <w:p w14:paraId="6E031829" w14:textId="77777777" w:rsidR="00BD02F0" w:rsidRDefault="00BD02F0" w:rsidP="00A52834">
      <w:pPr>
        <w:pStyle w:val="Heading1"/>
        <w:jc w:val="center"/>
        <w:rPr>
          <w:color w:val="auto"/>
          <w:sz w:val="48"/>
          <w:szCs w:val="44"/>
        </w:rPr>
      </w:pPr>
    </w:p>
    <w:p w14:paraId="06D8D5ED" w14:textId="77777777" w:rsidR="00A52834" w:rsidRDefault="00A52834" w:rsidP="00A52834">
      <w:pPr>
        <w:pStyle w:val="Heading1"/>
        <w:tabs>
          <w:tab w:val="left" w:pos="7540"/>
          <w:tab w:val="left" w:pos="8280"/>
        </w:tabs>
        <w:rPr>
          <w:rFonts w:ascii="Arial" w:hAnsi="Arial" w:cs="Arial"/>
          <w:color w:val="auto"/>
          <w:sz w:val="48"/>
          <w:szCs w:val="44"/>
        </w:rPr>
      </w:pPr>
      <w:r>
        <w:rPr>
          <w:rFonts w:ascii="Arial" w:hAnsi="Arial" w:cs="Arial"/>
          <w:color w:val="auto"/>
          <w:sz w:val="48"/>
          <w:szCs w:val="44"/>
        </w:rPr>
        <w:tab/>
      </w:r>
      <w:r>
        <w:rPr>
          <w:rFonts w:ascii="Arial" w:hAnsi="Arial" w:cs="Arial"/>
          <w:color w:val="auto"/>
          <w:sz w:val="48"/>
          <w:szCs w:val="44"/>
        </w:rPr>
        <w:tab/>
      </w:r>
    </w:p>
    <w:p w14:paraId="1DB4C987" w14:textId="77777777" w:rsidR="00A52834" w:rsidRDefault="00A52834" w:rsidP="00A52834">
      <w:pPr>
        <w:pStyle w:val="Heading1"/>
        <w:tabs>
          <w:tab w:val="left" w:pos="7540"/>
          <w:tab w:val="left" w:pos="8280"/>
        </w:tabs>
        <w:rPr>
          <w:rFonts w:ascii="Arial" w:hAnsi="Arial" w:cs="Arial"/>
          <w:color w:val="auto"/>
          <w:sz w:val="48"/>
          <w:szCs w:val="44"/>
        </w:rPr>
      </w:pPr>
    </w:p>
    <w:p w14:paraId="47F7F23B" w14:textId="77777777" w:rsidR="00701ECC" w:rsidRDefault="00701ECC" w:rsidP="00A52834">
      <w:pPr>
        <w:pStyle w:val="Heading1"/>
        <w:tabs>
          <w:tab w:val="left" w:pos="7540"/>
          <w:tab w:val="left" w:pos="8280"/>
        </w:tabs>
        <w:rPr>
          <w:rFonts w:ascii="Arial" w:hAnsi="Arial" w:cs="Arial"/>
          <w:color w:val="auto"/>
          <w:sz w:val="48"/>
          <w:szCs w:val="44"/>
        </w:rPr>
      </w:pPr>
    </w:p>
    <w:p w14:paraId="1F3E07F9" w14:textId="77777777" w:rsidR="002352F7" w:rsidRDefault="002352F7" w:rsidP="00A52834">
      <w:pPr>
        <w:pStyle w:val="Heading1"/>
        <w:tabs>
          <w:tab w:val="left" w:pos="7540"/>
          <w:tab w:val="left" w:pos="8280"/>
        </w:tabs>
        <w:rPr>
          <w:rFonts w:ascii="Arial" w:hAnsi="Arial" w:cs="Arial"/>
          <w:color w:val="auto"/>
          <w:sz w:val="48"/>
          <w:szCs w:val="44"/>
        </w:rPr>
      </w:pPr>
    </w:p>
    <w:p w14:paraId="1FE3D766" w14:textId="77777777" w:rsidR="00A52834" w:rsidRPr="00F25C12" w:rsidRDefault="00A52834" w:rsidP="00A52834">
      <w:pPr>
        <w:pStyle w:val="Heading1"/>
        <w:tabs>
          <w:tab w:val="left" w:pos="7540"/>
          <w:tab w:val="left" w:pos="8280"/>
        </w:tabs>
        <w:rPr>
          <w:rFonts w:ascii="Arial" w:hAnsi="Arial" w:cs="Arial"/>
          <w:color w:val="auto"/>
          <w:sz w:val="48"/>
          <w:szCs w:val="44"/>
        </w:rPr>
      </w:pPr>
    </w:p>
    <w:p w14:paraId="4793A862" w14:textId="2D3472B5" w:rsidR="00A52834" w:rsidRPr="00AF2994" w:rsidRDefault="00A52834" w:rsidP="00AF2994">
      <w:pPr>
        <w:pStyle w:val="Heading1"/>
        <w:tabs>
          <w:tab w:val="left" w:pos="8240"/>
        </w:tabs>
        <w:jc w:val="center"/>
        <w:rPr>
          <w:rFonts w:ascii="Arial" w:hAnsi="Arial" w:cs="Arial"/>
          <w:caps w:val="0"/>
          <w:color w:val="auto"/>
          <w:sz w:val="48"/>
          <w:szCs w:val="44"/>
        </w:rPr>
      </w:pPr>
      <w:bookmarkStart w:id="0" w:name="_Toc74061285"/>
      <w:r w:rsidRPr="00AF2994">
        <w:rPr>
          <w:rFonts w:ascii="Arial" w:hAnsi="Arial" w:cs="Arial"/>
          <w:caps w:val="0"/>
          <w:color w:val="auto"/>
          <w:sz w:val="48"/>
          <w:szCs w:val="44"/>
        </w:rPr>
        <w:t>Guideline</w:t>
      </w:r>
      <w:r w:rsidR="009A67F6">
        <w:rPr>
          <w:rFonts w:ascii="Arial" w:hAnsi="Arial" w:cs="Arial"/>
          <w:caps w:val="0"/>
          <w:color w:val="auto"/>
          <w:sz w:val="48"/>
          <w:szCs w:val="44"/>
        </w:rPr>
        <w:t xml:space="preserve"> for Pharmaceutical Product and Location Master Data Sharing</w:t>
      </w:r>
      <w:bookmarkEnd w:id="0"/>
    </w:p>
    <w:p w14:paraId="73058C19" w14:textId="77777777" w:rsidR="004C6212" w:rsidRDefault="004C6212" w:rsidP="002E5E51">
      <w:pPr>
        <w:rPr>
          <w:rFonts w:ascii="Helvetica" w:hAnsi="Helvetica"/>
          <w:b/>
          <w:bCs/>
          <w:caps/>
          <w:color w:val="00A1DE"/>
          <w:sz w:val="36"/>
          <w:szCs w:val="40"/>
        </w:rPr>
      </w:pPr>
    </w:p>
    <w:p w14:paraId="0DA45640" w14:textId="77777777" w:rsidR="004C6212" w:rsidRDefault="004C6212" w:rsidP="002E5E51"/>
    <w:p w14:paraId="6BD3B7E1" w14:textId="4F0CC273" w:rsidR="004C6212" w:rsidRPr="00F25C12" w:rsidRDefault="004C6212" w:rsidP="004C6212">
      <w:pPr>
        <w:pStyle w:val="Heading1"/>
        <w:jc w:val="center"/>
        <w:rPr>
          <w:rFonts w:ascii="Arial" w:hAnsi="Arial" w:cs="Arial"/>
          <w:caps w:val="0"/>
          <w:color w:val="BA0C2F"/>
          <w:sz w:val="48"/>
          <w:szCs w:val="44"/>
        </w:rPr>
      </w:pPr>
    </w:p>
    <w:p w14:paraId="34421A5D" w14:textId="77777777" w:rsidR="004C6212" w:rsidRPr="00F25C12" w:rsidRDefault="004C6212" w:rsidP="004C6212">
      <w:pPr>
        <w:tabs>
          <w:tab w:val="left" w:pos="1474"/>
        </w:tabs>
        <w:spacing w:line="360" w:lineRule="auto"/>
        <w:ind w:left="360"/>
        <w:jc w:val="center"/>
        <w:rPr>
          <w:rFonts w:ascii="Arial" w:hAnsi="Arial" w:cs="Arial"/>
          <w:b/>
          <w:color w:val="000000"/>
          <w:sz w:val="32"/>
          <w:szCs w:val="32"/>
        </w:rPr>
      </w:pPr>
      <w:r w:rsidRPr="00F25C12">
        <w:rPr>
          <w:rFonts w:ascii="Arial" w:hAnsi="Arial" w:cs="Arial"/>
          <w:b/>
          <w:sz w:val="32"/>
          <w:szCs w:val="32"/>
        </w:rPr>
        <w:t xml:space="preserve">Government of </w:t>
      </w:r>
      <w:r w:rsidRPr="00B40057">
        <w:rPr>
          <w:rFonts w:ascii="Arial" w:eastAsia="Cambria" w:hAnsi="Arial" w:cs="Arial"/>
          <w:b/>
          <w:bCs/>
          <w:color w:val="0067B9"/>
          <w:sz w:val="32"/>
          <w:szCs w:val="32"/>
        </w:rPr>
        <w:t>[Country]</w:t>
      </w:r>
    </w:p>
    <w:p w14:paraId="66FA43B7" w14:textId="77777777" w:rsidR="004C6212" w:rsidRPr="00F25C12" w:rsidRDefault="004C6212" w:rsidP="004C6212">
      <w:pPr>
        <w:tabs>
          <w:tab w:val="left" w:pos="1474"/>
        </w:tabs>
        <w:spacing w:line="360" w:lineRule="auto"/>
        <w:ind w:left="360"/>
        <w:jc w:val="center"/>
        <w:rPr>
          <w:rFonts w:ascii="Arial" w:hAnsi="Arial" w:cs="Arial"/>
          <w:b/>
          <w:color w:val="000000"/>
          <w:sz w:val="32"/>
          <w:szCs w:val="32"/>
        </w:rPr>
      </w:pPr>
    </w:p>
    <w:p w14:paraId="2A04ACD5" w14:textId="77777777" w:rsidR="004C6212" w:rsidRDefault="004C6212" w:rsidP="004C6212">
      <w:pPr>
        <w:tabs>
          <w:tab w:val="left" w:pos="1474"/>
        </w:tabs>
        <w:spacing w:line="360" w:lineRule="auto"/>
        <w:ind w:left="360"/>
        <w:jc w:val="center"/>
        <w:rPr>
          <w:rFonts w:ascii="Arial" w:hAnsi="Arial" w:cs="Arial"/>
          <w:b/>
          <w:color w:val="000000"/>
          <w:sz w:val="24"/>
          <w:szCs w:val="24"/>
        </w:rPr>
      </w:pPr>
    </w:p>
    <w:p w14:paraId="50827FBA" w14:textId="77777777" w:rsidR="00666DF5" w:rsidRPr="00F25C12" w:rsidRDefault="00666DF5" w:rsidP="004C6212">
      <w:pPr>
        <w:tabs>
          <w:tab w:val="left" w:pos="1474"/>
        </w:tabs>
        <w:spacing w:line="360" w:lineRule="auto"/>
        <w:ind w:left="360"/>
        <w:jc w:val="center"/>
        <w:rPr>
          <w:rFonts w:ascii="Arial" w:hAnsi="Arial" w:cs="Arial"/>
          <w:b/>
          <w:color w:val="000000"/>
          <w:sz w:val="24"/>
          <w:szCs w:val="24"/>
        </w:rPr>
      </w:pPr>
    </w:p>
    <w:p w14:paraId="106729B2" w14:textId="77777777" w:rsidR="004C6212" w:rsidRPr="00F25C12" w:rsidRDefault="004C6212" w:rsidP="004C6212">
      <w:pPr>
        <w:tabs>
          <w:tab w:val="left" w:pos="1474"/>
        </w:tabs>
        <w:spacing w:line="360" w:lineRule="auto"/>
        <w:ind w:left="360"/>
        <w:jc w:val="center"/>
        <w:rPr>
          <w:rFonts w:ascii="Arial" w:hAnsi="Arial" w:cs="Arial"/>
          <w:b/>
          <w:sz w:val="24"/>
          <w:szCs w:val="24"/>
        </w:rPr>
      </w:pPr>
      <w:r w:rsidRPr="00F25C12">
        <w:rPr>
          <w:rFonts w:ascii="Arial" w:hAnsi="Arial" w:cs="Arial"/>
          <w:b/>
          <w:sz w:val="24"/>
          <w:szCs w:val="24"/>
        </w:rPr>
        <w:t>Reference Regulation: No. …. of ……. /…. /202</w:t>
      </w:r>
      <w:r>
        <w:rPr>
          <w:rFonts w:ascii="Arial" w:hAnsi="Arial" w:cs="Arial"/>
          <w:b/>
          <w:sz w:val="24"/>
          <w:szCs w:val="24"/>
        </w:rPr>
        <w:t>1</w:t>
      </w:r>
      <w:r w:rsidRPr="00F25C12">
        <w:rPr>
          <w:rFonts w:ascii="Arial" w:hAnsi="Arial" w:cs="Arial"/>
          <w:b/>
          <w:sz w:val="24"/>
          <w:szCs w:val="24"/>
        </w:rPr>
        <w:t xml:space="preserve"> </w:t>
      </w:r>
    </w:p>
    <w:p w14:paraId="60B73B9F" w14:textId="77777777" w:rsidR="004C6212" w:rsidRDefault="004C6212" w:rsidP="004C6212">
      <w:pPr>
        <w:pStyle w:val="BodyCopy0"/>
      </w:pPr>
    </w:p>
    <w:p w14:paraId="7077382C" w14:textId="77777777" w:rsidR="004C6212" w:rsidRPr="00471220" w:rsidRDefault="004C6212" w:rsidP="004C6212">
      <w:pPr>
        <w:pStyle w:val="BodyCopy0"/>
      </w:pPr>
    </w:p>
    <w:p w14:paraId="21F6E06E" w14:textId="31CD6890" w:rsidR="00701ECC" w:rsidRDefault="00701ECC" w:rsidP="6F5BDF43">
      <w:pPr>
        <w:rPr>
          <w:rFonts w:ascii="Arial" w:hAnsi="Arial" w:cs="Arial"/>
          <w:color w:val="BA0C2F"/>
          <w:sz w:val="48"/>
          <w:szCs w:val="48"/>
        </w:rPr>
      </w:pPr>
    </w:p>
    <w:p w14:paraId="5C87D813" w14:textId="77777777" w:rsidR="00701ECC" w:rsidRPr="00F25C12" w:rsidRDefault="00701ECC" w:rsidP="004C6212">
      <w:pPr>
        <w:jc w:val="both"/>
        <w:rPr>
          <w:rFonts w:ascii="Arial" w:hAnsi="Arial" w:cs="Arial"/>
          <w:sz w:val="24"/>
          <w:szCs w:val="24"/>
        </w:rPr>
      </w:pPr>
    </w:p>
    <w:p w14:paraId="1F8024F8" w14:textId="77777777" w:rsidR="004C6212" w:rsidRPr="00F25C12" w:rsidRDefault="004C6212" w:rsidP="004C6212">
      <w:pPr>
        <w:jc w:val="both"/>
        <w:rPr>
          <w:rFonts w:ascii="Arial" w:hAnsi="Arial" w:cs="Arial"/>
          <w:sz w:val="24"/>
          <w:szCs w:val="24"/>
        </w:rPr>
      </w:pPr>
    </w:p>
    <w:p w14:paraId="12170A26" w14:textId="77777777" w:rsidR="004C6212" w:rsidRPr="00A75EFD" w:rsidRDefault="004C6212" w:rsidP="004C6212">
      <w:pPr>
        <w:pStyle w:val="BodyText"/>
        <w:spacing w:before="7"/>
        <w:rPr>
          <w:rFonts w:ascii="Arial" w:eastAsia="Cambria" w:hAnsi="Arial" w:cs="Arial"/>
          <w:color w:val="4F81BD" w:themeColor="accent1"/>
          <w:sz w:val="22"/>
          <w:szCs w:val="22"/>
        </w:rPr>
      </w:pPr>
      <w:r w:rsidRPr="00F25C12">
        <w:rPr>
          <w:rFonts w:ascii="Arial" w:hAnsi="Arial" w:cs="Arial"/>
          <w:b/>
          <w:sz w:val="22"/>
          <w:szCs w:val="22"/>
        </w:rPr>
        <w:t xml:space="preserve">For </w:t>
      </w:r>
      <w:r>
        <w:rPr>
          <w:rFonts w:ascii="Arial" w:hAnsi="Arial" w:cs="Arial"/>
          <w:b/>
          <w:sz w:val="22"/>
          <w:szCs w:val="22"/>
        </w:rPr>
        <w:t>Inquiries</w:t>
      </w:r>
      <w:r w:rsidRPr="00F25C12">
        <w:rPr>
          <w:rFonts w:ascii="Arial" w:hAnsi="Arial" w:cs="Arial"/>
          <w:b/>
          <w:sz w:val="22"/>
          <w:szCs w:val="22"/>
        </w:rPr>
        <w:t xml:space="preserve">: </w:t>
      </w:r>
      <w:r w:rsidRPr="003D7032">
        <w:rPr>
          <w:rFonts w:ascii="Arial" w:eastAsia="Cambria" w:hAnsi="Arial" w:cs="Arial"/>
          <w:color w:val="0067B9"/>
          <w:sz w:val="22"/>
          <w:szCs w:val="22"/>
        </w:rPr>
        <w:t>[</w:t>
      </w:r>
      <w:r w:rsidRPr="00AB6C8B">
        <w:rPr>
          <w:rFonts w:ascii="Arial" w:eastAsia="Cambria" w:hAnsi="Arial" w:cs="Arial"/>
          <w:color w:val="0067B9"/>
          <w:sz w:val="22"/>
          <w:szCs w:val="22"/>
        </w:rPr>
        <w:t>INSERT CONTACT INFORMATION]</w:t>
      </w:r>
    </w:p>
    <w:p w14:paraId="18ED154B" w14:textId="77777777" w:rsidR="004C6212" w:rsidRPr="00F25C12" w:rsidRDefault="004C6212" w:rsidP="004C6212">
      <w:pPr>
        <w:pStyle w:val="BodyText"/>
        <w:rPr>
          <w:rFonts w:ascii="Arial" w:hAnsi="Arial" w:cs="Arial"/>
          <w:sz w:val="22"/>
          <w:szCs w:val="22"/>
        </w:rPr>
      </w:pPr>
    </w:p>
    <w:p w14:paraId="3CAFBE51" w14:textId="0C717258" w:rsidR="00AC62EF" w:rsidRDefault="004C6212">
      <w:pPr>
        <w:spacing w:before="86"/>
        <w:ind w:right="90" w:firstLine="5"/>
        <w:rPr>
          <w:rFonts w:ascii="Arial" w:eastAsia="Cambria" w:hAnsi="Arial" w:cs="Arial"/>
          <w:color w:val="0067B9"/>
        </w:rPr>
        <w:sectPr w:rsidR="00AC62EF" w:rsidSect="00391535">
          <w:headerReference w:type="even" r:id="rId11"/>
          <w:headerReference w:type="default" r:id="rId12"/>
          <w:footerReference w:type="default" r:id="rId13"/>
          <w:headerReference w:type="first" r:id="rId14"/>
          <w:pgSz w:w="12240" w:h="15840"/>
          <w:pgMar w:top="1440" w:right="1440" w:bottom="1440" w:left="1440" w:header="354" w:footer="602" w:gutter="0"/>
          <w:pgNumType w:fmt="lowerRoman" w:start="1"/>
          <w:cols w:space="720"/>
          <w:titlePg/>
        </w:sectPr>
      </w:pPr>
      <w:r w:rsidRPr="007F17B6">
        <w:rPr>
          <w:rFonts w:ascii="Arial" w:hAnsi="Arial" w:cs="Arial"/>
          <w:b/>
          <w:bCs/>
        </w:rPr>
        <w:t>For the latest updates</w:t>
      </w:r>
      <w:r w:rsidRPr="0B345101">
        <w:rPr>
          <w:rFonts w:ascii="Arial" w:hAnsi="Arial" w:cs="Arial"/>
        </w:rPr>
        <w:t>, please visit the</w:t>
      </w:r>
      <w:r w:rsidRPr="0B345101">
        <w:rPr>
          <w:rFonts w:ascii="Arial" w:eastAsia="Cambria" w:hAnsi="Arial" w:cs="Arial"/>
          <w:color w:val="4F81BD" w:themeColor="accent1"/>
        </w:rPr>
        <w:t xml:space="preserve"> </w:t>
      </w:r>
      <w:r w:rsidRPr="00AF2994">
        <w:rPr>
          <w:rFonts w:ascii="Arial" w:eastAsia="Cambria" w:hAnsi="Arial" w:cs="Arial"/>
          <w:color w:val="0067B9"/>
        </w:rPr>
        <w:t>[</w:t>
      </w:r>
      <w:r w:rsidR="00FB5D37">
        <w:rPr>
          <w:rFonts w:ascii="Arial" w:eastAsia="Cambria" w:hAnsi="Arial" w:cs="Arial"/>
          <w:color w:val="0067B9"/>
        </w:rPr>
        <w:t>NDRA</w:t>
      </w:r>
      <w:r w:rsidRPr="00AF2994">
        <w:rPr>
          <w:rFonts w:ascii="Arial" w:eastAsia="Cambria" w:hAnsi="Arial" w:cs="Arial"/>
          <w:color w:val="0067B9"/>
        </w:rPr>
        <w:t xml:space="preserve">] </w:t>
      </w:r>
      <w:r w:rsidRPr="0B345101">
        <w:rPr>
          <w:rFonts w:ascii="Arial" w:hAnsi="Arial" w:cs="Arial"/>
        </w:rPr>
        <w:t xml:space="preserve">website: </w:t>
      </w:r>
      <w:r w:rsidRPr="00AF2994">
        <w:rPr>
          <w:rFonts w:ascii="Arial" w:eastAsia="Cambria" w:hAnsi="Arial" w:cs="Arial"/>
          <w:color w:val="0067B9"/>
        </w:rPr>
        <w:t>[INSERT WEBSITE]</w:t>
      </w:r>
    </w:p>
    <w:p w14:paraId="1305B5C4" w14:textId="06174465" w:rsidR="009138C1" w:rsidRDefault="009138C1" w:rsidP="00BD121A">
      <w:pPr>
        <w:pStyle w:val="H1nonumber"/>
      </w:pPr>
      <w:r>
        <w:lastRenderedPageBreak/>
        <w:t>Contents</w:t>
      </w:r>
    </w:p>
    <w:p w14:paraId="4F39411E" w14:textId="77777777" w:rsidR="00BD121A" w:rsidRDefault="00BD121A" w:rsidP="000D2718">
      <w:pPr>
        <w:pStyle w:val="H1nonumber"/>
      </w:pPr>
    </w:p>
    <w:p w14:paraId="2B8E25D4" w14:textId="5D1ACFDB" w:rsidR="009138C1" w:rsidRDefault="009138C1">
      <w:pPr>
        <w:pStyle w:val="TOC1"/>
        <w:tabs>
          <w:tab w:val="right" w:leader="dot" w:pos="9350"/>
        </w:tabs>
        <w:rPr>
          <w:rFonts w:asciiTheme="minorHAnsi" w:eastAsiaTheme="minorEastAsia" w:hAnsiTheme="minorHAnsi" w:cstheme="minorBidi"/>
          <w:b w:val="0"/>
          <w:bCs w:val="0"/>
          <w:iCs w:val="0"/>
          <w:noProof/>
          <w:szCs w:val="22"/>
          <w:lang w:bidi="ar-SA"/>
        </w:rPr>
      </w:pPr>
      <w:r>
        <w:rPr>
          <w:rFonts w:ascii="Gill Sans MT" w:hAnsi="Gill Sans MT" w:cs="Arial"/>
        </w:rPr>
        <w:fldChar w:fldCharType="begin"/>
      </w:r>
      <w:r>
        <w:rPr>
          <w:rFonts w:ascii="Gill Sans MT" w:hAnsi="Gill Sans MT" w:cs="Arial"/>
        </w:rPr>
        <w:instrText xml:space="preserve"> TOC \h \z \t "H1 no number,1,H1 numbered,1,H2 numbered,2,H3 numbered,3" </w:instrText>
      </w:r>
      <w:r>
        <w:rPr>
          <w:rFonts w:ascii="Gill Sans MT" w:hAnsi="Gill Sans MT" w:cs="Arial"/>
        </w:rPr>
        <w:fldChar w:fldCharType="separate"/>
      </w:r>
      <w:hyperlink w:anchor="_Toc75334089" w:history="1">
        <w:r w:rsidRPr="009219B0">
          <w:rPr>
            <w:rStyle w:val="Hyperlink"/>
            <w:noProof/>
          </w:rPr>
          <w:t>Acronyms</w:t>
        </w:r>
        <w:r>
          <w:rPr>
            <w:noProof/>
            <w:webHidden/>
          </w:rPr>
          <w:tab/>
        </w:r>
        <w:r>
          <w:rPr>
            <w:noProof/>
            <w:webHidden/>
          </w:rPr>
          <w:fldChar w:fldCharType="begin"/>
        </w:r>
        <w:r>
          <w:rPr>
            <w:noProof/>
            <w:webHidden/>
          </w:rPr>
          <w:instrText xml:space="preserve"> PAGEREF _Toc75334089 \h </w:instrText>
        </w:r>
        <w:r>
          <w:rPr>
            <w:noProof/>
            <w:webHidden/>
          </w:rPr>
        </w:r>
        <w:r>
          <w:rPr>
            <w:noProof/>
            <w:webHidden/>
          </w:rPr>
          <w:fldChar w:fldCharType="separate"/>
        </w:r>
        <w:r>
          <w:rPr>
            <w:noProof/>
            <w:webHidden/>
          </w:rPr>
          <w:t>ii</w:t>
        </w:r>
        <w:r>
          <w:rPr>
            <w:noProof/>
            <w:webHidden/>
          </w:rPr>
          <w:fldChar w:fldCharType="end"/>
        </w:r>
      </w:hyperlink>
    </w:p>
    <w:p w14:paraId="074DF0C3" w14:textId="073CF2BD" w:rsidR="009138C1" w:rsidRDefault="00000000">
      <w:pPr>
        <w:pStyle w:val="TOC1"/>
        <w:tabs>
          <w:tab w:val="right" w:leader="dot" w:pos="9350"/>
        </w:tabs>
        <w:rPr>
          <w:rFonts w:asciiTheme="minorHAnsi" w:eastAsiaTheme="minorEastAsia" w:hAnsiTheme="minorHAnsi" w:cstheme="minorBidi"/>
          <w:b w:val="0"/>
          <w:bCs w:val="0"/>
          <w:iCs w:val="0"/>
          <w:noProof/>
          <w:szCs w:val="22"/>
          <w:lang w:bidi="ar-SA"/>
        </w:rPr>
      </w:pPr>
      <w:hyperlink w:anchor="_Toc75334090" w:history="1">
        <w:r w:rsidR="009138C1" w:rsidRPr="009219B0">
          <w:rPr>
            <w:rStyle w:val="Hyperlink"/>
            <w:noProof/>
          </w:rPr>
          <w:t>Revision History</w:t>
        </w:r>
        <w:r w:rsidR="009138C1">
          <w:rPr>
            <w:noProof/>
            <w:webHidden/>
          </w:rPr>
          <w:tab/>
        </w:r>
        <w:r w:rsidR="009138C1">
          <w:rPr>
            <w:noProof/>
            <w:webHidden/>
          </w:rPr>
          <w:fldChar w:fldCharType="begin"/>
        </w:r>
        <w:r w:rsidR="009138C1">
          <w:rPr>
            <w:noProof/>
            <w:webHidden/>
          </w:rPr>
          <w:instrText xml:space="preserve"> PAGEREF _Toc75334090 \h </w:instrText>
        </w:r>
        <w:r w:rsidR="009138C1">
          <w:rPr>
            <w:noProof/>
            <w:webHidden/>
          </w:rPr>
        </w:r>
        <w:r w:rsidR="009138C1">
          <w:rPr>
            <w:noProof/>
            <w:webHidden/>
          </w:rPr>
          <w:fldChar w:fldCharType="separate"/>
        </w:r>
        <w:r w:rsidR="009138C1">
          <w:rPr>
            <w:noProof/>
            <w:webHidden/>
          </w:rPr>
          <w:t>iii</w:t>
        </w:r>
        <w:r w:rsidR="009138C1">
          <w:rPr>
            <w:noProof/>
            <w:webHidden/>
          </w:rPr>
          <w:fldChar w:fldCharType="end"/>
        </w:r>
      </w:hyperlink>
    </w:p>
    <w:p w14:paraId="541A2BE6" w14:textId="5FCF3FA9" w:rsidR="009138C1" w:rsidRDefault="00000000">
      <w:pPr>
        <w:pStyle w:val="TOC1"/>
        <w:tabs>
          <w:tab w:val="left" w:pos="446"/>
          <w:tab w:val="right" w:leader="dot" w:pos="9350"/>
        </w:tabs>
        <w:rPr>
          <w:rFonts w:asciiTheme="minorHAnsi" w:eastAsiaTheme="minorEastAsia" w:hAnsiTheme="minorHAnsi" w:cstheme="minorBidi"/>
          <w:b w:val="0"/>
          <w:bCs w:val="0"/>
          <w:iCs w:val="0"/>
          <w:noProof/>
          <w:szCs w:val="22"/>
          <w:lang w:bidi="ar-SA"/>
        </w:rPr>
      </w:pPr>
      <w:hyperlink w:anchor="_Toc75334091" w:history="1">
        <w:r w:rsidR="009138C1" w:rsidRPr="009219B0">
          <w:rPr>
            <w:rStyle w:val="Hyperlink"/>
            <w:caps/>
            <w:noProof/>
          </w:rPr>
          <w:t>1.</w:t>
        </w:r>
        <w:r w:rsidR="009138C1">
          <w:rPr>
            <w:rFonts w:asciiTheme="minorHAnsi" w:eastAsiaTheme="minorEastAsia" w:hAnsiTheme="minorHAnsi" w:cstheme="minorBidi"/>
            <w:b w:val="0"/>
            <w:bCs w:val="0"/>
            <w:iCs w:val="0"/>
            <w:noProof/>
            <w:szCs w:val="22"/>
            <w:lang w:bidi="ar-SA"/>
          </w:rPr>
          <w:tab/>
        </w:r>
        <w:r w:rsidR="009138C1" w:rsidRPr="009219B0">
          <w:rPr>
            <w:rStyle w:val="Hyperlink"/>
            <w:noProof/>
          </w:rPr>
          <w:t>Introduction</w:t>
        </w:r>
        <w:r w:rsidR="009138C1">
          <w:rPr>
            <w:noProof/>
            <w:webHidden/>
          </w:rPr>
          <w:tab/>
        </w:r>
        <w:r w:rsidR="009138C1">
          <w:rPr>
            <w:noProof/>
            <w:webHidden/>
          </w:rPr>
          <w:fldChar w:fldCharType="begin"/>
        </w:r>
        <w:r w:rsidR="009138C1">
          <w:rPr>
            <w:noProof/>
            <w:webHidden/>
          </w:rPr>
          <w:instrText xml:space="preserve"> PAGEREF _Toc75334091 \h </w:instrText>
        </w:r>
        <w:r w:rsidR="009138C1">
          <w:rPr>
            <w:noProof/>
            <w:webHidden/>
          </w:rPr>
        </w:r>
        <w:r w:rsidR="009138C1">
          <w:rPr>
            <w:noProof/>
            <w:webHidden/>
          </w:rPr>
          <w:fldChar w:fldCharType="separate"/>
        </w:r>
        <w:r w:rsidR="009138C1">
          <w:rPr>
            <w:noProof/>
            <w:webHidden/>
          </w:rPr>
          <w:t>1</w:t>
        </w:r>
        <w:r w:rsidR="009138C1">
          <w:rPr>
            <w:noProof/>
            <w:webHidden/>
          </w:rPr>
          <w:fldChar w:fldCharType="end"/>
        </w:r>
      </w:hyperlink>
    </w:p>
    <w:p w14:paraId="0B130634" w14:textId="6DBD8474" w:rsidR="009138C1" w:rsidRDefault="00000000">
      <w:pPr>
        <w:pStyle w:val="TOC2"/>
        <w:tabs>
          <w:tab w:val="left" w:pos="880"/>
          <w:tab w:val="right" w:leader="dot" w:pos="9350"/>
        </w:tabs>
        <w:rPr>
          <w:rFonts w:asciiTheme="minorHAnsi" w:eastAsiaTheme="minorEastAsia" w:hAnsiTheme="minorHAnsi" w:cstheme="minorBidi"/>
          <w:bCs w:val="0"/>
          <w:noProof/>
          <w:sz w:val="22"/>
          <w:lang w:bidi="ar-SA"/>
        </w:rPr>
      </w:pPr>
      <w:hyperlink w:anchor="_Toc75334092" w:history="1">
        <w:r w:rsidR="009138C1" w:rsidRPr="009219B0">
          <w:rPr>
            <w:rStyle w:val="Hyperlink"/>
            <w:caps/>
            <w:noProof/>
          </w:rPr>
          <w:t>1.1.</w:t>
        </w:r>
        <w:r w:rsidR="009138C1">
          <w:rPr>
            <w:rFonts w:asciiTheme="minorHAnsi" w:eastAsiaTheme="minorEastAsia" w:hAnsiTheme="minorHAnsi" w:cstheme="minorBidi"/>
            <w:bCs w:val="0"/>
            <w:noProof/>
            <w:sz w:val="22"/>
            <w:lang w:bidi="ar-SA"/>
          </w:rPr>
          <w:tab/>
        </w:r>
        <w:r w:rsidR="009138C1" w:rsidRPr="009219B0">
          <w:rPr>
            <w:rStyle w:val="Hyperlink"/>
            <w:noProof/>
          </w:rPr>
          <w:t>Rationale</w:t>
        </w:r>
        <w:r w:rsidR="009138C1">
          <w:rPr>
            <w:noProof/>
            <w:webHidden/>
          </w:rPr>
          <w:tab/>
        </w:r>
        <w:r w:rsidR="009138C1">
          <w:rPr>
            <w:noProof/>
            <w:webHidden/>
          </w:rPr>
          <w:fldChar w:fldCharType="begin"/>
        </w:r>
        <w:r w:rsidR="009138C1">
          <w:rPr>
            <w:noProof/>
            <w:webHidden/>
          </w:rPr>
          <w:instrText xml:space="preserve"> PAGEREF _Toc75334092 \h </w:instrText>
        </w:r>
        <w:r w:rsidR="009138C1">
          <w:rPr>
            <w:noProof/>
            <w:webHidden/>
          </w:rPr>
        </w:r>
        <w:r w:rsidR="009138C1">
          <w:rPr>
            <w:noProof/>
            <w:webHidden/>
          </w:rPr>
          <w:fldChar w:fldCharType="separate"/>
        </w:r>
        <w:r w:rsidR="009138C1">
          <w:rPr>
            <w:noProof/>
            <w:webHidden/>
          </w:rPr>
          <w:t>1</w:t>
        </w:r>
        <w:r w:rsidR="009138C1">
          <w:rPr>
            <w:noProof/>
            <w:webHidden/>
          </w:rPr>
          <w:fldChar w:fldCharType="end"/>
        </w:r>
      </w:hyperlink>
    </w:p>
    <w:p w14:paraId="73E19EBA" w14:textId="6F55C88F" w:rsidR="009138C1" w:rsidRDefault="00000000">
      <w:pPr>
        <w:pStyle w:val="TOC2"/>
        <w:tabs>
          <w:tab w:val="left" w:pos="880"/>
          <w:tab w:val="right" w:leader="dot" w:pos="9350"/>
        </w:tabs>
        <w:rPr>
          <w:rFonts w:asciiTheme="minorHAnsi" w:eastAsiaTheme="minorEastAsia" w:hAnsiTheme="minorHAnsi" w:cstheme="minorBidi"/>
          <w:bCs w:val="0"/>
          <w:noProof/>
          <w:sz w:val="22"/>
          <w:lang w:bidi="ar-SA"/>
        </w:rPr>
      </w:pPr>
      <w:hyperlink w:anchor="_Toc75334093" w:history="1">
        <w:r w:rsidR="009138C1" w:rsidRPr="009219B0">
          <w:rPr>
            <w:rStyle w:val="Hyperlink"/>
            <w:caps/>
            <w:noProof/>
          </w:rPr>
          <w:t>1.2.</w:t>
        </w:r>
        <w:r w:rsidR="009138C1">
          <w:rPr>
            <w:rFonts w:asciiTheme="minorHAnsi" w:eastAsiaTheme="minorEastAsia" w:hAnsiTheme="minorHAnsi" w:cstheme="minorBidi"/>
            <w:bCs w:val="0"/>
            <w:noProof/>
            <w:sz w:val="22"/>
            <w:lang w:bidi="ar-SA"/>
          </w:rPr>
          <w:tab/>
        </w:r>
        <w:r w:rsidR="009138C1" w:rsidRPr="009219B0">
          <w:rPr>
            <w:rStyle w:val="Hyperlink"/>
            <w:noProof/>
          </w:rPr>
          <w:t>Purpose</w:t>
        </w:r>
        <w:r w:rsidR="009138C1">
          <w:rPr>
            <w:noProof/>
            <w:webHidden/>
          </w:rPr>
          <w:tab/>
        </w:r>
        <w:r w:rsidR="009138C1">
          <w:rPr>
            <w:noProof/>
            <w:webHidden/>
          </w:rPr>
          <w:fldChar w:fldCharType="begin"/>
        </w:r>
        <w:r w:rsidR="009138C1">
          <w:rPr>
            <w:noProof/>
            <w:webHidden/>
          </w:rPr>
          <w:instrText xml:space="preserve"> PAGEREF _Toc75334093 \h </w:instrText>
        </w:r>
        <w:r w:rsidR="009138C1">
          <w:rPr>
            <w:noProof/>
            <w:webHidden/>
          </w:rPr>
        </w:r>
        <w:r w:rsidR="009138C1">
          <w:rPr>
            <w:noProof/>
            <w:webHidden/>
          </w:rPr>
          <w:fldChar w:fldCharType="separate"/>
        </w:r>
        <w:r w:rsidR="009138C1">
          <w:rPr>
            <w:noProof/>
            <w:webHidden/>
          </w:rPr>
          <w:t>1</w:t>
        </w:r>
        <w:r w:rsidR="009138C1">
          <w:rPr>
            <w:noProof/>
            <w:webHidden/>
          </w:rPr>
          <w:fldChar w:fldCharType="end"/>
        </w:r>
      </w:hyperlink>
    </w:p>
    <w:p w14:paraId="31933B5C" w14:textId="2009AF58" w:rsidR="009138C1" w:rsidRDefault="00000000">
      <w:pPr>
        <w:pStyle w:val="TOC2"/>
        <w:tabs>
          <w:tab w:val="left" w:pos="880"/>
          <w:tab w:val="right" w:leader="dot" w:pos="9350"/>
        </w:tabs>
        <w:rPr>
          <w:rFonts w:asciiTheme="minorHAnsi" w:eastAsiaTheme="minorEastAsia" w:hAnsiTheme="minorHAnsi" w:cstheme="minorBidi"/>
          <w:bCs w:val="0"/>
          <w:noProof/>
          <w:sz w:val="22"/>
          <w:lang w:bidi="ar-SA"/>
        </w:rPr>
      </w:pPr>
      <w:hyperlink w:anchor="_Toc75334094" w:history="1">
        <w:r w:rsidR="009138C1" w:rsidRPr="009219B0">
          <w:rPr>
            <w:rStyle w:val="Hyperlink"/>
            <w:caps/>
            <w:noProof/>
          </w:rPr>
          <w:t>1.3.</w:t>
        </w:r>
        <w:r w:rsidR="009138C1">
          <w:rPr>
            <w:rFonts w:asciiTheme="minorHAnsi" w:eastAsiaTheme="minorEastAsia" w:hAnsiTheme="minorHAnsi" w:cstheme="minorBidi"/>
            <w:bCs w:val="0"/>
            <w:noProof/>
            <w:sz w:val="22"/>
            <w:lang w:bidi="ar-SA"/>
          </w:rPr>
          <w:tab/>
        </w:r>
        <w:r w:rsidR="009138C1" w:rsidRPr="009219B0">
          <w:rPr>
            <w:rStyle w:val="Hyperlink"/>
            <w:noProof/>
          </w:rPr>
          <w:t>Scope</w:t>
        </w:r>
        <w:r w:rsidR="009138C1">
          <w:rPr>
            <w:noProof/>
            <w:webHidden/>
          </w:rPr>
          <w:tab/>
        </w:r>
        <w:r w:rsidR="009138C1">
          <w:rPr>
            <w:noProof/>
            <w:webHidden/>
          </w:rPr>
          <w:fldChar w:fldCharType="begin"/>
        </w:r>
        <w:r w:rsidR="009138C1">
          <w:rPr>
            <w:noProof/>
            <w:webHidden/>
          </w:rPr>
          <w:instrText xml:space="preserve"> PAGEREF _Toc75334094 \h </w:instrText>
        </w:r>
        <w:r w:rsidR="009138C1">
          <w:rPr>
            <w:noProof/>
            <w:webHidden/>
          </w:rPr>
        </w:r>
        <w:r w:rsidR="009138C1">
          <w:rPr>
            <w:noProof/>
            <w:webHidden/>
          </w:rPr>
          <w:fldChar w:fldCharType="separate"/>
        </w:r>
        <w:r w:rsidR="009138C1">
          <w:rPr>
            <w:noProof/>
            <w:webHidden/>
          </w:rPr>
          <w:t>1</w:t>
        </w:r>
        <w:r w:rsidR="009138C1">
          <w:rPr>
            <w:noProof/>
            <w:webHidden/>
          </w:rPr>
          <w:fldChar w:fldCharType="end"/>
        </w:r>
      </w:hyperlink>
    </w:p>
    <w:p w14:paraId="78590093" w14:textId="08348009" w:rsidR="009138C1" w:rsidRDefault="00000000">
      <w:pPr>
        <w:pStyle w:val="TOC1"/>
        <w:tabs>
          <w:tab w:val="left" w:pos="446"/>
          <w:tab w:val="right" w:leader="dot" w:pos="9350"/>
        </w:tabs>
        <w:rPr>
          <w:rFonts w:asciiTheme="minorHAnsi" w:eastAsiaTheme="minorEastAsia" w:hAnsiTheme="minorHAnsi" w:cstheme="minorBidi"/>
          <w:b w:val="0"/>
          <w:bCs w:val="0"/>
          <w:iCs w:val="0"/>
          <w:noProof/>
          <w:szCs w:val="22"/>
          <w:lang w:bidi="ar-SA"/>
        </w:rPr>
      </w:pPr>
      <w:hyperlink w:anchor="_Toc75334095" w:history="1">
        <w:r w:rsidR="009138C1" w:rsidRPr="009219B0">
          <w:rPr>
            <w:rStyle w:val="Hyperlink"/>
            <w:noProof/>
          </w:rPr>
          <w:t>2.</w:t>
        </w:r>
        <w:r w:rsidR="009138C1">
          <w:rPr>
            <w:rFonts w:asciiTheme="minorHAnsi" w:eastAsiaTheme="minorEastAsia" w:hAnsiTheme="minorHAnsi" w:cstheme="minorBidi"/>
            <w:b w:val="0"/>
            <w:bCs w:val="0"/>
            <w:iCs w:val="0"/>
            <w:noProof/>
            <w:szCs w:val="22"/>
            <w:lang w:bidi="ar-SA"/>
          </w:rPr>
          <w:tab/>
        </w:r>
        <w:r w:rsidR="009138C1" w:rsidRPr="009219B0">
          <w:rPr>
            <w:rStyle w:val="Hyperlink"/>
            <w:noProof/>
          </w:rPr>
          <w:t>Background</w:t>
        </w:r>
        <w:r w:rsidR="009138C1">
          <w:rPr>
            <w:noProof/>
            <w:webHidden/>
          </w:rPr>
          <w:tab/>
        </w:r>
        <w:r w:rsidR="009138C1">
          <w:rPr>
            <w:noProof/>
            <w:webHidden/>
          </w:rPr>
          <w:fldChar w:fldCharType="begin"/>
        </w:r>
        <w:r w:rsidR="009138C1">
          <w:rPr>
            <w:noProof/>
            <w:webHidden/>
          </w:rPr>
          <w:instrText xml:space="preserve"> PAGEREF _Toc75334095 \h </w:instrText>
        </w:r>
        <w:r w:rsidR="009138C1">
          <w:rPr>
            <w:noProof/>
            <w:webHidden/>
          </w:rPr>
        </w:r>
        <w:r w:rsidR="009138C1">
          <w:rPr>
            <w:noProof/>
            <w:webHidden/>
          </w:rPr>
          <w:fldChar w:fldCharType="separate"/>
        </w:r>
        <w:r w:rsidR="009138C1">
          <w:rPr>
            <w:noProof/>
            <w:webHidden/>
          </w:rPr>
          <w:t>2</w:t>
        </w:r>
        <w:r w:rsidR="009138C1">
          <w:rPr>
            <w:noProof/>
            <w:webHidden/>
          </w:rPr>
          <w:fldChar w:fldCharType="end"/>
        </w:r>
      </w:hyperlink>
    </w:p>
    <w:p w14:paraId="09780489" w14:textId="53626B36" w:rsidR="009138C1" w:rsidRDefault="00000000">
      <w:pPr>
        <w:pStyle w:val="TOC1"/>
        <w:tabs>
          <w:tab w:val="left" w:pos="446"/>
          <w:tab w:val="right" w:leader="dot" w:pos="9350"/>
        </w:tabs>
        <w:rPr>
          <w:rFonts w:asciiTheme="minorHAnsi" w:eastAsiaTheme="minorEastAsia" w:hAnsiTheme="minorHAnsi" w:cstheme="minorBidi"/>
          <w:b w:val="0"/>
          <w:bCs w:val="0"/>
          <w:iCs w:val="0"/>
          <w:noProof/>
          <w:szCs w:val="22"/>
          <w:lang w:bidi="ar-SA"/>
        </w:rPr>
      </w:pPr>
      <w:hyperlink w:anchor="_Toc75334096" w:history="1">
        <w:r w:rsidR="009138C1" w:rsidRPr="009219B0">
          <w:rPr>
            <w:rStyle w:val="Hyperlink"/>
            <w:noProof/>
          </w:rPr>
          <w:t>3.</w:t>
        </w:r>
        <w:r w:rsidR="009138C1">
          <w:rPr>
            <w:rFonts w:asciiTheme="minorHAnsi" w:eastAsiaTheme="minorEastAsia" w:hAnsiTheme="minorHAnsi" w:cstheme="minorBidi"/>
            <w:b w:val="0"/>
            <w:bCs w:val="0"/>
            <w:iCs w:val="0"/>
            <w:noProof/>
            <w:szCs w:val="22"/>
            <w:lang w:bidi="ar-SA"/>
          </w:rPr>
          <w:tab/>
        </w:r>
        <w:r w:rsidR="009138C1" w:rsidRPr="009219B0">
          <w:rPr>
            <w:rStyle w:val="Hyperlink"/>
            <w:noProof/>
          </w:rPr>
          <w:t>Master Data Requirement</w:t>
        </w:r>
        <w:r w:rsidR="009138C1">
          <w:rPr>
            <w:noProof/>
            <w:webHidden/>
          </w:rPr>
          <w:tab/>
        </w:r>
        <w:r w:rsidR="009138C1">
          <w:rPr>
            <w:noProof/>
            <w:webHidden/>
          </w:rPr>
          <w:fldChar w:fldCharType="begin"/>
        </w:r>
        <w:r w:rsidR="009138C1">
          <w:rPr>
            <w:noProof/>
            <w:webHidden/>
          </w:rPr>
          <w:instrText xml:space="preserve"> PAGEREF _Toc75334096 \h </w:instrText>
        </w:r>
        <w:r w:rsidR="009138C1">
          <w:rPr>
            <w:noProof/>
            <w:webHidden/>
          </w:rPr>
        </w:r>
        <w:r w:rsidR="009138C1">
          <w:rPr>
            <w:noProof/>
            <w:webHidden/>
          </w:rPr>
          <w:fldChar w:fldCharType="separate"/>
        </w:r>
        <w:r w:rsidR="009138C1">
          <w:rPr>
            <w:noProof/>
            <w:webHidden/>
          </w:rPr>
          <w:t>3</w:t>
        </w:r>
        <w:r w:rsidR="009138C1">
          <w:rPr>
            <w:noProof/>
            <w:webHidden/>
          </w:rPr>
          <w:fldChar w:fldCharType="end"/>
        </w:r>
      </w:hyperlink>
    </w:p>
    <w:p w14:paraId="5C52BC6E" w14:textId="6ACFB2B9" w:rsidR="009138C1" w:rsidRDefault="00000000">
      <w:pPr>
        <w:pStyle w:val="TOC2"/>
        <w:tabs>
          <w:tab w:val="left" w:pos="880"/>
          <w:tab w:val="right" w:leader="dot" w:pos="9350"/>
        </w:tabs>
        <w:rPr>
          <w:rFonts w:asciiTheme="minorHAnsi" w:eastAsiaTheme="minorEastAsia" w:hAnsiTheme="minorHAnsi" w:cstheme="minorBidi"/>
          <w:bCs w:val="0"/>
          <w:noProof/>
          <w:sz w:val="22"/>
          <w:lang w:bidi="ar-SA"/>
        </w:rPr>
      </w:pPr>
      <w:hyperlink w:anchor="_Toc75334097" w:history="1">
        <w:r w:rsidR="009138C1" w:rsidRPr="009219B0">
          <w:rPr>
            <w:rStyle w:val="Hyperlink"/>
            <w:noProof/>
          </w:rPr>
          <w:t>3.1.</w:t>
        </w:r>
        <w:r w:rsidR="009138C1">
          <w:rPr>
            <w:rFonts w:asciiTheme="minorHAnsi" w:eastAsiaTheme="minorEastAsia" w:hAnsiTheme="minorHAnsi" w:cstheme="minorBidi"/>
            <w:bCs w:val="0"/>
            <w:noProof/>
            <w:sz w:val="22"/>
            <w:lang w:bidi="ar-SA"/>
          </w:rPr>
          <w:tab/>
        </w:r>
        <w:r w:rsidR="009138C1" w:rsidRPr="009219B0">
          <w:rPr>
            <w:rStyle w:val="Hyperlink"/>
            <w:noProof/>
          </w:rPr>
          <w:t>Attribute Significance</w:t>
        </w:r>
        <w:r w:rsidR="009138C1">
          <w:rPr>
            <w:noProof/>
            <w:webHidden/>
          </w:rPr>
          <w:tab/>
        </w:r>
        <w:r w:rsidR="009138C1">
          <w:rPr>
            <w:noProof/>
            <w:webHidden/>
          </w:rPr>
          <w:fldChar w:fldCharType="begin"/>
        </w:r>
        <w:r w:rsidR="009138C1">
          <w:rPr>
            <w:noProof/>
            <w:webHidden/>
          </w:rPr>
          <w:instrText xml:space="preserve"> PAGEREF _Toc75334097 \h </w:instrText>
        </w:r>
        <w:r w:rsidR="009138C1">
          <w:rPr>
            <w:noProof/>
            <w:webHidden/>
          </w:rPr>
        </w:r>
        <w:r w:rsidR="009138C1">
          <w:rPr>
            <w:noProof/>
            <w:webHidden/>
          </w:rPr>
          <w:fldChar w:fldCharType="separate"/>
        </w:r>
        <w:r w:rsidR="009138C1">
          <w:rPr>
            <w:noProof/>
            <w:webHidden/>
          </w:rPr>
          <w:t>3</w:t>
        </w:r>
        <w:r w:rsidR="009138C1">
          <w:rPr>
            <w:noProof/>
            <w:webHidden/>
          </w:rPr>
          <w:fldChar w:fldCharType="end"/>
        </w:r>
      </w:hyperlink>
    </w:p>
    <w:p w14:paraId="6D13BECB" w14:textId="4B35D10A" w:rsidR="009138C1" w:rsidRDefault="00000000">
      <w:pPr>
        <w:pStyle w:val="TOC2"/>
        <w:tabs>
          <w:tab w:val="left" w:pos="880"/>
          <w:tab w:val="right" w:leader="dot" w:pos="9350"/>
        </w:tabs>
        <w:rPr>
          <w:rFonts w:asciiTheme="minorHAnsi" w:eastAsiaTheme="minorEastAsia" w:hAnsiTheme="minorHAnsi" w:cstheme="minorBidi"/>
          <w:bCs w:val="0"/>
          <w:noProof/>
          <w:sz w:val="22"/>
          <w:lang w:bidi="ar-SA"/>
        </w:rPr>
      </w:pPr>
      <w:hyperlink w:anchor="_Toc75334098" w:history="1">
        <w:r w:rsidR="009138C1" w:rsidRPr="009219B0">
          <w:rPr>
            <w:rStyle w:val="Hyperlink"/>
            <w:noProof/>
          </w:rPr>
          <w:t>3.2.</w:t>
        </w:r>
        <w:r w:rsidR="009138C1">
          <w:rPr>
            <w:rFonts w:asciiTheme="minorHAnsi" w:eastAsiaTheme="minorEastAsia" w:hAnsiTheme="minorHAnsi" w:cstheme="minorBidi"/>
            <w:bCs w:val="0"/>
            <w:noProof/>
            <w:sz w:val="22"/>
            <w:lang w:bidi="ar-SA"/>
          </w:rPr>
          <w:tab/>
        </w:r>
        <w:r w:rsidR="009138C1" w:rsidRPr="009219B0">
          <w:rPr>
            <w:rStyle w:val="Hyperlink"/>
            <w:noProof/>
          </w:rPr>
          <w:t>Attribute Groupings</w:t>
        </w:r>
        <w:r w:rsidR="009138C1">
          <w:rPr>
            <w:noProof/>
            <w:webHidden/>
          </w:rPr>
          <w:tab/>
        </w:r>
        <w:r w:rsidR="009138C1">
          <w:rPr>
            <w:noProof/>
            <w:webHidden/>
          </w:rPr>
          <w:fldChar w:fldCharType="begin"/>
        </w:r>
        <w:r w:rsidR="009138C1">
          <w:rPr>
            <w:noProof/>
            <w:webHidden/>
          </w:rPr>
          <w:instrText xml:space="preserve"> PAGEREF _Toc75334098 \h </w:instrText>
        </w:r>
        <w:r w:rsidR="009138C1">
          <w:rPr>
            <w:noProof/>
            <w:webHidden/>
          </w:rPr>
        </w:r>
        <w:r w:rsidR="009138C1">
          <w:rPr>
            <w:noProof/>
            <w:webHidden/>
          </w:rPr>
          <w:fldChar w:fldCharType="separate"/>
        </w:r>
        <w:r w:rsidR="009138C1">
          <w:rPr>
            <w:noProof/>
            <w:webHidden/>
          </w:rPr>
          <w:t>3</w:t>
        </w:r>
        <w:r w:rsidR="009138C1">
          <w:rPr>
            <w:noProof/>
            <w:webHidden/>
          </w:rPr>
          <w:fldChar w:fldCharType="end"/>
        </w:r>
      </w:hyperlink>
    </w:p>
    <w:p w14:paraId="298B7519" w14:textId="5B506D23" w:rsidR="009138C1" w:rsidRDefault="00000000">
      <w:pPr>
        <w:pStyle w:val="TOC1"/>
        <w:tabs>
          <w:tab w:val="left" w:pos="446"/>
          <w:tab w:val="right" w:leader="dot" w:pos="9350"/>
        </w:tabs>
        <w:rPr>
          <w:rFonts w:asciiTheme="minorHAnsi" w:eastAsiaTheme="minorEastAsia" w:hAnsiTheme="minorHAnsi" w:cstheme="minorBidi"/>
          <w:b w:val="0"/>
          <w:bCs w:val="0"/>
          <w:iCs w:val="0"/>
          <w:noProof/>
          <w:szCs w:val="22"/>
          <w:lang w:bidi="ar-SA"/>
        </w:rPr>
      </w:pPr>
      <w:hyperlink w:anchor="_Toc75334099" w:history="1">
        <w:r w:rsidR="009138C1" w:rsidRPr="009219B0">
          <w:rPr>
            <w:rStyle w:val="Hyperlink"/>
            <w:noProof/>
          </w:rPr>
          <w:t>4.</w:t>
        </w:r>
        <w:r w:rsidR="009138C1">
          <w:rPr>
            <w:rFonts w:asciiTheme="minorHAnsi" w:eastAsiaTheme="minorEastAsia" w:hAnsiTheme="minorHAnsi" w:cstheme="minorBidi"/>
            <w:b w:val="0"/>
            <w:bCs w:val="0"/>
            <w:iCs w:val="0"/>
            <w:noProof/>
            <w:szCs w:val="22"/>
            <w:lang w:bidi="ar-SA"/>
          </w:rPr>
          <w:tab/>
        </w:r>
        <w:r w:rsidR="009138C1" w:rsidRPr="009219B0">
          <w:rPr>
            <w:rStyle w:val="Hyperlink"/>
            <w:noProof/>
          </w:rPr>
          <w:t xml:space="preserve">Steps for </w:t>
        </w:r>
        <w:r w:rsidR="001B11FC">
          <w:rPr>
            <w:rStyle w:val="Hyperlink"/>
            <w:noProof/>
          </w:rPr>
          <w:t>Sharing</w:t>
        </w:r>
        <w:r w:rsidR="001B11FC" w:rsidRPr="009219B0">
          <w:rPr>
            <w:rStyle w:val="Hyperlink"/>
            <w:noProof/>
          </w:rPr>
          <w:t xml:space="preserve"> </w:t>
        </w:r>
        <w:r w:rsidR="009138C1" w:rsidRPr="009219B0">
          <w:rPr>
            <w:rStyle w:val="Hyperlink"/>
            <w:noProof/>
          </w:rPr>
          <w:t>Master Data</w:t>
        </w:r>
        <w:r w:rsidR="009138C1">
          <w:rPr>
            <w:noProof/>
            <w:webHidden/>
          </w:rPr>
          <w:tab/>
        </w:r>
        <w:r w:rsidR="009138C1">
          <w:rPr>
            <w:noProof/>
            <w:webHidden/>
          </w:rPr>
          <w:fldChar w:fldCharType="begin"/>
        </w:r>
        <w:r w:rsidR="009138C1">
          <w:rPr>
            <w:noProof/>
            <w:webHidden/>
          </w:rPr>
          <w:instrText xml:space="preserve"> PAGEREF _Toc75334099 \h </w:instrText>
        </w:r>
        <w:r w:rsidR="009138C1">
          <w:rPr>
            <w:noProof/>
            <w:webHidden/>
          </w:rPr>
        </w:r>
        <w:r w:rsidR="009138C1">
          <w:rPr>
            <w:noProof/>
            <w:webHidden/>
          </w:rPr>
          <w:fldChar w:fldCharType="separate"/>
        </w:r>
        <w:r w:rsidR="009138C1">
          <w:rPr>
            <w:noProof/>
            <w:webHidden/>
          </w:rPr>
          <w:t>4</w:t>
        </w:r>
        <w:r w:rsidR="009138C1">
          <w:rPr>
            <w:noProof/>
            <w:webHidden/>
          </w:rPr>
          <w:fldChar w:fldCharType="end"/>
        </w:r>
      </w:hyperlink>
    </w:p>
    <w:p w14:paraId="66180397" w14:textId="38D2E84B" w:rsidR="009138C1" w:rsidRDefault="00000000">
      <w:pPr>
        <w:pStyle w:val="TOC1"/>
        <w:tabs>
          <w:tab w:val="left" w:pos="446"/>
          <w:tab w:val="right" w:leader="dot" w:pos="9350"/>
        </w:tabs>
        <w:rPr>
          <w:rFonts w:asciiTheme="minorHAnsi" w:eastAsiaTheme="minorEastAsia" w:hAnsiTheme="minorHAnsi" w:cstheme="minorBidi"/>
          <w:b w:val="0"/>
          <w:bCs w:val="0"/>
          <w:iCs w:val="0"/>
          <w:noProof/>
          <w:szCs w:val="22"/>
          <w:lang w:bidi="ar-SA"/>
        </w:rPr>
      </w:pPr>
      <w:hyperlink w:anchor="_Toc75334100" w:history="1">
        <w:r w:rsidR="009138C1" w:rsidRPr="009219B0">
          <w:rPr>
            <w:rStyle w:val="Hyperlink"/>
            <w:caps/>
            <w:noProof/>
          </w:rPr>
          <w:t>5.</w:t>
        </w:r>
        <w:r w:rsidR="009138C1">
          <w:rPr>
            <w:rFonts w:asciiTheme="minorHAnsi" w:eastAsiaTheme="minorEastAsia" w:hAnsiTheme="minorHAnsi" w:cstheme="minorBidi"/>
            <w:b w:val="0"/>
            <w:bCs w:val="0"/>
            <w:iCs w:val="0"/>
            <w:noProof/>
            <w:szCs w:val="22"/>
            <w:lang w:bidi="ar-SA"/>
          </w:rPr>
          <w:tab/>
        </w:r>
        <w:r w:rsidR="001B11FC">
          <w:rPr>
            <w:rStyle w:val="Hyperlink"/>
            <w:noProof/>
          </w:rPr>
          <w:t>Master Data Management</w:t>
        </w:r>
        <w:r w:rsidR="009138C1" w:rsidRPr="009219B0">
          <w:rPr>
            <w:rStyle w:val="Hyperlink"/>
            <w:noProof/>
          </w:rPr>
          <w:t xml:space="preserve"> Resources</w:t>
        </w:r>
        <w:r w:rsidR="009138C1">
          <w:rPr>
            <w:noProof/>
            <w:webHidden/>
          </w:rPr>
          <w:tab/>
        </w:r>
        <w:r w:rsidR="009138C1">
          <w:rPr>
            <w:noProof/>
            <w:webHidden/>
          </w:rPr>
          <w:fldChar w:fldCharType="begin"/>
        </w:r>
        <w:r w:rsidR="009138C1">
          <w:rPr>
            <w:noProof/>
            <w:webHidden/>
          </w:rPr>
          <w:instrText xml:space="preserve"> PAGEREF _Toc75334100 \h </w:instrText>
        </w:r>
        <w:r w:rsidR="009138C1">
          <w:rPr>
            <w:noProof/>
            <w:webHidden/>
          </w:rPr>
        </w:r>
        <w:r w:rsidR="009138C1">
          <w:rPr>
            <w:noProof/>
            <w:webHidden/>
          </w:rPr>
          <w:fldChar w:fldCharType="separate"/>
        </w:r>
        <w:r w:rsidR="009138C1">
          <w:rPr>
            <w:noProof/>
            <w:webHidden/>
          </w:rPr>
          <w:t>5</w:t>
        </w:r>
        <w:r w:rsidR="009138C1">
          <w:rPr>
            <w:noProof/>
            <w:webHidden/>
          </w:rPr>
          <w:fldChar w:fldCharType="end"/>
        </w:r>
      </w:hyperlink>
    </w:p>
    <w:p w14:paraId="424EAAF2" w14:textId="030A6A8A" w:rsidR="009138C1" w:rsidRDefault="00000000">
      <w:pPr>
        <w:pStyle w:val="TOC1"/>
        <w:tabs>
          <w:tab w:val="right" w:leader="dot" w:pos="9350"/>
        </w:tabs>
        <w:rPr>
          <w:rFonts w:asciiTheme="minorHAnsi" w:eastAsiaTheme="minorEastAsia" w:hAnsiTheme="minorHAnsi" w:cstheme="minorBidi"/>
          <w:b w:val="0"/>
          <w:bCs w:val="0"/>
          <w:iCs w:val="0"/>
          <w:noProof/>
          <w:szCs w:val="22"/>
          <w:lang w:bidi="ar-SA"/>
        </w:rPr>
      </w:pPr>
      <w:hyperlink w:anchor="_Toc75334101" w:history="1">
        <w:r w:rsidR="009138C1" w:rsidRPr="009219B0">
          <w:rPr>
            <w:rStyle w:val="Hyperlink"/>
            <w:noProof/>
          </w:rPr>
          <w:t>Appendix A.</w:t>
        </w:r>
        <w:r w:rsidR="009138C1" w:rsidRPr="00B40057">
          <w:rPr>
            <w:rStyle w:val="Hyperlink"/>
            <w:noProof/>
            <w:color w:val="0067B9"/>
          </w:rPr>
          <w:t xml:space="preserve"> [NDRA] </w:t>
        </w:r>
        <w:r w:rsidR="009138C1" w:rsidRPr="009219B0">
          <w:rPr>
            <w:rStyle w:val="Hyperlink"/>
            <w:noProof/>
          </w:rPr>
          <w:t>Product and Location Master Data Attribute Guide and Submission Form</w:t>
        </w:r>
        <w:r w:rsidR="009138C1">
          <w:rPr>
            <w:noProof/>
            <w:webHidden/>
          </w:rPr>
          <w:tab/>
        </w:r>
        <w:r w:rsidR="009138C1">
          <w:rPr>
            <w:noProof/>
            <w:webHidden/>
          </w:rPr>
          <w:fldChar w:fldCharType="begin"/>
        </w:r>
        <w:r w:rsidR="009138C1">
          <w:rPr>
            <w:noProof/>
            <w:webHidden/>
          </w:rPr>
          <w:instrText xml:space="preserve"> PAGEREF _Toc75334101 \h </w:instrText>
        </w:r>
        <w:r w:rsidR="009138C1">
          <w:rPr>
            <w:noProof/>
            <w:webHidden/>
          </w:rPr>
        </w:r>
        <w:r w:rsidR="009138C1">
          <w:rPr>
            <w:noProof/>
            <w:webHidden/>
          </w:rPr>
          <w:fldChar w:fldCharType="separate"/>
        </w:r>
        <w:r w:rsidR="009138C1">
          <w:rPr>
            <w:noProof/>
            <w:webHidden/>
          </w:rPr>
          <w:t>6</w:t>
        </w:r>
        <w:r w:rsidR="009138C1">
          <w:rPr>
            <w:noProof/>
            <w:webHidden/>
          </w:rPr>
          <w:fldChar w:fldCharType="end"/>
        </w:r>
      </w:hyperlink>
    </w:p>
    <w:p w14:paraId="6BF010A6" w14:textId="77777777" w:rsidR="007B31C0" w:rsidRDefault="009138C1">
      <w:pPr>
        <w:rPr>
          <w:rFonts w:ascii="Gill Sans MT" w:hAnsi="Gill Sans MT" w:cs="Arial"/>
        </w:rPr>
      </w:pPr>
      <w:r>
        <w:rPr>
          <w:rFonts w:ascii="Gill Sans MT" w:hAnsi="Gill Sans MT" w:cs="Arial"/>
        </w:rPr>
        <w:fldChar w:fldCharType="end"/>
      </w:r>
    </w:p>
    <w:p w14:paraId="00447603" w14:textId="77777777" w:rsidR="00793CD4" w:rsidRPr="00793CD4" w:rsidRDefault="00793CD4" w:rsidP="00793CD4">
      <w:pPr>
        <w:rPr>
          <w:rFonts w:ascii="Gill Sans MT" w:hAnsi="Gill Sans MT" w:cs="Arial"/>
        </w:rPr>
      </w:pPr>
    </w:p>
    <w:p w14:paraId="2DEA7AA9" w14:textId="77777777" w:rsidR="00793CD4" w:rsidRPr="00793CD4" w:rsidRDefault="00793CD4" w:rsidP="00793CD4">
      <w:pPr>
        <w:rPr>
          <w:rFonts w:ascii="Gill Sans MT" w:hAnsi="Gill Sans MT" w:cs="Arial"/>
        </w:rPr>
      </w:pPr>
    </w:p>
    <w:p w14:paraId="4FB74A86" w14:textId="77777777" w:rsidR="00793CD4" w:rsidRPr="00793CD4" w:rsidRDefault="00793CD4" w:rsidP="00793CD4">
      <w:pPr>
        <w:rPr>
          <w:rFonts w:ascii="Gill Sans MT" w:hAnsi="Gill Sans MT" w:cs="Arial"/>
        </w:rPr>
      </w:pPr>
    </w:p>
    <w:p w14:paraId="77C8520E" w14:textId="77777777" w:rsidR="00793CD4" w:rsidRPr="00793CD4" w:rsidRDefault="00793CD4" w:rsidP="00793CD4">
      <w:pPr>
        <w:rPr>
          <w:rFonts w:ascii="Gill Sans MT" w:hAnsi="Gill Sans MT" w:cs="Arial"/>
        </w:rPr>
      </w:pPr>
    </w:p>
    <w:p w14:paraId="4A6D3307" w14:textId="77777777" w:rsidR="00793CD4" w:rsidRDefault="00793CD4" w:rsidP="00793CD4">
      <w:pPr>
        <w:rPr>
          <w:rFonts w:ascii="Gill Sans MT" w:hAnsi="Gill Sans MT" w:cs="Arial"/>
        </w:rPr>
      </w:pPr>
    </w:p>
    <w:p w14:paraId="1C50E786" w14:textId="77777777" w:rsidR="00793CD4" w:rsidRPr="00793CD4" w:rsidRDefault="00793CD4" w:rsidP="00793CD4">
      <w:pPr>
        <w:rPr>
          <w:rFonts w:ascii="Gill Sans MT" w:hAnsi="Gill Sans MT" w:cs="Arial"/>
        </w:rPr>
      </w:pPr>
    </w:p>
    <w:p w14:paraId="6F3674A8" w14:textId="30ECDA90" w:rsidR="00793CD4" w:rsidRDefault="00793CD4" w:rsidP="00793CD4">
      <w:pPr>
        <w:tabs>
          <w:tab w:val="left" w:pos="2333"/>
        </w:tabs>
        <w:rPr>
          <w:rFonts w:ascii="Gill Sans MT" w:hAnsi="Gill Sans MT" w:cs="Arial"/>
        </w:rPr>
      </w:pPr>
      <w:r>
        <w:rPr>
          <w:rFonts w:ascii="Gill Sans MT" w:hAnsi="Gill Sans MT" w:cs="Arial"/>
        </w:rPr>
        <w:tab/>
      </w:r>
    </w:p>
    <w:p w14:paraId="18E4AAD9" w14:textId="514DCE36" w:rsidR="00793CD4" w:rsidRPr="00793CD4" w:rsidRDefault="00793CD4" w:rsidP="00793CD4">
      <w:pPr>
        <w:tabs>
          <w:tab w:val="left" w:pos="2333"/>
        </w:tabs>
        <w:rPr>
          <w:rFonts w:ascii="Gill Sans MT" w:hAnsi="Gill Sans MT" w:cs="Arial"/>
        </w:rPr>
        <w:sectPr w:rsidR="00793CD4" w:rsidRPr="00793CD4" w:rsidSect="00391535">
          <w:footerReference w:type="first" r:id="rId15"/>
          <w:pgSz w:w="12240" w:h="15840"/>
          <w:pgMar w:top="1440" w:right="1440" w:bottom="1440" w:left="1440" w:header="354" w:footer="602" w:gutter="0"/>
          <w:pgNumType w:fmt="lowerRoman" w:start="1"/>
          <w:cols w:space="720"/>
          <w:titlePg/>
        </w:sectPr>
      </w:pPr>
      <w:r>
        <w:rPr>
          <w:rFonts w:ascii="Gill Sans MT" w:hAnsi="Gill Sans MT" w:cs="Arial"/>
        </w:rPr>
        <w:tab/>
      </w:r>
    </w:p>
    <w:p w14:paraId="443D4446" w14:textId="48790C22" w:rsidR="0052425F" w:rsidRPr="00AF2994" w:rsidRDefault="006E2A94" w:rsidP="009138C1">
      <w:pPr>
        <w:pStyle w:val="H1nonumber"/>
        <w:rPr>
          <w:caps/>
        </w:rPr>
      </w:pPr>
      <w:bookmarkStart w:id="1" w:name="_Toc75334089"/>
      <w:bookmarkStart w:id="2" w:name="_Toc74061287"/>
      <w:r w:rsidRPr="00AF2994">
        <w:lastRenderedPageBreak/>
        <w:t>Acronyms</w:t>
      </w:r>
      <w:bookmarkEnd w:id="1"/>
    </w:p>
    <w:p w14:paraId="7D7108A5" w14:textId="77777777" w:rsidR="0052425F" w:rsidRPr="00592A89" w:rsidRDefault="0052425F" w:rsidP="0052425F">
      <w:pPr>
        <w:pStyle w:val="Heading1"/>
        <w:rPr>
          <w:rFonts w:ascii="Gill Sans MT" w:hAnsi="Gill Sans MT" w:cs="Arial"/>
          <w:color w:val="auto"/>
        </w:rPr>
      </w:pPr>
    </w:p>
    <w:tbl>
      <w:tblPr>
        <w:tblStyle w:val="TableGrid"/>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5688"/>
      </w:tblGrid>
      <w:tr w:rsidR="00143285" w:rsidRPr="00C15BF9" w14:paraId="403B7E0A" w14:textId="77777777" w:rsidTr="00143285">
        <w:trPr>
          <w:trHeight w:val="288"/>
        </w:trPr>
        <w:tc>
          <w:tcPr>
            <w:tcW w:w="3830" w:type="dxa"/>
            <w:vAlign w:val="center"/>
          </w:tcPr>
          <w:p w14:paraId="0E931CF4" w14:textId="6B8B6E65" w:rsidR="0052425F" w:rsidRPr="00AF2994" w:rsidRDefault="74C1042E" w:rsidP="00AF2994">
            <w:pPr>
              <w:pStyle w:val="Acronyms"/>
              <w:spacing w:line="360" w:lineRule="auto"/>
              <w:rPr>
                <w:rFonts w:ascii="Arial" w:hAnsi="Arial" w:cs="Arial"/>
                <w:color w:val="auto"/>
                <w:sz w:val="20"/>
                <w:szCs w:val="20"/>
              </w:rPr>
            </w:pPr>
            <w:r w:rsidRPr="39481BD5">
              <w:rPr>
                <w:rFonts w:ascii="Arial" w:hAnsi="Arial" w:cs="Arial"/>
                <w:color w:val="auto"/>
                <w:sz w:val="20"/>
                <w:szCs w:val="20"/>
              </w:rPr>
              <w:t>GDM</w:t>
            </w:r>
          </w:p>
        </w:tc>
        <w:tc>
          <w:tcPr>
            <w:tcW w:w="5688" w:type="dxa"/>
            <w:vAlign w:val="center"/>
          </w:tcPr>
          <w:p w14:paraId="3CCA841F" w14:textId="57B5D2CD" w:rsidR="0052425F" w:rsidRPr="00AF2994" w:rsidRDefault="112B1A21" w:rsidP="00AF2994">
            <w:pPr>
              <w:pStyle w:val="Acronyms"/>
              <w:spacing w:line="360" w:lineRule="auto"/>
              <w:rPr>
                <w:rFonts w:ascii="Arial" w:hAnsi="Arial" w:cs="Arial"/>
                <w:color w:val="auto"/>
                <w:sz w:val="20"/>
                <w:szCs w:val="20"/>
              </w:rPr>
            </w:pPr>
            <w:r w:rsidRPr="39481BD5">
              <w:rPr>
                <w:rFonts w:ascii="Arial" w:hAnsi="Arial" w:cs="Arial"/>
                <w:color w:val="auto"/>
                <w:sz w:val="20"/>
                <w:szCs w:val="20"/>
              </w:rPr>
              <w:t>Global Data Model</w:t>
            </w:r>
          </w:p>
        </w:tc>
      </w:tr>
      <w:tr w:rsidR="00143285" w:rsidRPr="00C15BF9" w14:paraId="013688B7" w14:textId="77777777" w:rsidTr="00143285">
        <w:trPr>
          <w:trHeight w:val="288"/>
        </w:trPr>
        <w:tc>
          <w:tcPr>
            <w:tcW w:w="3830" w:type="dxa"/>
            <w:vAlign w:val="center"/>
          </w:tcPr>
          <w:p w14:paraId="455F2B3C"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GDSN</w:t>
            </w:r>
          </w:p>
        </w:tc>
        <w:tc>
          <w:tcPr>
            <w:tcW w:w="5688" w:type="dxa"/>
            <w:vAlign w:val="center"/>
          </w:tcPr>
          <w:p w14:paraId="6F0A8252"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Global Data Synchronization Network</w:t>
            </w:r>
          </w:p>
        </w:tc>
      </w:tr>
      <w:tr w:rsidR="00143285" w:rsidRPr="00C15BF9" w14:paraId="520ADB9E" w14:textId="77777777" w:rsidTr="00143285">
        <w:trPr>
          <w:trHeight w:val="288"/>
        </w:trPr>
        <w:tc>
          <w:tcPr>
            <w:tcW w:w="3830" w:type="dxa"/>
            <w:vAlign w:val="center"/>
          </w:tcPr>
          <w:p w14:paraId="242790F3"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 xml:space="preserve">GLN </w:t>
            </w:r>
          </w:p>
        </w:tc>
        <w:tc>
          <w:tcPr>
            <w:tcW w:w="5688" w:type="dxa"/>
            <w:vAlign w:val="center"/>
          </w:tcPr>
          <w:p w14:paraId="1CF08429"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Global Location Number</w:t>
            </w:r>
          </w:p>
        </w:tc>
      </w:tr>
      <w:tr w:rsidR="00143285" w:rsidRPr="00C15BF9" w14:paraId="2582C2C9" w14:textId="77777777" w:rsidTr="00143285">
        <w:trPr>
          <w:trHeight w:val="288"/>
        </w:trPr>
        <w:tc>
          <w:tcPr>
            <w:tcW w:w="3830" w:type="dxa"/>
            <w:vAlign w:val="center"/>
          </w:tcPr>
          <w:p w14:paraId="05981FDF"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GPC</w:t>
            </w:r>
          </w:p>
        </w:tc>
        <w:tc>
          <w:tcPr>
            <w:tcW w:w="5688" w:type="dxa"/>
            <w:vAlign w:val="center"/>
          </w:tcPr>
          <w:p w14:paraId="380B532D"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Global Product Classification</w:t>
            </w:r>
          </w:p>
        </w:tc>
      </w:tr>
      <w:tr w:rsidR="00143285" w:rsidRPr="00C15BF9" w14:paraId="29F78146" w14:textId="77777777" w:rsidTr="00143285">
        <w:trPr>
          <w:trHeight w:val="288"/>
        </w:trPr>
        <w:tc>
          <w:tcPr>
            <w:tcW w:w="3830" w:type="dxa"/>
            <w:vAlign w:val="center"/>
          </w:tcPr>
          <w:p w14:paraId="24775FE7"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GTIN</w:t>
            </w:r>
          </w:p>
        </w:tc>
        <w:tc>
          <w:tcPr>
            <w:tcW w:w="5688" w:type="dxa"/>
            <w:vAlign w:val="center"/>
          </w:tcPr>
          <w:p w14:paraId="12A6F451" w14:textId="77777777"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Global Trade Item Number</w:t>
            </w:r>
          </w:p>
        </w:tc>
      </w:tr>
      <w:tr w:rsidR="00143285" w:rsidRPr="00C15BF9" w14:paraId="08DEF5D3" w14:textId="77777777" w:rsidTr="00143285">
        <w:trPr>
          <w:trHeight w:val="288"/>
        </w:trPr>
        <w:tc>
          <w:tcPr>
            <w:tcW w:w="3830" w:type="dxa"/>
            <w:vAlign w:val="center"/>
          </w:tcPr>
          <w:p w14:paraId="38C2BB59" w14:textId="7524F239"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000000" w:themeColor="text1"/>
                <w:sz w:val="20"/>
                <w:szCs w:val="20"/>
              </w:rPr>
              <w:t>MA</w:t>
            </w:r>
            <w:r w:rsidR="00D90336" w:rsidRPr="00AF2994">
              <w:rPr>
                <w:rFonts w:ascii="Arial" w:hAnsi="Arial" w:cs="Arial"/>
                <w:color w:val="000000" w:themeColor="text1"/>
                <w:sz w:val="20"/>
                <w:szCs w:val="20"/>
              </w:rPr>
              <w:t>H</w:t>
            </w:r>
          </w:p>
        </w:tc>
        <w:tc>
          <w:tcPr>
            <w:tcW w:w="5688" w:type="dxa"/>
            <w:vAlign w:val="center"/>
          </w:tcPr>
          <w:p w14:paraId="24C085EF" w14:textId="76CF9BEC" w:rsidR="0052425F" w:rsidRPr="00AF2994" w:rsidRDefault="00143285" w:rsidP="00AF2994">
            <w:pPr>
              <w:pStyle w:val="Acronyms"/>
              <w:spacing w:line="360" w:lineRule="auto"/>
              <w:rPr>
                <w:rFonts w:ascii="Arial" w:hAnsi="Arial" w:cs="Arial"/>
                <w:color w:val="auto"/>
                <w:sz w:val="20"/>
                <w:szCs w:val="20"/>
              </w:rPr>
            </w:pPr>
            <w:r w:rsidRPr="00AF2994">
              <w:rPr>
                <w:rFonts w:ascii="Arial" w:hAnsi="Arial" w:cs="Arial"/>
                <w:color w:val="000000" w:themeColor="text1"/>
                <w:sz w:val="20"/>
                <w:szCs w:val="20"/>
              </w:rPr>
              <w:t>m</w:t>
            </w:r>
            <w:r w:rsidR="0052425F" w:rsidRPr="00AF2994">
              <w:rPr>
                <w:rFonts w:ascii="Arial" w:hAnsi="Arial" w:cs="Arial"/>
                <w:color w:val="000000" w:themeColor="text1"/>
                <w:sz w:val="20"/>
                <w:szCs w:val="20"/>
              </w:rPr>
              <w:t xml:space="preserve">arketing </w:t>
            </w:r>
            <w:r w:rsidRPr="00AF2994">
              <w:rPr>
                <w:rFonts w:ascii="Arial" w:hAnsi="Arial" w:cs="Arial"/>
                <w:color w:val="000000" w:themeColor="text1"/>
                <w:sz w:val="20"/>
                <w:szCs w:val="20"/>
              </w:rPr>
              <w:t>a</w:t>
            </w:r>
            <w:r w:rsidR="0052425F" w:rsidRPr="00AF2994">
              <w:rPr>
                <w:rFonts w:ascii="Arial" w:hAnsi="Arial" w:cs="Arial"/>
                <w:color w:val="000000" w:themeColor="text1"/>
                <w:sz w:val="20"/>
                <w:szCs w:val="20"/>
              </w:rPr>
              <w:t xml:space="preserve">uthorization </w:t>
            </w:r>
            <w:r w:rsidR="00CE319A" w:rsidRPr="00AF2994">
              <w:rPr>
                <w:rFonts w:ascii="Arial" w:hAnsi="Arial" w:cs="Arial"/>
                <w:color w:val="000000" w:themeColor="text1"/>
                <w:sz w:val="20"/>
                <w:szCs w:val="20"/>
              </w:rPr>
              <w:t>holder</w:t>
            </w:r>
            <w:r w:rsidR="00CE319A">
              <w:rPr>
                <w:rFonts w:ascii="Arial" w:hAnsi="Arial" w:cs="Arial"/>
                <w:color w:val="000000" w:themeColor="text1"/>
                <w:sz w:val="20"/>
                <w:szCs w:val="20"/>
              </w:rPr>
              <w:t xml:space="preserve"> </w:t>
            </w:r>
          </w:p>
        </w:tc>
      </w:tr>
      <w:tr w:rsidR="00143285" w:rsidRPr="00C15BF9" w14:paraId="2BF62D19" w14:textId="77777777" w:rsidTr="00143285">
        <w:trPr>
          <w:trHeight w:val="288"/>
        </w:trPr>
        <w:tc>
          <w:tcPr>
            <w:tcW w:w="3830" w:type="dxa"/>
            <w:vAlign w:val="center"/>
          </w:tcPr>
          <w:p w14:paraId="639BD9E5" w14:textId="6228A791" w:rsidR="0052425F" w:rsidRPr="00AF2994" w:rsidRDefault="0052425F" w:rsidP="00AF2994">
            <w:pPr>
              <w:pStyle w:val="Acronyms"/>
              <w:spacing w:line="360" w:lineRule="auto"/>
              <w:rPr>
                <w:rFonts w:ascii="Arial" w:hAnsi="Arial" w:cs="Arial"/>
                <w:color w:val="auto"/>
                <w:sz w:val="20"/>
                <w:szCs w:val="20"/>
              </w:rPr>
            </w:pPr>
            <w:r w:rsidRPr="00AF2994">
              <w:rPr>
                <w:rFonts w:ascii="Arial" w:hAnsi="Arial" w:cs="Arial"/>
                <w:color w:val="auto"/>
                <w:sz w:val="20"/>
                <w:szCs w:val="20"/>
              </w:rPr>
              <w:t>NPC</w:t>
            </w:r>
          </w:p>
        </w:tc>
        <w:tc>
          <w:tcPr>
            <w:tcW w:w="5688" w:type="dxa"/>
            <w:vAlign w:val="center"/>
          </w:tcPr>
          <w:p w14:paraId="6D03202C" w14:textId="2484BAD6" w:rsidR="0052425F" w:rsidRPr="00AF2994" w:rsidRDefault="00143285" w:rsidP="00AF2994">
            <w:pPr>
              <w:pStyle w:val="Acronyms"/>
              <w:spacing w:line="360" w:lineRule="auto"/>
              <w:rPr>
                <w:rFonts w:ascii="Arial" w:hAnsi="Arial" w:cs="Arial"/>
                <w:color w:val="auto"/>
                <w:sz w:val="20"/>
                <w:szCs w:val="20"/>
              </w:rPr>
            </w:pPr>
            <w:r>
              <w:rPr>
                <w:rFonts w:ascii="Arial" w:hAnsi="Arial" w:cs="Arial"/>
                <w:color w:val="auto"/>
                <w:sz w:val="20"/>
                <w:szCs w:val="20"/>
              </w:rPr>
              <w:t>n</w:t>
            </w:r>
            <w:r w:rsidR="0052425F" w:rsidRPr="00AF2994">
              <w:rPr>
                <w:rFonts w:ascii="Arial" w:hAnsi="Arial" w:cs="Arial"/>
                <w:color w:val="auto"/>
                <w:sz w:val="20"/>
                <w:szCs w:val="20"/>
              </w:rPr>
              <w:t xml:space="preserve">ational </w:t>
            </w:r>
            <w:r>
              <w:rPr>
                <w:rFonts w:ascii="Arial" w:hAnsi="Arial" w:cs="Arial"/>
                <w:color w:val="auto"/>
                <w:sz w:val="20"/>
                <w:szCs w:val="20"/>
              </w:rPr>
              <w:t>p</w:t>
            </w:r>
            <w:r w:rsidR="0052425F" w:rsidRPr="00AF2994">
              <w:rPr>
                <w:rFonts w:ascii="Arial" w:hAnsi="Arial" w:cs="Arial"/>
                <w:color w:val="auto"/>
                <w:sz w:val="20"/>
                <w:szCs w:val="20"/>
              </w:rPr>
              <w:t xml:space="preserve">roduct </w:t>
            </w:r>
            <w:r>
              <w:rPr>
                <w:rFonts w:ascii="Arial" w:hAnsi="Arial" w:cs="Arial"/>
                <w:color w:val="auto"/>
                <w:sz w:val="20"/>
                <w:szCs w:val="20"/>
              </w:rPr>
              <w:t>c</w:t>
            </w:r>
            <w:r w:rsidR="0052425F" w:rsidRPr="00AF2994">
              <w:rPr>
                <w:rFonts w:ascii="Arial" w:hAnsi="Arial" w:cs="Arial"/>
                <w:color w:val="auto"/>
                <w:sz w:val="20"/>
                <w:szCs w:val="20"/>
              </w:rPr>
              <w:t>atalogue</w:t>
            </w:r>
          </w:p>
        </w:tc>
      </w:tr>
    </w:tbl>
    <w:p w14:paraId="69E6544F" w14:textId="2D99A110" w:rsidR="0052425F" w:rsidRDefault="0052425F">
      <w:pPr>
        <w:rPr>
          <w:rFonts w:ascii="Arial" w:hAnsi="Arial" w:cs="Arial"/>
          <w:b/>
          <w:bCs/>
          <w:caps/>
          <w:sz w:val="40"/>
          <w:szCs w:val="40"/>
        </w:rPr>
      </w:pPr>
      <w:r>
        <w:rPr>
          <w:rFonts w:ascii="Arial" w:hAnsi="Arial" w:cs="Arial"/>
          <w:sz w:val="40"/>
        </w:rPr>
        <w:br w:type="page"/>
      </w:r>
    </w:p>
    <w:p w14:paraId="711CC634" w14:textId="1FEFC56A" w:rsidR="00994210" w:rsidRPr="00AF2994" w:rsidRDefault="006E2A94" w:rsidP="009138C1">
      <w:pPr>
        <w:pStyle w:val="H1nonumber"/>
        <w:rPr>
          <w:caps/>
        </w:rPr>
      </w:pPr>
      <w:bookmarkStart w:id="3" w:name="_Toc75334090"/>
      <w:bookmarkEnd w:id="2"/>
      <w:r w:rsidRPr="00AF2994">
        <w:lastRenderedPageBreak/>
        <w:t>Revision History</w:t>
      </w:r>
      <w:bookmarkEnd w:id="3"/>
    </w:p>
    <w:p w14:paraId="77ECA370" w14:textId="77777777" w:rsidR="00994210" w:rsidRPr="003D4695" w:rsidRDefault="00994210" w:rsidP="00994210">
      <w:pPr>
        <w:pStyle w:val="BodyText"/>
        <w:rPr>
          <w:rFonts w:ascii="Gill Sans MT" w:hAnsi="Gill Sans MT" w:cs="Arial"/>
          <w:b/>
          <w:sz w:val="20"/>
        </w:rPr>
      </w:pPr>
    </w:p>
    <w:p w14:paraId="4C46E4EA" w14:textId="77777777" w:rsidR="00994210" w:rsidRPr="003D4695" w:rsidRDefault="00994210" w:rsidP="00994210">
      <w:pPr>
        <w:pStyle w:val="BodyText"/>
        <w:spacing w:before="10" w:after="1"/>
        <w:rPr>
          <w:rFonts w:ascii="Gill Sans MT" w:hAnsi="Gill Sans MT" w:cs="Arial"/>
          <w:b/>
          <w:sz w:val="14"/>
        </w:rPr>
      </w:pP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510"/>
        <w:gridCol w:w="1620"/>
        <w:gridCol w:w="3150"/>
      </w:tblGrid>
      <w:tr w:rsidR="00012565" w:rsidRPr="00012565" w14:paraId="1928952B"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9298B" w14:textId="7CC6E91E" w:rsidR="00012565" w:rsidRPr="00AF2994" w:rsidRDefault="00012565" w:rsidP="00AF2994">
            <w:pPr>
              <w:widowControl/>
              <w:autoSpaceDE/>
              <w:autoSpaceDN/>
              <w:spacing w:before="100" w:beforeAutospacing="1" w:after="100" w:afterAutospacing="1"/>
              <w:ind w:right="90"/>
              <w:contextualSpacing/>
              <w:jc w:val="center"/>
              <w:textAlignment w:val="baseline"/>
              <w:rPr>
                <w:rFonts w:ascii="Arial" w:hAnsi="Arial" w:cs="Arial"/>
                <w:b/>
                <w:sz w:val="20"/>
                <w:szCs w:val="20"/>
              </w:rPr>
            </w:pPr>
            <w:r w:rsidRPr="00AF2994">
              <w:rPr>
                <w:rFonts w:ascii="Arial" w:hAnsi="Arial" w:cs="Arial"/>
                <w:b/>
                <w:sz w:val="20"/>
                <w:szCs w:val="20"/>
              </w:rPr>
              <w:t>Version</w:t>
            </w:r>
          </w:p>
        </w:tc>
        <w:tc>
          <w:tcPr>
            <w:tcW w:w="35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B8ACC" w14:textId="75EA2200" w:rsidR="00012565" w:rsidRPr="00AF2994" w:rsidRDefault="00012565" w:rsidP="00AF2994">
            <w:pPr>
              <w:widowControl/>
              <w:autoSpaceDE/>
              <w:autoSpaceDN/>
              <w:spacing w:before="100" w:beforeAutospacing="1" w:after="100" w:afterAutospacing="1"/>
              <w:ind w:right="202"/>
              <w:contextualSpacing/>
              <w:jc w:val="center"/>
              <w:textAlignment w:val="baseline"/>
              <w:rPr>
                <w:rFonts w:ascii="Arial" w:hAnsi="Arial" w:cs="Arial"/>
                <w:b/>
                <w:sz w:val="20"/>
                <w:szCs w:val="20"/>
              </w:rPr>
            </w:pPr>
            <w:r w:rsidRPr="00AF2994">
              <w:rPr>
                <w:rFonts w:ascii="Arial" w:hAnsi="Arial" w:cs="Arial"/>
                <w:b/>
                <w:sz w:val="20"/>
                <w:szCs w:val="20"/>
              </w:rPr>
              <w:t>Author</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986AA9" w14:textId="32274ED0" w:rsidR="00012565" w:rsidRPr="00AF2994" w:rsidRDefault="00012565" w:rsidP="00AF2994">
            <w:pPr>
              <w:widowControl/>
              <w:autoSpaceDE/>
              <w:autoSpaceDN/>
              <w:spacing w:before="100" w:beforeAutospacing="1" w:after="100" w:afterAutospacing="1"/>
              <w:ind w:right="202"/>
              <w:contextualSpacing/>
              <w:jc w:val="center"/>
              <w:textAlignment w:val="baseline"/>
              <w:rPr>
                <w:rFonts w:ascii="Arial" w:hAnsi="Arial" w:cs="Arial"/>
                <w:b/>
                <w:sz w:val="20"/>
                <w:szCs w:val="20"/>
              </w:rPr>
            </w:pPr>
            <w:r w:rsidRPr="00AF2994">
              <w:rPr>
                <w:rFonts w:ascii="Arial" w:hAnsi="Arial" w:cs="Arial"/>
                <w:b/>
                <w:sz w:val="20"/>
                <w:szCs w:val="20"/>
              </w:rPr>
              <w:t>Date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4091DE" w14:textId="2907624C" w:rsidR="00012565" w:rsidRPr="00AF2994" w:rsidRDefault="00012565" w:rsidP="00AF2994">
            <w:pPr>
              <w:widowControl/>
              <w:autoSpaceDE/>
              <w:autoSpaceDN/>
              <w:spacing w:before="100" w:beforeAutospacing="1" w:after="100" w:afterAutospacing="1"/>
              <w:ind w:right="202"/>
              <w:contextualSpacing/>
              <w:jc w:val="center"/>
              <w:textAlignment w:val="baseline"/>
              <w:rPr>
                <w:rFonts w:ascii="Arial" w:hAnsi="Arial" w:cs="Arial"/>
                <w:b/>
                <w:sz w:val="20"/>
                <w:szCs w:val="20"/>
              </w:rPr>
            </w:pPr>
            <w:r w:rsidRPr="00AF2994">
              <w:rPr>
                <w:rFonts w:ascii="Arial" w:hAnsi="Arial" w:cs="Arial"/>
                <w:b/>
                <w:sz w:val="20"/>
                <w:szCs w:val="20"/>
              </w:rPr>
              <w:t>Comments</w:t>
            </w:r>
          </w:p>
        </w:tc>
      </w:tr>
      <w:tr w:rsidR="00012565" w:rsidRPr="00012565" w14:paraId="1FEAA8B6"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49D8" w14:textId="4B6692A5" w:rsidR="00012565" w:rsidRPr="00AF2994" w:rsidRDefault="00A8168E" w:rsidP="007C5D42">
            <w:pPr>
              <w:widowControl/>
              <w:autoSpaceDE/>
              <w:autoSpaceDN/>
              <w:spacing w:before="100" w:beforeAutospacing="1" w:after="100" w:afterAutospacing="1"/>
              <w:ind w:right="195"/>
              <w:jc w:val="center"/>
              <w:textAlignment w:val="baseline"/>
              <w:rPr>
                <w:rFonts w:ascii="Arial" w:hAnsi="Arial" w:cs="Arial"/>
                <w:b/>
                <w:sz w:val="20"/>
                <w:szCs w:val="20"/>
              </w:rPr>
            </w:pPr>
            <w:r>
              <w:rPr>
                <w:rFonts w:ascii="Arial" w:hAnsi="Arial" w:cs="Arial"/>
                <w:b/>
                <w:sz w:val="20"/>
                <w:szCs w:val="20"/>
              </w:rPr>
              <w:t>1.0</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B84A" w14:textId="3914B3BC" w:rsidR="00012565" w:rsidRPr="00AF2994" w:rsidRDefault="007C5D42" w:rsidP="007C5D42">
            <w:pPr>
              <w:widowControl/>
              <w:autoSpaceDE/>
              <w:autoSpaceDN/>
              <w:spacing w:before="100" w:beforeAutospacing="1" w:after="100" w:afterAutospacing="1"/>
              <w:ind w:right="195"/>
              <w:jc w:val="center"/>
              <w:textAlignment w:val="baseline"/>
              <w:rPr>
                <w:rFonts w:ascii="Arial" w:hAnsi="Arial" w:cs="Arial"/>
                <w:b/>
                <w:sz w:val="20"/>
                <w:szCs w:val="20"/>
              </w:rPr>
            </w:pPr>
            <w:r>
              <w:rPr>
                <w:rFonts w:ascii="Arial" w:hAnsi="Arial" w:cs="Arial"/>
                <w:b/>
                <w:sz w:val="20"/>
                <w:szCs w:val="20"/>
              </w:rPr>
              <w:t>V. Ketani, T. McAndrews, R. Smith</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ABA09" w14:textId="6A400D6F" w:rsidR="00012565" w:rsidRPr="00AF2994" w:rsidRDefault="007C5D42" w:rsidP="007C5D42">
            <w:pPr>
              <w:widowControl/>
              <w:autoSpaceDE/>
              <w:autoSpaceDN/>
              <w:spacing w:before="100" w:beforeAutospacing="1" w:after="100" w:afterAutospacing="1"/>
              <w:ind w:right="195"/>
              <w:jc w:val="center"/>
              <w:textAlignment w:val="baseline"/>
              <w:rPr>
                <w:rFonts w:ascii="Arial" w:hAnsi="Arial" w:cs="Arial"/>
                <w:b/>
                <w:sz w:val="20"/>
                <w:szCs w:val="20"/>
              </w:rPr>
            </w:pPr>
            <w:r>
              <w:rPr>
                <w:rFonts w:ascii="Arial" w:hAnsi="Arial" w:cs="Arial"/>
                <w:b/>
                <w:sz w:val="20"/>
                <w:szCs w:val="20"/>
              </w:rPr>
              <w:t>August 2024</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CC3A" w14:textId="29520A6C"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r w:rsidR="007C5D42">
              <w:rPr>
                <w:rFonts w:ascii="Arial" w:hAnsi="Arial" w:cs="Arial"/>
                <w:b/>
                <w:sz w:val="20"/>
                <w:szCs w:val="20"/>
              </w:rPr>
              <w:t>Initial Document</w:t>
            </w:r>
          </w:p>
        </w:tc>
      </w:tr>
      <w:tr w:rsidR="00012565" w:rsidRPr="00012565" w14:paraId="211FDC78"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0737"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8C32"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0B05"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82C6"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r>
      <w:tr w:rsidR="00012565" w:rsidRPr="00012565" w14:paraId="0679438E"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8B4"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FBAD"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E01C"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57DB"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r>
      <w:tr w:rsidR="00012565" w:rsidRPr="00012565" w14:paraId="59C184E1"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4DA3"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691E"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63F7"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B9D2"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r>
      <w:tr w:rsidR="00012565" w:rsidRPr="00012565" w14:paraId="407ADD41"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928A"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9A11"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413C"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8A72"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r>
      <w:tr w:rsidR="00012565" w:rsidRPr="00012565" w14:paraId="65EB491C"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D60A"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05CB"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ED27"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B1AF"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r>
      <w:tr w:rsidR="00012565" w:rsidRPr="00012565" w14:paraId="10E2C73D"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9C67"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DE1B"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7E9D"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077B"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r>
      <w:tr w:rsidR="00012565" w:rsidRPr="00012565" w14:paraId="7C415366" w14:textId="77777777" w:rsidTr="007C5D42">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228F"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B904"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ABF6"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F095" w14:textId="77777777" w:rsidR="00012565" w:rsidRPr="00AF2994" w:rsidRDefault="00012565" w:rsidP="00012565">
            <w:pPr>
              <w:widowControl/>
              <w:autoSpaceDE/>
              <w:autoSpaceDN/>
              <w:spacing w:before="100" w:beforeAutospacing="1" w:after="100" w:afterAutospacing="1"/>
              <w:ind w:right="195"/>
              <w:textAlignment w:val="baseline"/>
              <w:rPr>
                <w:rFonts w:ascii="Arial" w:hAnsi="Arial" w:cs="Arial"/>
                <w:b/>
                <w:sz w:val="20"/>
                <w:szCs w:val="20"/>
              </w:rPr>
            </w:pPr>
            <w:r w:rsidRPr="00AF2994">
              <w:rPr>
                <w:rFonts w:ascii="Arial" w:hAnsi="Arial" w:cs="Arial"/>
                <w:b/>
                <w:sz w:val="20"/>
                <w:szCs w:val="20"/>
              </w:rPr>
              <w:t> </w:t>
            </w:r>
          </w:p>
        </w:tc>
      </w:tr>
    </w:tbl>
    <w:p w14:paraId="1EB4B3A1" w14:textId="77777777" w:rsidR="00994210" w:rsidRPr="003D4695" w:rsidRDefault="00994210" w:rsidP="00DE33BC">
      <w:pPr>
        <w:pStyle w:val="Heading1"/>
        <w:rPr>
          <w:rFonts w:ascii="Gill Sans MT" w:hAnsi="Gill Sans MT" w:cs="Arial"/>
        </w:rPr>
      </w:pPr>
    </w:p>
    <w:p w14:paraId="02EE4BB1" w14:textId="77777777" w:rsidR="00A443E8" w:rsidRDefault="00A443E8">
      <w:pPr>
        <w:pStyle w:val="BodyText"/>
        <w:numPr>
          <w:ilvl w:val="0"/>
          <w:numId w:val="8"/>
        </w:numPr>
        <w:ind w:left="540" w:hanging="540"/>
        <w:rPr>
          <w:rFonts w:ascii="Gill Sans MT" w:hAnsi="Gill Sans MT" w:cs="Arial"/>
        </w:rPr>
        <w:sectPr w:rsidR="00A443E8" w:rsidSect="00391535">
          <w:pgSz w:w="12240" w:h="15840"/>
          <w:pgMar w:top="1440" w:right="1440" w:bottom="1440" w:left="1440" w:header="354" w:footer="602" w:gutter="0"/>
          <w:pgNumType w:fmt="lowerRoman"/>
          <w:cols w:space="720"/>
          <w:docGrid w:linePitch="299"/>
        </w:sectPr>
      </w:pPr>
    </w:p>
    <w:p w14:paraId="1BD0D658" w14:textId="0D076C15" w:rsidR="00ED3BAB" w:rsidRPr="00AF2994" w:rsidRDefault="00A443E8" w:rsidP="009138C1">
      <w:pPr>
        <w:pStyle w:val="H1numbered"/>
        <w:rPr>
          <w:caps/>
        </w:rPr>
      </w:pPr>
      <w:bookmarkStart w:id="4" w:name="_Toc75334091"/>
      <w:r w:rsidRPr="00AF2994">
        <w:lastRenderedPageBreak/>
        <w:t>I</w:t>
      </w:r>
      <w:r w:rsidR="00CA0F9A" w:rsidRPr="00AF2994">
        <w:t>ntroduction</w:t>
      </w:r>
      <w:bookmarkEnd w:id="4"/>
    </w:p>
    <w:p w14:paraId="246DC363" w14:textId="58A770D9" w:rsidR="009B4DA0" w:rsidRPr="0001126C" w:rsidRDefault="009B4DA0" w:rsidP="00AF2994">
      <w:pPr>
        <w:pStyle w:val="BodyCopyAfterBullets"/>
        <w:rPr>
          <w:rFonts w:ascii="Arial" w:hAnsi="Arial" w:cs="Arial"/>
          <w:color w:val="00B0F0"/>
        </w:rPr>
      </w:pPr>
      <w:r w:rsidRPr="279B00D9">
        <w:rPr>
          <w:rFonts w:ascii="Arial" w:hAnsi="Arial" w:cs="Arial"/>
          <w:color w:val="auto"/>
        </w:rPr>
        <w:t xml:space="preserve">The </w:t>
      </w:r>
      <w:r w:rsidRPr="279B00D9">
        <w:rPr>
          <w:rFonts w:ascii="Arial" w:hAnsi="Arial" w:cs="Arial"/>
          <w:i/>
          <w:iCs/>
          <w:color w:val="auto"/>
        </w:rPr>
        <w:t>Guideline</w:t>
      </w:r>
      <w:r w:rsidRPr="279B00D9">
        <w:rPr>
          <w:rFonts w:ascii="Arial" w:hAnsi="Arial" w:cs="Arial"/>
          <w:i/>
          <w:color w:val="auto"/>
        </w:rPr>
        <w:t xml:space="preserve"> </w:t>
      </w:r>
      <w:r>
        <w:rPr>
          <w:rFonts w:ascii="Arial" w:hAnsi="Arial" w:cs="Arial"/>
          <w:i/>
          <w:color w:val="auto"/>
        </w:rPr>
        <w:t>for Pharmaceutical Product and Location Master Data Sharing</w:t>
      </w:r>
      <w:r w:rsidRPr="279B00D9">
        <w:rPr>
          <w:rFonts w:ascii="Arial" w:hAnsi="Arial" w:cs="Arial"/>
          <w:color w:val="auto"/>
        </w:rPr>
        <w:t xml:space="preserve"> document outlines implementation requirements for those stakeholders in scope for meeting the </w:t>
      </w:r>
      <w:r>
        <w:rPr>
          <w:rFonts w:ascii="Arial" w:hAnsi="Arial" w:cs="Arial"/>
          <w:color w:val="auto"/>
        </w:rPr>
        <w:t>master data sharing</w:t>
      </w:r>
      <w:r w:rsidRPr="279B00D9">
        <w:rPr>
          <w:rFonts w:ascii="Arial" w:hAnsi="Arial" w:cs="Arial"/>
          <w:color w:val="auto"/>
        </w:rPr>
        <w:t xml:space="preserve"> provisions outlined in the </w:t>
      </w:r>
      <w:bookmarkStart w:id="5" w:name="_Hlk40099856"/>
      <w:r w:rsidRPr="00AF2994">
        <w:rPr>
          <w:rFonts w:ascii="Arial" w:hAnsi="Arial" w:cs="Arial"/>
          <w:color w:val="0067B9"/>
        </w:rPr>
        <w:t>[</w:t>
      </w:r>
      <w:bookmarkEnd w:id="5"/>
      <w:r w:rsidR="00E36F23">
        <w:rPr>
          <w:rFonts w:ascii="Arial" w:hAnsi="Arial" w:cs="Arial"/>
          <w:color w:val="0067B9"/>
        </w:rPr>
        <w:t xml:space="preserve">name of statutory </w:t>
      </w:r>
      <w:r w:rsidR="00BC7028">
        <w:rPr>
          <w:rFonts w:ascii="Arial" w:hAnsi="Arial" w:cs="Arial"/>
          <w:color w:val="0067B9"/>
        </w:rPr>
        <w:t>instrument</w:t>
      </w:r>
      <w:r w:rsidRPr="00AF2994">
        <w:rPr>
          <w:rFonts w:ascii="Arial" w:eastAsia="Cambria" w:hAnsi="Arial" w:cs="Arial"/>
          <w:color w:val="0067B9"/>
          <w:lang w:bidi="en-US"/>
        </w:rPr>
        <w:t>]</w:t>
      </w:r>
      <w:r w:rsidRPr="00AF2994">
        <w:rPr>
          <w:rFonts w:ascii="Arial" w:eastAsia="Cambria" w:hAnsi="Arial" w:cs="Arial"/>
          <w:color w:val="000000" w:themeColor="text1"/>
          <w:lang w:bidi="en-US"/>
        </w:rPr>
        <w:t>.</w:t>
      </w:r>
    </w:p>
    <w:p w14:paraId="61EA7622" w14:textId="1C51FB5B" w:rsidR="004540DD" w:rsidRPr="002456D2" w:rsidRDefault="00D2529E" w:rsidP="00AF2994">
      <w:pPr>
        <w:pStyle w:val="BodyCopyAfterBullets"/>
      </w:pPr>
      <w:r w:rsidRPr="00AF2994">
        <w:rPr>
          <w:rFonts w:ascii="Arial" w:hAnsi="Arial" w:cs="Arial"/>
          <w:color w:val="0067B9"/>
        </w:rPr>
        <w:t>[</w:t>
      </w:r>
      <w:r w:rsidR="00BC7028">
        <w:rPr>
          <w:rFonts w:ascii="Arial" w:hAnsi="Arial" w:cs="Arial"/>
          <w:color w:val="0067B9"/>
        </w:rPr>
        <w:t>Name of statutory instrument</w:t>
      </w:r>
      <w:r w:rsidRPr="00AF2994">
        <w:rPr>
          <w:rFonts w:ascii="Arial" w:hAnsi="Arial" w:cs="Arial"/>
          <w:color w:val="0067B9"/>
        </w:rPr>
        <w:t xml:space="preserve">] </w:t>
      </w:r>
      <w:r w:rsidRPr="0B345101">
        <w:rPr>
          <w:rFonts w:ascii="Arial" w:hAnsi="Arial" w:cs="Arial"/>
          <w:color w:val="auto"/>
        </w:rPr>
        <w:t xml:space="preserve">is established under the </w:t>
      </w:r>
      <w:r w:rsidRPr="00AF2994">
        <w:rPr>
          <w:rFonts w:ascii="Arial" w:hAnsi="Arial" w:cs="Arial"/>
          <w:color w:val="0067B9"/>
        </w:rPr>
        <w:t>[</w:t>
      </w:r>
      <w:r w:rsidR="00BC7028">
        <w:rPr>
          <w:rFonts w:ascii="Arial" w:hAnsi="Arial" w:cs="Arial"/>
          <w:color w:val="0067B9"/>
        </w:rPr>
        <w:t>act</w:t>
      </w:r>
      <w:r w:rsidRPr="00AF2994">
        <w:rPr>
          <w:rFonts w:ascii="Arial" w:hAnsi="Arial" w:cs="Arial"/>
          <w:color w:val="0067B9"/>
        </w:rPr>
        <w:t>]</w:t>
      </w:r>
      <w:r w:rsidR="00EF47C9">
        <w:rPr>
          <w:rFonts w:ascii="Arial" w:hAnsi="Arial" w:cs="Arial"/>
          <w:color w:val="0067B9"/>
        </w:rPr>
        <w:t>,</w:t>
      </w:r>
      <w:r w:rsidRPr="00AF2994">
        <w:rPr>
          <w:rFonts w:ascii="Arial" w:hAnsi="Arial" w:cs="Arial"/>
          <w:color w:val="0067B9"/>
        </w:rPr>
        <w:t xml:space="preserve"> </w:t>
      </w:r>
      <w:r w:rsidRPr="0B345101">
        <w:rPr>
          <w:rFonts w:ascii="Arial" w:hAnsi="Arial" w:cs="Arial"/>
          <w:color w:val="auto"/>
        </w:rPr>
        <w:t>whose main mandate</w:t>
      </w:r>
      <w:r w:rsidRPr="00AF2994">
        <w:rPr>
          <w:rFonts w:ascii="Arial" w:hAnsi="Arial" w:cs="Arial"/>
          <w:color w:val="0067B9"/>
        </w:rPr>
        <w:t xml:space="preserve"> </w:t>
      </w:r>
      <w:r w:rsidRPr="00AF2994">
        <w:rPr>
          <w:rFonts w:ascii="Arial" w:hAnsi="Arial" w:cs="Arial"/>
          <w:i/>
          <w:iCs/>
          <w:color w:val="0067B9"/>
        </w:rPr>
        <w:t xml:space="preserve">[for </w:t>
      </w:r>
      <w:proofErr w:type="gramStart"/>
      <w:r w:rsidRPr="00AF2994">
        <w:rPr>
          <w:rFonts w:ascii="Arial" w:hAnsi="Arial" w:cs="Arial"/>
          <w:i/>
          <w:iCs/>
          <w:color w:val="0067B9"/>
        </w:rPr>
        <w:t>example</w:t>
      </w:r>
      <w:r>
        <w:rPr>
          <w:rFonts w:ascii="Arial" w:hAnsi="Arial" w:cs="Arial"/>
          <w:i/>
          <w:iCs/>
          <w:color w:val="0067B9"/>
        </w:rPr>
        <w:t>:</w:t>
      </w:r>
      <w:proofErr w:type="gramEnd"/>
      <w:r w:rsidRPr="00AF2994">
        <w:rPr>
          <w:rFonts w:ascii="Arial" w:hAnsi="Arial" w:cs="Arial"/>
          <w:i/>
          <w:iCs/>
          <w:color w:val="0067B9"/>
        </w:rPr>
        <w:t xml:space="preserve"> is to ensure that all medicines and allied substances being made available to the country citizens consistently meet the set standards of quality, </w:t>
      </w:r>
      <w:r w:rsidR="00060CB1" w:rsidRPr="00AB1805">
        <w:rPr>
          <w:rFonts w:ascii="Arial" w:hAnsi="Arial" w:cs="Arial"/>
          <w:i/>
          <w:iCs/>
          <w:color w:val="0067B9"/>
        </w:rPr>
        <w:t>safety,</w:t>
      </w:r>
      <w:r w:rsidRPr="00AF2994">
        <w:rPr>
          <w:rFonts w:ascii="Arial" w:hAnsi="Arial" w:cs="Arial"/>
          <w:i/>
          <w:iCs/>
          <w:color w:val="0067B9"/>
        </w:rPr>
        <w:t xml:space="preserve"> and efficacy].</w:t>
      </w:r>
      <w:r w:rsidRPr="00AF2994">
        <w:rPr>
          <w:rFonts w:ascii="Arial" w:hAnsi="Arial" w:cs="Arial"/>
          <w:color w:val="0067B9"/>
        </w:rPr>
        <w:t xml:space="preserve"> </w:t>
      </w:r>
      <w:r w:rsidR="009B4DA0" w:rsidRPr="0B345101">
        <w:rPr>
          <w:rFonts w:ascii="Arial" w:hAnsi="Arial" w:cs="Arial"/>
          <w:color w:val="auto"/>
        </w:rPr>
        <w:t xml:space="preserve">With this mandate comes a need to provide </w:t>
      </w:r>
      <w:r w:rsidR="009B4DA0" w:rsidRPr="279B00D9">
        <w:rPr>
          <w:rFonts w:ascii="Arial" w:hAnsi="Arial" w:cs="Arial"/>
          <w:color w:val="auto"/>
        </w:rPr>
        <w:t>guidance</w:t>
      </w:r>
      <w:r w:rsidR="009B4DA0" w:rsidRPr="0B345101">
        <w:rPr>
          <w:rFonts w:ascii="Arial" w:hAnsi="Arial" w:cs="Arial"/>
          <w:color w:val="auto"/>
        </w:rPr>
        <w:t xml:space="preserve"> for complying with this </w:t>
      </w:r>
      <w:r w:rsidR="009B4DA0" w:rsidRPr="00AF2994">
        <w:rPr>
          <w:rFonts w:ascii="Arial" w:hAnsi="Arial" w:cs="Arial"/>
          <w:color w:val="0067B9"/>
        </w:rPr>
        <w:t>[</w:t>
      </w:r>
      <w:r w:rsidR="00BC7028">
        <w:rPr>
          <w:rFonts w:ascii="Arial" w:hAnsi="Arial" w:cs="Arial"/>
          <w:color w:val="0067B9"/>
        </w:rPr>
        <w:t>act</w:t>
      </w:r>
      <w:r w:rsidR="009B4DA0" w:rsidRPr="00B00571">
        <w:rPr>
          <w:rFonts w:ascii="Arial" w:hAnsi="Arial" w:cs="Arial"/>
          <w:color w:val="4F81BD" w:themeColor="accent1"/>
        </w:rPr>
        <w:t xml:space="preserve">] </w:t>
      </w:r>
      <w:r w:rsidR="009B4DA0" w:rsidRPr="0B345101">
        <w:rPr>
          <w:rFonts w:ascii="Arial" w:hAnsi="Arial" w:cs="Arial"/>
          <w:color w:val="auto"/>
        </w:rPr>
        <w:t xml:space="preserve">leveraging global standards to </w:t>
      </w:r>
      <w:r w:rsidR="001602FA">
        <w:rPr>
          <w:rFonts w:ascii="Arial" w:hAnsi="Arial" w:cs="Arial"/>
          <w:color w:val="auto"/>
        </w:rPr>
        <w:t xml:space="preserve">share pharmaceutical product and location master data to enable use of </w:t>
      </w:r>
      <w:r w:rsidR="00F13157">
        <w:rPr>
          <w:rFonts w:ascii="Arial" w:hAnsi="Arial" w:cs="Arial"/>
          <w:color w:val="auto"/>
        </w:rPr>
        <w:t xml:space="preserve">product and location identifiers, </w:t>
      </w:r>
      <w:r w:rsidR="009E0534">
        <w:rPr>
          <w:rFonts w:ascii="Arial" w:hAnsi="Arial" w:cs="Arial"/>
          <w:color w:val="auto"/>
        </w:rPr>
        <w:t>specifically</w:t>
      </w:r>
      <w:r w:rsidR="00F13157">
        <w:rPr>
          <w:rFonts w:ascii="Arial" w:hAnsi="Arial" w:cs="Arial"/>
          <w:color w:val="auto"/>
        </w:rPr>
        <w:t xml:space="preserve"> when encoded in a data carrier</w:t>
      </w:r>
      <w:r w:rsidR="009E0534">
        <w:rPr>
          <w:rFonts w:ascii="Arial" w:hAnsi="Arial" w:cs="Arial"/>
          <w:color w:val="auto"/>
        </w:rPr>
        <w:t xml:space="preserve"> and labeled on a pharmaceutical product</w:t>
      </w:r>
      <w:r w:rsidR="00F13157">
        <w:rPr>
          <w:rFonts w:ascii="Arial" w:hAnsi="Arial" w:cs="Arial"/>
          <w:color w:val="auto"/>
        </w:rPr>
        <w:t>, in the national public health supply chain</w:t>
      </w:r>
      <w:r w:rsidR="009B4DA0" w:rsidRPr="0B345101">
        <w:rPr>
          <w:rFonts w:ascii="Arial" w:hAnsi="Arial" w:cs="Arial"/>
          <w:color w:val="auto"/>
        </w:rPr>
        <w:t xml:space="preserve">. </w:t>
      </w:r>
    </w:p>
    <w:p w14:paraId="06E8DEE0" w14:textId="203355D4" w:rsidR="002456D2" w:rsidRPr="00AF2994" w:rsidRDefault="009077F2" w:rsidP="009138C1">
      <w:pPr>
        <w:pStyle w:val="H2numbered"/>
        <w:rPr>
          <w:caps/>
          <w:color w:val="000000" w:themeColor="text1"/>
        </w:rPr>
      </w:pPr>
      <w:bookmarkStart w:id="6" w:name="_Toc75334092"/>
      <w:r w:rsidRPr="00AF2994">
        <w:t>Rationale</w:t>
      </w:r>
      <w:bookmarkEnd w:id="6"/>
    </w:p>
    <w:p w14:paraId="0060E0D0" w14:textId="2C878E0D" w:rsidR="00AB70D9" w:rsidRPr="00AF2994" w:rsidRDefault="00AB70D9" w:rsidP="00AF2994">
      <w:pPr>
        <w:rPr>
          <w:rFonts w:ascii="Arial" w:hAnsi="Arial" w:cs="Arial"/>
          <w:b/>
          <w:sz w:val="24"/>
          <w:szCs w:val="24"/>
        </w:rPr>
      </w:pPr>
      <w:r w:rsidRPr="00AF2994">
        <w:rPr>
          <w:rFonts w:ascii="Arial" w:hAnsi="Arial" w:cs="Arial"/>
        </w:rPr>
        <w:t xml:space="preserve">The </w:t>
      </w:r>
      <w:r w:rsidRPr="00AF2994">
        <w:rPr>
          <w:rFonts w:ascii="Arial" w:hAnsi="Arial" w:cs="Arial"/>
          <w:color w:val="0067B9"/>
        </w:rPr>
        <w:t>[</w:t>
      </w:r>
      <w:r w:rsidR="00FB5D37">
        <w:rPr>
          <w:rFonts w:ascii="Arial" w:hAnsi="Arial" w:cs="Arial"/>
          <w:color w:val="0067B9"/>
        </w:rPr>
        <w:t>NDRA</w:t>
      </w:r>
      <w:r w:rsidRPr="00AF2994">
        <w:rPr>
          <w:rFonts w:ascii="Arial" w:hAnsi="Arial" w:cs="Arial"/>
          <w:color w:val="0067B9"/>
        </w:rPr>
        <w:t xml:space="preserve">] </w:t>
      </w:r>
      <w:r w:rsidR="00A908CF" w:rsidRPr="00AF2994">
        <w:rPr>
          <w:rFonts w:ascii="Arial" w:hAnsi="Arial" w:cs="Arial"/>
          <w:color w:val="000000" w:themeColor="text1"/>
        </w:rPr>
        <w:t xml:space="preserve">is establishing a </w:t>
      </w:r>
      <w:r w:rsidR="00A773C3" w:rsidRPr="00AF2994">
        <w:rPr>
          <w:rFonts w:ascii="Arial" w:hAnsi="Arial" w:cs="Arial"/>
          <w:color w:val="000000" w:themeColor="text1"/>
        </w:rPr>
        <w:t>n</w:t>
      </w:r>
      <w:r w:rsidR="00A908CF" w:rsidRPr="00AF2994">
        <w:rPr>
          <w:rFonts w:ascii="Arial" w:hAnsi="Arial" w:cs="Arial"/>
          <w:color w:val="000000" w:themeColor="text1"/>
        </w:rPr>
        <w:t xml:space="preserve">ational </w:t>
      </w:r>
      <w:r w:rsidR="005440A3" w:rsidRPr="00AF2994">
        <w:rPr>
          <w:rFonts w:ascii="Arial" w:hAnsi="Arial" w:cs="Arial"/>
          <w:color w:val="000000" w:themeColor="text1"/>
        </w:rPr>
        <w:t>p</w:t>
      </w:r>
      <w:r w:rsidR="00A908CF" w:rsidRPr="00AF2994">
        <w:rPr>
          <w:rFonts w:ascii="Arial" w:hAnsi="Arial" w:cs="Arial"/>
          <w:color w:val="000000" w:themeColor="text1"/>
        </w:rPr>
        <w:t xml:space="preserve">roduct </w:t>
      </w:r>
      <w:r w:rsidR="005440A3" w:rsidRPr="00AF2994">
        <w:rPr>
          <w:rFonts w:ascii="Arial" w:hAnsi="Arial" w:cs="Arial"/>
          <w:color w:val="000000" w:themeColor="text1"/>
        </w:rPr>
        <w:t>c</w:t>
      </w:r>
      <w:r w:rsidR="00A908CF" w:rsidRPr="00AF2994">
        <w:rPr>
          <w:rFonts w:ascii="Arial" w:hAnsi="Arial" w:cs="Arial"/>
          <w:color w:val="000000" w:themeColor="text1"/>
        </w:rPr>
        <w:t xml:space="preserve">atalogue (NPC) with the intention </w:t>
      </w:r>
      <w:r w:rsidR="00EF47C9">
        <w:rPr>
          <w:rFonts w:ascii="Arial" w:hAnsi="Arial" w:cs="Arial"/>
          <w:color w:val="000000" w:themeColor="text1"/>
        </w:rPr>
        <w:t>of</w:t>
      </w:r>
      <w:r w:rsidR="00EF47C9" w:rsidRPr="00AF2994">
        <w:rPr>
          <w:rFonts w:ascii="Arial" w:hAnsi="Arial" w:cs="Arial"/>
          <w:color w:val="000000" w:themeColor="text1"/>
        </w:rPr>
        <w:t xml:space="preserve"> </w:t>
      </w:r>
      <w:r w:rsidR="00A908CF" w:rsidRPr="00AF2994">
        <w:rPr>
          <w:rFonts w:ascii="Arial" w:hAnsi="Arial" w:cs="Arial"/>
          <w:color w:val="000000" w:themeColor="text1"/>
        </w:rPr>
        <w:t>collect</w:t>
      </w:r>
      <w:r w:rsidR="00EF47C9">
        <w:rPr>
          <w:rFonts w:ascii="Arial" w:hAnsi="Arial" w:cs="Arial"/>
          <w:color w:val="000000" w:themeColor="text1"/>
        </w:rPr>
        <w:t>ing</w:t>
      </w:r>
      <w:r w:rsidR="00A908CF" w:rsidRPr="00AF2994">
        <w:rPr>
          <w:rFonts w:ascii="Arial" w:hAnsi="Arial" w:cs="Arial"/>
          <w:color w:val="000000" w:themeColor="text1"/>
        </w:rPr>
        <w:t xml:space="preserve"> and </w:t>
      </w:r>
      <w:r w:rsidR="00EF47C9" w:rsidRPr="00AF2994">
        <w:rPr>
          <w:rFonts w:ascii="Arial" w:hAnsi="Arial" w:cs="Arial"/>
          <w:color w:val="000000" w:themeColor="text1"/>
        </w:rPr>
        <w:t>manag</w:t>
      </w:r>
      <w:r w:rsidR="00EF47C9">
        <w:rPr>
          <w:rFonts w:ascii="Arial" w:hAnsi="Arial" w:cs="Arial"/>
          <w:color w:val="000000" w:themeColor="text1"/>
        </w:rPr>
        <w:t>ing</w:t>
      </w:r>
      <w:r w:rsidR="00EF47C9" w:rsidRPr="00AF2994">
        <w:rPr>
          <w:rFonts w:ascii="Arial" w:hAnsi="Arial" w:cs="Arial"/>
          <w:color w:val="000000" w:themeColor="text1"/>
        </w:rPr>
        <w:t xml:space="preserve"> </w:t>
      </w:r>
      <w:r w:rsidR="00A908CF" w:rsidRPr="00AF2994">
        <w:rPr>
          <w:rFonts w:ascii="Arial" w:hAnsi="Arial" w:cs="Arial"/>
          <w:color w:val="000000" w:themeColor="text1"/>
        </w:rPr>
        <w:t xml:space="preserve">product and associated location master data related to products authorized to be distributed in the </w:t>
      </w:r>
      <w:r w:rsidR="00A908CF" w:rsidRPr="00AF2994">
        <w:rPr>
          <w:rFonts w:ascii="Arial" w:hAnsi="Arial" w:cs="Arial"/>
          <w:color w:val="0067B9"/>
          <w:szCs w:val="24"/>
          <w:lang w:bidi="ar-SA"/>
        </w:rPr>
        <w:t>[</w:t>
      </w:r>
      <w:r w:rsidR="00BC7028">
        <w:rPr>
          <w:rFonts w:ascii="Arial" w:hAnsi="Arial" w:cs="Arial"/>
          <w:color w:val="0067B9"/>
          <w:szCs w:val="24"/>
          <w:lang w:bidi="ar-SA"/>
        </w:rPr>
        <w:t>country</w:t>
      </w:r>
      <w:r w:rsidR="00A908CF" w:rsidRPr="00AF2994">
        <w:rPr>
          <w:rFonts w:ascii="Arial" w:hAnsi="Arial" w:cs="Arial"/>
          <w:color w:val="0067B9"/>
          <w:szCs w:val="24"/>
          <w:lang w:bidi="ar-SA"/>
        </w:rPr>
        <w:t xml:space="preserve">] </w:t>
      </w:r>
      <w:r w:rsidR="00A908CF" w:rsidRPr="00AF2994">
        <w:rPr>
          <w:rFonts w:ascii="Arial" w:hAnsi="Arial" w:cs="Arial"/>
          <w:color w:val="000000" w:themeColor="text1"/>
        </w:rPr>
        <w:t xml:space="preserve">market. </w:t>
      </w:r>
      <w:r w:rsidRPr="00AF2994">
        <w:rPr>
          <w:rFonts w:ascii="Arial" w:hAnsi="Arial" w:cs="Arial"/>
        </w:rPr>
        <w:t xml:space="preserve">The information in this </w:t>
      </w:r>
      <w:r w:rsidR="00A908CF" w:rsidRPr="00AF2994">
        <w:rPr>
          <w:rFonts w:ascii="Arial" w:hAnsi="Arial" w:cs="Arial"/>
        </w:rPr>
        <w:t>guideline</w:t>
      </w:r>
      <w:r w:rsidRPr="00AF2994">
        <w:rPr>
          <w:rFonts w:ascii="Arial" w:hAnsi="Arial" w:cs="Arial"/>
        </w:rPr>
        <w:t xml:space="preserve"> is informed by the minimum set of master data required to manage the product lifecycle in the national public health supply chain, existing good practices</w:t>
      </w:r>
      <w:r w:rsidR="00EF47C9">
        <w:rPr>
          <w:rFonts w:ascii="Arial" w:hAnsi="Arial" w:cs="Arial"/>
        </w:rPr>
        <w:t>,</w:t>
      </w:r>
      <w:r w:rsidRPr="00AF2994">
        <w:rPr>
          <w:rFonts w:ascii="Arial" w:hAnsi="Arial" w:cs="Arial"/>
        </w:rPr>
        <w:t xml:space="preserve"> and GS1 global standards for product master data.</w:t>
      </w:r>
    </w:p>
    <w:p w14:paraId="035EFD38" w14:textId="77777777" w:rsidR="002456D2" w:rsidRPr="00537F65" w:rsidRDefault="002456D2" w:rsidP="006D3D9C">
      <w:pPr>
        <w:pStyle w:val="BodyCopy"/>
      </w:pPr>
    </w:p>
    <w:p w14:paraId="7D7B0C7D" w14:textId="64610472" w:rsidR="002456D2" w:rsidRPr="00AF2994" w:rsidRDefault="00BA210C" w:rsidP="009138C1">
      <w:pPr>
        <w:pStyle w:val="H2numbered"/>
        <w:rPr>
          <w:caps/>
        </w:rPr>
      </w:pPr>
      <w:bookmarkStart w:id="7" w:name="_Toc75334093"/>
      <w:r w:rsidRPr="00AF2994">
        <w:t>Purpose</w:t>
      </w:r>
      <w:bookmarkEnd w:id="7"/>
    </w:p>
    <w:p w14:paraId="58DA4A2F" w14:textId="4EB1772C" w:rsidR="00355A36" w:rsidRPr="00AF2994" w:rsidRDefault="00355A36" w:rsidP="00AF2994">
      <w:pPr>
        <w:rPr>
          <w:rFonts w:ascii="Arial" w:hAnsi="Arial" w:cs="Arial"/>
          <w:color w:val="595959" w:themeColor="text1" w:themeTint="A6"/>
        </w:rPr>
      </w:pPr>
      <w:r w:rsidRPr="00AF2994">
        <w:rPr>
          <w:rFonts w:ascii="Arial" w:hAnsi="Arial" w:cs="Arial"/>
        </w:rPr>
        <w:t xml:space="preserve">This document is intended to provide trading partners subject to </w:t>
      </w:r>
      <w:r w:rsidRPr="00AF2994">
        <w:rPr>
          <w:rFonts w:ascii="Arial" w:hAnsi="Arial" w:cs="Arial"/>
          <w:color w:val="0067B9"/>
        </w:rPr>
        <w:t>[</w:t>
      </w:r>
      <w:r w:rsidR="00BC7028">
        <w:rPr>
          <w:rFonts w:ascii="Arial" w:hAnsi="Arial" w:cs="Arial"/>
          <w:color w:val="0067B9"/>
        </w:rPr>
        <w:t>act</w:t>
      </w:r>
      <w:r w:rsidRPr="00AF2994">
        <w:rPr>
          <w:rFonts w:ascii="Arial" w:hAnsi="Arial" w:cs="Arial"/>
          <w:color w:val="0067B9"/>
        </w:rPr>
        <w:t xml:space="preserve">] </w:t>
      </w:r>
      <w:r w:rsidRPr="00AF2994">
        <w:rPr>
          <w:rFonts w:ascii="Arial" w:hAnsi="Arial" w:cs="Arial"/>
        </w:rPr>
        <w:t xml:space="preserve">with further information on how to implement </w:t>
      </w:r>
      <w:r w:rsidRPr="00AF2994">
        <w:rPr>
          <w:rFonts w:ascii="Arial" w:hAnsi="Arial" w:cs="Arial"/>
          <w:color w:val="0067B9"/>
        </w:rPr>
        <w:t>[</w:t>
      </w:r>
      <w:r w:rsidR="00FB5D37">
        <w:rPr>
          <w:rFonts w:ascii="Arial" w:hAnsi="Arial" w:cs="Arial"/>
          <w:color w:val="0067B9"/>
        </w:rPr>
        <w:t>NDRA</w:t>
      </w:r>
      <w:r w:rsidRPr="00AF2994">
        <w:rPr>
          <w:rFonts w:ascii="Arial" w:hAnsi="Arial" w:cs="Arial"/>
          <w:color w:val="0067B9"/>
        </w:rPr>
        <w:t xml:space="preserve">] </w:t>
      </w:r>
      <w:r>
        <w:rPr>
          <w:rFonts w:ascii="Arial" w:hAnsi="Arial" w:cs="Arial"/>
        </w:rPr>
        <w:t>r</w:t>
      </w:r>
      <w:r w:rsidRPr="00AF2994">
        <w:rPr>
          <w:rFonts w:ascii="Arial" w:hAnsi="Arial" w:cs="Arial"/>
        </w:rPr>
        <w:t xml:space="preserve">egulations on </w:t>
      </w:r>
      <w:r w:rsidR="003C33EC">
        <w:rPr>
          <w:rFonts w:ascii="Arial" w:hAnsi="Arial" w:cs="Arial"/>
        </w:rPr>
        <w:t>sharing master data for</w:t>
      </w:r>
      <w:r w:rsidRPr="00AF2994">
        <w:rPr>
          <w:rFonts w:ascii="Arial" w:hAnsi="Arial" w:cs="Arial"/>
        </w:rPr>
        <w:t xml:space="preserve"> pharmaceutical products</w:t>
      </w:r>
      <w:r w:rsidR="00A908CF">
        <w:rPr>
          <w:rFonts w:ascii="Arial" w:hAnsi="Arial" w:cs="Arial"/>
        </w:rPr>
        <w:t>.</w:t>
      </w:r>
    </w:p>
    <w:p w14:paraId="137481F4" w14:textId="77777777" w:rsidR="002456D2" w:rsidRDefault="002456D2" w:rsidP="006D3D9C">
      <w:pPr>
        <w:pStyle w:val="BodyCopy"/>
      </w:pPr>
    </w:p>
    <w:p w14:paraId="5C6BDB3A" w14:textId="77777777" w:rsidR="009077F2" w:rsidRPr="00AF2994" w:rsidRDefault="009077F2" w:rsidP="009138C1">
      <w:pPr>
        <w:pStyle w:val="H2numbered"/>
        <w:rPr>
          <w:caps/>
        </w:rPr>
      </w:pPr>
      <w:bookmarkStart w:id="8" w:name="_Toc75334094"/>
      <w:r w:rsidRPr="00AF2994">
        <w:t>Scope</w:t>
      </w:r>
      <w:bookmarkEnd w:id="8"/>
    </w:p>
    <w:p w14:paraId="234DA342" w14:textId="2AAAF527" w:rsidR="0095049C" w:rsidRPr="00AF2994" w:rsidRDefault="009077F2" w:rsidP="006D3D9C">
      <w:pPr>
        <w:pStyle w:val="BodyCopy"/>
        <w:rPr>
          <w:color w:val="0070C0"/>
        </w:rPr>
      </w:pPr>
      <w:r w:rsidRPr="00AB76C8">
        <w:rPr>
          <w:rStyle w:val="Emphasis"/>
          <w:i w:val="0"/>
          <w:iCs w:val="0"/>
        </w:rPr>
        <w:t>This document applies to all products that fall within the definition of pharmaceutical products</w:t>
      </w:r>
      <w:r w:rsidRPr="00AB76C8">
        <w:rPr>
          <w:rStyle w:val="Emphasis"/>
          <w:i w:val="0"/>
          <w:iCs w:val="0"/>
          <w:color w:val="595959" w:themeColor="text1" w:themeTint="A6"/>
        </w:rPr>
        <w:t xml:space="preserve"> </w:t>
      </w:r>
      <w:r w:rsidRPr="00AF3C46">
        <w:rPr>
          <w:rStyle w:val="Emphasis"/>
          <w:i w:val="0"/>
          <w:iCs w:val="0"/>
          <w:color w:val="000000" w:themeColor="text1"/>
        </w:rPr>
        <w:t xml:space="preserve">per </w:t>
      </w:r>
      <w:bookmarkStart w:id="9" w:name="_Hlk40096547"/>
      <w:r w:rsidRPr="00AF2994">
        <w:rPr>
          <w:iCs/>
          <w:color w:val="0067B9"/>
        </w:rPr>
        <w:t>[</w:t>
      </w:r>
      <w:r w:rsidR="00BC7028">
        <w:rPr>
          <w:color w:val="0067B9"/>
        </w:rPr>
        <w:t>name of statutory instrument</w:t>
      </w:r>
      <w:r w:rsidRPr="00AF2994">
        <w:rPr>
          <w:iCs/>
          <w:color w:val="0067B9"/>
        </w:rPr>
        <w:t>]</w:t>
      </w:r>
      <w:r w:rsidRPr="00AF2994">
        <w:rPr>
          <w:i/>
          <w:color w:val="0070C0"/>
        </w:rPr>
        <w:t>.</w:t>
      </w:r>
      <w:bookmarkEnd w:id="9"/>
      <w:r w:rsidR="006F74E9" w:rsidRPr="006F74E9">
        <w:t xml:space="preserve"> </w:t>
      </w:r>
      <w:r w:rsidR="006F74E9">
        <w:t>This guideline provides information on master data attributes and location information that must be exchange</w:t>
      </w:r>
      <w:r w:rsidR="00EF47C9">
        <w:t>d</w:t>
      </w:r>
      <w:r w:rsidR="006F74E9">
        <w:t xml:space="preserve"> for any entity subject to </w:t>
      </w:r>
      <w:r w:rsidR="006F74E9" w:rsidRPr="01B16B23">
        <w:rPr>
          <w:color w:val="0070C0"/>
        </w:rPr>
        <w:t>[</w:t>
      </w:r>
      <w:r w:rsidR="00BC7028">
        <w:rPr>
          <w:color w:val="0067B9"/>
        </w:rPr>
        <w:t>name of statutory instrument</w:t>
      </w:r>
      <w:r w:rsidR="006F74E9" w:rsidRPr="01B16B23">
        <w:rPr>
          <w:color w:val="0070C0"/>
        </w:rPr>
        <w:t>]</w:t>
      </w:r>
      <w:r w:rsidR="00D84AFE">
        <w:rPr>
          <w:color w:val="000000" w:themeColor="text1"/>
        </w:rPr>
        <w:t xml:space="preserve">, when this </w:t>
      </w:r>
      <w:r w:rsidR="00EF47C9">
        <w:rPr>
          <w:color w:val="000000" w:themeColor="text1"/>
        </w:rPr>
        <w:t xml:space="preserve">information </w:t>
      </w:r>
      <w:r w:rsidR="004F598E">
        <w:rPr>
          <w:color w:val="000000" w:themeColor="text1"/>
        </w:rPr>
        <w:t xml:space="preserve">must be exchanged, and </w:t>
      </w:r>
      <w:r w:rsidR="00B46092">
        <w:rPr>
          <w:color w:val="000000" w:themeColor="text1"/>
        </w:rPr>
        <w:t xml:space="preserve">how </w:t>
      </w:r>
      <w:r w:rsidR="00EF47C9">
        <w:rPr>
          <w:color w:val="000000" w:themeColor="text1"/>
        </w:rPr>
        <w:t xml:space="preserve">it </w:t>
      </w:r>
      <w:r w:rsidR="00B46092">
        <w:rPr>
          <w:color w:val="000000" w:themeColor="text1"/>
        </w:rPr>
        <w:t>must be submitted</w:t>
      </w:r>
      <w:r w:rsidR="006F74E9">
        <w:t xml:space="preserve">. This document is not intended to address sharing of associated transaction and event or traceability data. More direction will be provided on these topics </w:t>
      </w:r>
      <w:r w:rsidR="00EF47C9">
        <w:t xml:space="preserve">through </w:t>
      </w:r>
      <w:r w:rsidR="006F74E9">
        <w:t xml:space="preserve">additional guidance in the future. </w:t>
      </w:r>
    </w:p>
    <w:p w14:paraId="50EF1A52" w14:textId="77777777" w:rsidR="0095049C" w:rsidRDefault="0095049C">
      <w:pPr>
        <w:rPr>
          <w:rFonts w:ascii="Arial" w:hAnsi="Arial" w:cs="Arial"/>
          <w:i/>
          <w:color w:val="0070C0"/>
        </w:rPr>
      </w:pPr>
      <w:r>
        <w:rPr>
          <w:rFonts w:ascii="Arial" w:hAnsi="Arial" w:cs="Arial"/>
          <w:i/>
          <w:color w:val="0070C0"/>
        </w:rPr>
        <w:br w:type="page"/>
      </w:r>
    </w:p>
    <w:p w14:paraId="771EC510" w14:textId="21C57E90" w:rsidR="0095049C" w:rsidRPr="00B923DA" w:rsidRDefault="0095049C" w:rsidP="009138C1">
      <w:pPr>
        <w:pStyle w:val="H1numbered"/>
      </w:pPr>
      <w:bookmarkStart w:id="10" w:name="_Toc75334095"/>
      <w:bookmarkStart w:id="11" w:name="_Toc74061292"/>
      <w:r>
        <w:lastRenderedPageBreak/>
        <w:t>Background</w:t>
      </w:r>
      <w:bookmarkEnd w:id="10"/>
    </w:p>
    <w:bookmarkEnd w:id="11"/>
    <w:p w14:paraId="166AE5B9" w14:textId="77777777" w:rsidR="00546885" w:rsidRPr="00FD2A82" w:rsidRDefault="00546885" w:rsidP="006D3D9C">
      <w:pPr>
        <w:pStyle w:val="BodyCopy"/>
      </w:pPr>
    </w:p>
    <w:p w14:paraId="415814A3" w14:textId="639E4596" w:rsidR="00546885" w:rsidRPr="002131AD" w:rsidRDefault="00546885" w:rsidP="006D3D9C">
      <w:pPr>
        <w:pStyle w:val="BodyCopy"/>
      </w:pPr>
      <w:r w:rsidRPr="002131AD">
        <w:t xml:space="preserve">Product master data </w:t>
      </w:r>
      <w:r w:rsidR="00450F64">
        <w:t>are</w:t>
      </w:r>
      <w:r w:rsidR="00450F64" w:rsidRPr="002131AD">
        <w:t xml:space="preserve"> </w:t>
      </w:r>
      <w:r w:rsidRPr="002131AD">
        <w:t xml:space="preserve">core information about "what” is being traded in the supply chain. The "what" is identifying information about a given trade item, such as name, brand, manufacturer, description, size, color, and unique identification number. </w:t>
      </w:r>
      <w:r w:rsidR="00450F64">
        <w:t>These</w:t>
      </w:r>
      <w:r w:rsidRPr="002131AD">
        <w:t xml:space="preserve"> data underpin regulation and commerce and are used daily among trading partners to execute transactions in the supply chain </w:t>
      </w:r>
      <w:r w:rsidR="00273383" w:rsidRPr="002131AD">
        <w:t>and</w:t>
      </w:r>
      <w:r w:rsidRPr="002131AD">
        <w:t xml:space="preserve"> by a broader value chain of health sector stakeholders, such as regulators</w:t>
      </w:r>
      <w:r w:rsidR="00450F64">
        <w:t>,</w:t>
      </w:r>
      <w:r w:rsidRPr="002131AD">
        <w:t xml:space="preserve"> to manage marketing authorization. The </w:t>
      </w:r>
      <w:r w:rsidRPr="00AF2994">
        <w:rPr>
          <w:color w:val="0067B9"/>
        </w:rPr>
        <w:t>[</w:t>
      </w:r>
      <w:r w:rsidR="00FB5D37">
        <w:rPr>
          <w:color w:val="0067B9"/>
        </w:rPr>
        <w:t>NDRA</w:t>
      </w:r>
      <w:r w:rsidRPr="00AF2994">
        <w:rPr>
          <w:color w:val="0067B9"/>
        </w:rPr>
        <w:t xml:space="preserve">] </w:t>
      </w:r>
      <w:r w:rsidRPr="002131AD">
        <w:t xml:space="preserve">requires that </w:t>
      </w:r>
      <w:r w:rsidR="00FB5D37" w:rsidRPr="00FB5D37">
        <w:rPr>
          <w:color w:val="0067B9"/>
        </w:rPr>
        <w:t>[</w:t>
      </w:r>
      <w:r w:rsidR="00BC7028">
        <w:rPr>
          <w:color w:val="0067B9"/>
        </w:rPr>
        <w:t>responsible party type (e.g., marketing authorization holder)</w:t>
      </w:r>
      <w:r w:rsidR="00FB5D37" w:rsidRPr="00FB5D37">
        <w:rPr>
          <w:color w:val="0067B9"/>
        </w:rPr>
        <w:t>]</w:t>
      </w:r>
      <w:r w:rsidRPr="00FB5D37">
        <w:rPr>
          <w:color w:val="0067B9"/>
        </w:rPr>
        <w:t xml:space="preserve"> </w:t>
      </w:r>
      <w:r w:rsidRPr="002131AD">
        <w:t>share master data attributes about its product</w:t>
      </w:r>
      <w:r w:rsidR="007E0BA1">
        <w:t>(s)</w:t>
      </w:r>
      <w:r w:rsidRPr="002131AD">
        <w:t xml:space="preserve"> and location</w:t>
      </w:r>
      <w:r w:rsidR="007E0BA1">
        <w:t>(s)</w:t>
      </w:r>
      <w:r w:rsidRPr="002131AD">
        <w:t xml:space="preserve"> with the </w:t>
      </w:r>
      <w:r>
        <w:t>A</w:t>
      </w:r>
      <w:r w:rsidRPr="002131AD">
        <w:t>uthority for their use. Therefore, this specification documents the guiding requirements for product and location master data to support fulfillment of this mandate.</w:t>
      </w:r>
    </w:p>
    <w:p w14:paraId="6B1C8E33" w14:textId="77777777" w:rsidR="00546885" w:rsidRDefault="00546885" w:rsidP="006D3D9C">
      <w:pPr>
        <w:pStyle w:val="BodyCopy"/>
      </w:pPr>
    </w:p>
    <w:p w14:paraId="41882454" w14:textId="164130DF" w:rsidR="00546885" w:rsidRPr="003C4B98" w:rsidRDefault="00546885" w:rsidP="006D3D9C">
      <w:pPr>
        <w:pStyle w:val="BodyCopy"/>
      </w:pPr>
      <w:r w:rsidRPr="003C4B98">
        <w:t>A critical element of the</w:t>
      </w:r>
      <w:r w:rsidRPr="00AF2994">
        <w:rPr>
          <w:color w:val="0067B9"/>
        </w:rPr>
        <w:t xml:space="preserve"> </w:t>
      </w:r>
      <w:r w:rsidR="00367FA6" w:rsidRPr="00AF2994">
        <w:rPr>
          <w:color w:val="0067B9"/>
        </w:rPr>
        <w:t>[</w:t>
      </w:r>
      <w:r w:rsidR="00BC7028">
        <w:rPr>
          <w:color w:val="0067B9"/>
        </w:rPr>
        <w:t>country traceability strategy or other applicable document</w:t>
      </w:r>
      <w:r w:rsidR="00367FA6" w:rsidRPr="00AF2994">
        <w:rPr>
          <w:color w:val="0067B9"/>
        </w:rPr>
        <w:t xml:space="preserve">] </w:t>
      </w:r>
      <w:r w:rsidRPr="003C4B98">
        <w:t xml:space="preserve">is identifying pharmaceutical products leveraging a globally standardized approach. The standards referenced within this document are largely supported by GS1, a standards organization that enables unique identification, data capture, and data sharing among trading partners so that anyone in the supply chain who requires that information can interpret it in the same manner.  To collect and manage </w:t>
      </w:r>
      <w:r>
        <w:t xml:space="preserve">trade item </w:t>
      </w:r>
      <w:r w:rsidRPr="003C4B98">
        <w:t xml:space="preserve">identifiers </w:t>
      </w:r>
      <w:r w:rsidR="0635D9F2">
        <w:t xml:space="preserve">and supporting attributes </w:t>
      </w:r>
      <w:r w:rsidRPr="003C4B98">
        <w:t xml:space="preserve">for reference by trading partners in the national supply chain and across the health sector, </w:t>
      </w:r>
      <w:r w:rsidR="00FB40D9" w:rsidRPr="00AF2994">
        <w:rPr>
          <w:color w:val="0067B9"/>
        </w:rPr>
        <w:t>[</w:t>
      </w:r>
      <w:r w:rsidRPr="00AF2994">
        <w:rPr>
          <w:color w:val="0067B9"/>
        </w:rPr>
        <w:t>MOH and</w:t>
      </w:r>
      <w:r w:rsidR="00FB40D9" w:rsidRPr="00AF2994">
        <w:rPr>
          <w:color w:val="0067B9"/>
        </w:rPr>
        <w:t xml:space="preserve">/or </w:t>
      </w:r>
      <w:r w:rsidR="00FB5D37">
        <w:rPr>
          <w:color w:val="0067B9"/>
        </w:rPr>
        <w:t>NDRA</w:t>
      </w:r>
      <w:r w:rsidR="00BA5119" w:rsidRPr="00AF2994">
        <w:rPr>
          <w:color w:val="0067B9"/>
        </w:rPr>
        <w:t>]</w:t>
      </w:r>
      <w:r w:rsidRPr="00AF2994">
        <w:rPr>
          <w:color w:val="0067B9"/>
        </w:rPr>
        <w:t xml:space="preserve"> </w:t>
      </w:r>
      <w:r w:rsidRPr="003C4B98">
        <w:t xml:space="preserve">are implementing </w:t>
      </w:r>
      <w:r w:rsidR="00AF2994">
        <w:t>an</w:t>
      </w:r>
      <w:r w:rsidR="004309D1">
        <w:t xml:space="preserve"> </w:t>
      </w:r>
      <w:r w:rsidR="00363BBB">
        <w:t>NPC</w:t>
      </w:r>
      <w:r w:rsidRPr="003C4B98">
        <w:t xml:space="preserve">, which </w:t>
      </w:r>
      <w:r w:rsidR="00ED4FF4">
        <w:t>consists of a</w:t>
      </w:r>
      <w:r w:rsidRPr="003C4B98">
        <w:t xml:space="preserve"> system and processes that will organize and manage </w:t>
      </w:r>
      <w:r w:rsidR="312DA762">
        <w:t xml:space="preserve">product and </w:t>
      </w:r>
      <w:r w:rsidRPr="003C4B98">
        <w:t>trade item master data in a manner that aligns with and facilitates the adoption of GS1 standards.</w:t>
      </w:r>
    </w:p>
    <w:p w14:paraId="1EE67047" w14:textId="77777777" w:rsidR="00546885" w:rsidRDefault="00546885" w:rsidP="006D3D9C">
      <w:pPr>
        <w:pStyle w:val="BodyCopy"/>
      </w:pPr>
    </w:p>
    <w:p w14:paraId="096E0B65" w14:textId="17ACD493" w:rsidR="00546885" w:rsidRPr="00FB5D37" w:rsidRDefault="00DA52C3" w:rsidP="006D3D9C">
      <w:pPr>
        <w:pStyle w:val="BodyCopy"/>
        <w:rPr>
          <w:i/>
          <w:color w:val="0067B9"/>
        </w:rPr>
      </w:pPr>
      <w:r>
        <w:t xml:space="preserve">The </w:t>
      </w:r>
      <w:r w:rsidR="00546885" w:rsidRPr="003C4B98">
        <w:t xml:space="preserve">NPC will be the authoritative system to collect and organize </w:t>
      </w:r>
      <w:r w:rsidR="108DF373">
        <w:t xml:space="preserve">product and </w:t>
      </w:r>
      <w:r w:rsidR="00546885" w:rsidRPr="003C4B98">
        <w:t>GS1</w:t>
      </w:r>
      <w:r w:rsidR="33FFEFCA">
        <w:t>-</w:t>
      </w:r>
      <w:r w:rsidR="00546885" w:rsidRPr="003C4B98">
        <w:t>based trade item master data, including Global Trade Item Numbers (GTIN</w:t>
      </w:r>
      <w:r w:rsidR="00574EC1">
        <w:t>s</w:t>
      </w:r>
      <w:r w:rsidR="00546885" w:rsidRPr="003C4B98">
        <w:t>) and relevant Global Location Numbers (GLN</w:t>
      </w:r>
      <w:r w:rsidR="00574EC1">
        <w:t>s</w:t>
      </w:r>
      <w:r w:rsidR="00546885" w:rsidRPr="003C4B98">
        <w:t>) for health commodities procured and supplied to the</w:t>
      </w:r>
      <w:r w:rsidR="00546885" w:rsidRPr="00AF2994">
        <w:rPr>
          <w:color w:val="0067B9"/>
        </w:rPr>
        <w:t xml:space="preserve"> [</w:t>
      </w:r>
      <w:r w:rsidR="00BC7028">
        <w:rPr>
          <w:color w:val="0067B9"/>
        </w:rPr>
        <w:t>country</w:t>
      </w:r>
      <w:r w:rsidR="00546885" w:rsidRPr="00AF2994">
        <w:rPr>
          <w:color w:val="0067B9"/>
        </w:rPr>
        <w:t xml:space="preserve">] </w:t>
      </w:r>
      <w:r w:rsidR="00546885" w:rsidRPr="003C4B98">
        <w:t xml:space="preserve">market. </w:t>
      </w:r>
      <w:r w:rsidR="00A86D11">
        <w:t xml:space="preserve">The </w:t>
      </w:r>
      <w:r w:rsidR="00546885" w:rsidRPr="003C4B98">
        <w:t xml:space="preserve">NPC will facilitate efficient and effective product master data management, will enable linkages between global and national product identification numbers (e.g., marketing authorization numbers), and will enable access to and sharing of </w:t>
      </w:r>
      <w:r w:rsidR="00574EC1" w:rsidRPr="003C4B98">
        <w:t>th</w:t>
      </w:r>
      <w:r w:rsidR="00574EC1">
        <w:t>ese</w:t>
      </w:r>
      <w:r w:rsidR="00574EC1" w:rsidRPr="003C4B98">
        <w:t xml:space="preserve"> </w:t>
      </w:r>
      <w:r w:rsidR="00546885" w:rsidRPr="003C4B98">
        <w:t xml:space="preserve">data across all supply chain and health </w:t>
      </w:r>
      <w:r w:rsidR="00546885" w:rsidRPr="00FB5D37">
        <w:t xml:space="preserve">information systems in </w:t>
      </w:r>
      <w:r w:rsidR="00546885" w:rsidRPr="00FB5D37">
        <w:rPr>
          <w:color w:val="0067B9"/>
        </w:rPr>
        <w:t>[</w:t>
      </w:r>
      <w:r w:rsidR="00BC7028">
        <w:rPr>
          <w:color w:val="0067B9"/>
        </w:rPr>
        <w:t>country</w:t>
      </w:r>
      <w:r w:rsidR="00546885" w:rsidRPr="00FB5D37">
        <w:rPr>
          <w:color w:val="0067B9"/>
        </w:rPr>
        <w:t>]</w:t>
      </w:r>
      <w:r w:rsidR="00546885" w:rsidRPr="00FB5D37">
        <w:t>. The NPC will:</w:t>
      </w:r>
      <w:r w:rsidR="00363BBB" w:rsidRPr="00FB5D37">
        <w:t xml:space="preserve"> </w:t>
      </w:r>
      <w:r w:rsidR="00363BBB" w:rsidRPr="00FB5D37">
        <w:rPr>
          <w:i/>
          <w:color w:val="0067B9"/>
        </w:rPr>
        <w:t>[for example:</w:t>
      </w:r>
    </w:p>
    <w:p w14:paraId="5DB7CCA0" w14:textId="77777777" w:rsidR="00546885" w:rsidRPr="00FB5D37" w:rsidRDefault="00546885" w:rsidP="006D3D9C">
      <w:pPr>
        <w:pStyle w:val="BodyCopy"/>
      </w:pPr>
    </w:p>
    <w:p w14:paraId="6F31F309" w14:textId="2B20F31F" w:rsidR="00546885" w:rsidRPr="00FB5D37" w:rsidRDefault="00546885" w:rsidP="00AF2994">
      <w:pPr>
        <w:pStyle w:val="Bullets"/>
        <w:numPr>
          <w:ilvl w:val="0"/>
          <w:numId w:val="10"/>
        </w:numPr>
        <w:rPr>
          <w:i/>
          <w:iCs/>
          <w:color w:val="0067B9"/>
          <w:lang w:val="en-US"/>
        </w:rPr>
      </w:pPr>
      <w:r w:rsidRPr="00FB5D37">
        <w:rPr>
          <w:i/>
          <w:color w:val="0067B9"/>
          <w:lang w:val="en-US"/>
        </w:rPr>
        <w:t xml:space="preserve">Facilitate the scanning and use of GTINs on GS1-compliant data carriers as mandated by the </w:t>
      </w:r>
      <w:r w:rsidR="00A928CA" w:rsidRPr="00FB5D37">
        <w:rPr>
          <w:i/>
          <w:color w:val="0067B9"/>
        </w:rPr>
        <w:t>[</w:t>
      </w:r>
      <w:r w:rsidR="00FB5D37">
        <w:rPr>
          <w:i/>
          <w:color w:val="0067B9"/>
        </w:rPr>
        <w:t>NDRA</w:t>
      </w:r>
      <w:r w:rsidR="00A928CA" w:rsidRPr="00FB5D37">
        <w:rPr>
          <w:i/>
          <w:color w:val="0067B9"/>
        </w:rPr>
        <w:t>]</w:t>
      </w:r>
      <w:r w:rsidRPr="00FB5D37">
        <w:rPr>
          <w:i/>
          <w:color w:val="0067B9"/>
          <w:lang w:val="en-US"/>
        </w:rPr>
        <w:t xml:space="preserve"> to increase operational efficiency, data accuracy, and data integrity for products authorized for use in the health sector</w:t>
      </w:r>
      <w:r w:rsidRPr="00FB5D37">
        <w:rPr>
          <w:i/>
          <w:color w:val="0067B9"/>
          <w:lang w:val="en-US" w:bidi="en-US"/>
        </w:rPr>
        <w:t>.</w:t>
      </w:r>
      <w:r w:rsidRPr="00FB5D37">
        <w:rPr>
          <w:i/>
          <w:color w:val="0067B9"/>
          <w:lang w:val="en-US"/>
        </w:rPr>
        <w:t xml:space="preserve"> </w:t>
      </w:r>
    </w:p>
    <w:p w14:paraId="6A458319" w14:textId="77777777" w:rsidR="00546885" w:rsidRPr="00FB5D37" w:rsidRDefault="00546885" w:rsidP="00AF2994">
      <w:pPr>
        <w:pStyle w:val="Bullets"/>
        <w:numPr>
          <w:ilvl w:val="0"/>
          <w:numId w:val="10"/>
        </w:numPr>
        <w:rPr>
          <w:i/>
          <w:iCs/>
          <w:color w:val="0067B9"/>
          <w:lang w:val="en-US"/>
        </w:rPr>
      </w:pPr>
      <w:r w:rsidRPr="00FB5D37">
        <w:rPr>
          <w:i/>
          <w:color w:val="0067B9"/>
          <w:lang w:val="en-US"/>
        </w:rPr>
        <w:t>Improve interoperability across health systems by sharing standardized trade item master data across all systems.</w:t>
      </w:r>
    </w:p>
    <w:p w14:paraId="07C34667" w14:textId="33B45491" w:rsidR="00546885" w:rsidRPr="00FB5D37" w:rsidRDefault="00546885" w:rsidP="00AF2994">
      <w:pPr>
        <w:pStyle w:val="Bullets"/>
        <w:numPr>
          <w:ilvl w:val="0"/>
          <w:numId w:val="10"/>
        </w:numPr>
        <w:rPr>
          <w:i/>
          <w:iCs/>
          <w:color w:val="0067B9"/>
          <w:lang w:val="en-US"/>
        </w:rPr>
      </w:pPr>
      <w:r w:rsidRPr="00FB5D37">
        <w:rPr>
          <w:i/>
          <w:color w:val="0067B9"/>
          <w:lang w:val="en-US"/>
        </w:rPr>
        <w:t>Be a key step toward implement</w:t>
      </w:r>
      <w:r w:rsidR="00574EC1">
        <w:rPr>
          <w:i/>
          <w:color w:val="0067B9"/>
          <w:lang w:val="en-US"/>
        </w:rPr>
        <w:t xml:space="preserve">ing </w:t>
      </w:r>
      <w:r w:rsidRPr="00FB5D37">
        <w:rPr>
          <w:i/>
          <w:color w:val="0067B9"/>
          <w:lang w:val="en-US"/>
        </w:rPr>
        <w:t xml:space="preserve">health commodity traceability </w:t>
      </w:r>
      <w:r w:rsidR="00B30CC3" w:rsidRPr="00FB5D37">
        <w:rPr>
          <w:i/>
          <w:color w:val="0067B9"/>
          <w:lang w:val="en-US"/>
        </w:rPr>
        <w:t>using</w:t>
      </w:r>
      <w:r w:rsidRPr="00FB5D37">
        <w:rPr>
          <w:i/>
          <w:color w:val="0067B9"/>
          <w:lang w:val="en-US"/>
        </w:rPr>
        <w:t xml:space="preserve"> standardized identifiers across all supply chain levels and relevant information systems in </w:t>
      </w:r>
      <w:r w:rsidR="00A928CA" w:rsidRPr="00FB5D37">
        <w:rPr>
          <w:i/>
          <w:color w:val="0067B9"/>
          <w:lang w:val="en-US"/>
        </w:rPr>
        <w:t>[</w:t>
      </w:r>
      <w:r w:rsidR="00BC7028">
        <w:rPr>
          <w:i/>
          <w:color w:val="0067B9"/>
          <w:lang w:val="en-US"/>
        </w:rPr>
        <w:t>country</w:t>
      </w:r>
      <w:r w:rsidR="00A928CA" w:rsidRPr="00FB5D37">
        <w:rPr>
          <w:i/>
          <w:color w:val="0067B9"/>
          <w:lang w:val="en-US"/>
        </w:rPr>
        <w:t>]</w:t>
      </w:r>
      <w:r w:rsidRPr="00FB5D37">
        <w:rPr>
          <w:i/>
          <w:color w:val="0067B9"/>
          <w:lang w:val="en-US"/>
        </w:rPr>
        <w:t>.</w:t>
      </w:r>
    </w:p>
    <w:p w14:paraId="6F585337" w14:textId="193C8054" w:rsidR="00546885" w:rsidRPr="00AF2994" w:rsidRDefault="00546885" w:rsidP="00AF2994">
      <w:pPr>
        <w:rPr>
          <w:i/>
          <w:iCs/>
          <w:color w:val="0067B9"/>
        </w:rPr>
      </w:pPr>
      <w:r w:rsidRPr="00AF2994">
        <w:rPr>
          <w:i/>
          <w:iCs/>
          <w:color w:val="0067B9"/>
        </w:rPr>
        <w:br w:type="page"/>
      </w:r>
    </w:p>
    <w:p w14:paraId="0EE12043" w14:textId="0FE9105D" w:rsidR="002405F6" w:rsidRPr="00B923DA" w:rsidRDefault="002405F6" w:rsidP="009138C1">
      <w:pPr>
        <w:pStyle w:val="H1numbered"/>
      </w:pPr>
      <w:bookmarkStart w:id="12" w:name="_Toc75334096"/>
      <w:bookmarkStart w:id="13" w:name="_Toc74061293"/>
      <w:r>
        <w:lastRenderedPageBreak/>
        <w:t>Master Data Requirement</w:t>
      </w:r>
      <w:bookmarkEnd w:id="12"/>
    </w:p>
    <w:bookmarkEnd w:id="13"/>
    <w:p w14:paraId="40EBC9CC" w14:textId="77777777" w:rsidR="00285603" w:rsidRDefault="00285603" w:rsidP="00FB5D37">
      <w:pPr>
        <w:keepNext/>
        <w:keepLines/>
        <w:widowControl/>
        <w:autoSpaceDE/>
        <w:autoSpaceDN/>
        <w:rPr>
          <w:rFonts w:eastAsiaTheme="minorHAnsi"/>
          <w:sz w:val="20"/>
          <w:szCs w:val="20"/>
        </w:rPr>
      </w:pPr>
    </w:p>
    <w:p w14:paraId="25575C72" w14:textId="77777777" w:rsidR="00FB5D37" w:rsidRPr="00AF2994" w:rsidRDefault="00FB5D37" w:rsidP="369AEA17">
      <w:pPr>
        <w:keepNext/>
        <w:keepLines/>
        <w:widowControl/>
        <w:autoSpaceDE/>
        <w:autoSpaceDN/>
        <w:spacing w:before="80" w:line="360" w:lineRule="auto"/>
        <w:rPr>
          <w:rFonts w:eastAsiaTheme="minorHAnsi"/>
          <w:vanish/>
          <w:sz w:val="20"/>
          <w:szCs w:val="20"/>
        </w:rPr>
      </w:pPr>
    </w:p>
    <w:p w14:paraId="6C8AE34A" w14:textId="242650BA" w:rsidR="00F7619F" w:rsidRDefault="00F7619F" w:rsidP="006D3D9C">
      <w:pPr>
        <w:pStyle w:val="BodyCopy"/>
      </w:pPr>
      <w:r w:rsidRPr="00AB76C8">
        <w:t xml:space="preserve">The </w:t>
      </w:r>
      <w:r w:rsidR="00A77B76" w:rsidRPr="00FB5D37">
        <w:rPr>
          <w:i/>
          <w:iCs/>
          <w:color w:val="0070C0"/>
        </w:rPr>
        <w:t>[</w:t>
      </w:r>
      <w:r w:rsidR="00FB5D37">
        <w:rPr>
          <w:i/>
          <w:iCs/>
          <w:color w:val="0070C0"/>
        </w:rPr>
        <w:t>NDRA</w:t>
      </w:r>
      <w:r w:rsidR="00A77B76" w:rsidRPr="00FB5D37">
        <w:rPr>
          <w:i/>
          <w:iCs/>
          <w:color w:val="0070C0"/>
        </w:rPr>
        <w:t xml:space="preserve">] </w:t>
      </w:r>
      <w:r w:rsidR="00FB5D37" w:rsidRPr="00FB5D37">
        <w:rPr>
          <w:i/>
          <w:iCs/>
          <w:color w:val="000000" w:themeColor="text1"/>
        </w:rPr>
        <w:t xml:space="preserve">Product and Location Master Data </w:t>
      </w:r>
      <w:r w:rsidRPr="00FB5D37">
        <w:rPr>
          <w:i/>
          <w:iCs/>
        </w:rPr>
        <w:t xml:space="preserve">Attribute </w:t>
      </w:r>
      <w:r w:rsidR="00FB5D37" w:rsidRPr="00FB5D37">
        <w:rPr>
          <w:i/>
          <w:iCs/>
        </w:rPr>
        <w:t>Guide</w:t>
      </w:r>
      <w:r w:rsidRPr="00585975">
        <w:t xml:space="preserve"> (see Appendix </w:t>
      </w:r>
      <w:r w:rsidR="004E7800">
        <w:t>A</w:t>
      </w:r>
      <w:r w:rsidRPr="00585975">
        <w:t xml:space="preserve">) is the primary reference document </w:t>
      </w:r>
      <w:r w:rsidR="009120A7" w:rsidRPr="00585975">
        <w:t>to be used</w:t>
      </w:r>
      <w:r w:rsidR="000E44FA" w:rsidRPr="00585975">
        <w:t xml:space="preserve"> for complying with </w:t>
      </w:r>
      <w:r w:rsidR="000E44FA" w:rsidRPr="00585975">
        <w:rPr>
          <w:color w:val="0070C0"/>
        </w:rPr>
        <w:t>[</w:t>
      </w:r>
      <w:r w:rsidR="00FB5D37">
        <w:rPr>
          <w:color w:val="0070C0"/>
        </w:rPr>
        <w:t>NDRA</w:t>
      </w:r>
      <w:r w:rsidR="000E44FA" w:rsidRPr="00AB76C8">
        <w:rPr>
          <w:color w:val="0070C0"/>
        </w:rPr>
        <w:t>]</w:t>
      </w:r>
      <w:r w:rsidR="000E44FA" w:rsidRPr="00585975">
        <w:rPr>
          <w:color w:val="0070C0"/>
        </w:rPr>
        <w:t xml:space="preserve"> </w:t>
      </w:r>
      <w:r w:rsidRPr="00585975">
        <w:t xml:space="preserve">master data attribute requirements. </w:t>
      </w:r>
      <w:r w:rsidR="6BEEE2EE">
        <w:t>A</w:t>
      </w:r>
      <w:r w:rsidR="63F36637">
        <w:t>ttributes</w:t>
      </w:r>
      <w:r w:rsidR="18E56AFC">
        <w:t xml:space="preserve"> refer to the characteristics of a product</w:t>
      </w:r>
      <w:r w:rsidR="302DD149">
        <w:t xml:space="preserve">, </w:t>
      </w:r>
      <w:r w:rsidR="18E56AFC">
        <w:t>trade item</w:t>
      </w:r>
      <w:r w:rsidR="7D02B3D5">
        <w:t>, location, or legal entity</w:t>
      </w:r>
      <w:r w:rsidR="18E56AFC">
        <w:t xml:space="preserve"> that differentiate it from other similar </w:t>
      </w:r>
      <w:r w:rsidR="688A41FA">
        <w:t>concepts</w:t>
      </w:r>
      <w:r w:rsidR="18E56AFC">
        <w:t xml:space="preserve">. </w:t>
      </w:r>
      <w:r w:rsidRPr="00585975">
        <w:t xml:space="preserve">It includes all initial priority attributes to be provided as relevant on trade items </w:t>
      </w:r>
      <w:r w:rsidR="003A14FE">
        <w:t>marketed in</w:t>
      </w:r>
      <w:r w:rsidRPr="00585975">
        <w:t xml:space="preserve"> </w:t>
      </w:r>
      <w:r w:rsidR="002F469C" w:rsidRPr="00585975">
        <w:rPr>
          <w:color w:val="0070C0"/>
        </w:rPr>
        <w:t>[</w:t>
      </w:r>
      <w:r w:rsidR="00BD121A">
        <w:rPr>
          <w:color w:val="0070C0"/>
        </w:rPr>
        <w:t>country</w:t>
      </w:r>
      <w:r w:rsidR="002F469C" w:rsidRPr="00AB76C8">
        <w:rPr>
          <w:color w:val="0070C0"/>
        </w:rPr>
        <w:t>]</w:t>
      </w:r>
      <w:r w:rsidRPr="00585975">
        <w:t>. For each attribute</w:t>
      </w:r>
      <w:r>
        <w:t>, the guide provides the category, attribute name, description, and an example.</w:t>
      </w:r>
    </w:p>
    <w:p w14:paraId="47925CF4" w14:textId="77777777" w:rsidR="003A14FE" w:rsidRPr="00762600" w:rsidRDefault="003A14FE" w:rsidP="009138C1">
      <w:pPr>
        <w:pStyle w:val="H2numbered"/>
      </w:pPr>
      <w:bookmarkStart w:id="14" w:name="_Toc75334097"/>
      <w:r w:rsidRPr="00762600">
        <w:t>Attribute Significance</w:t>
      </w:r>
      <w:bookmarkEnd w:id="14"/>
    </w:p>
    <w:tbl>
      <w:tblPr>
        <w:tblStyle w:val="TableGrid"/>
        <w:tblW w:w="9990" w:type="dxa"/>
        <w:tblInd w:w="-365" w:type="dxa"/>
        <w:tblLook w:val="04A0" w:firstRow="1" w:lastRow="0" w:firstColumn="1" w:lastColumn="0" w:noHBand="0" w:noVBand="1"/>
      </w:tblPr>
      <w:tblGrid>
        <w:gridCol w:w="8100"/>
        <w:gridCol w:w="1890"/>
      </w:tblGrid>
      <w:tr w:rsidR="003A14FE" w:rsidRPr="0085100A" w14:paraId="20F30608" w14:textId="77777777" w:rsidTr="00AF2994">
        <w:trPr>
          <w:trHeight w:val="449"/>
        </w:trPr>
        <w:tc>
          <w:tcPr>
            <w:tcW w:w="8100" w:type="dxa"/>
            <w:shd w:val="clear" w:color="auto" w:fill="000000" w:themeFill="text1"/>
            <w:vAlign w:val="center"/>
          </w:tcPr>
          <w:p w14:paraId="1BEFE312" w14:textId="77777777" w:rsidR="003A14FE" w:rsidRPr="00762600" w:rsidRDefault="003A14FE" w:rsidP="00C16D4E">
            <w:pPr>
              <w:widowControl/>
              <w:autoSpaceDE/>
              <w:autoSpaceDN/>
              <w:ind w:left="720" w:hanging="720"/>
              <w:rPr>
                <w:rFonts w:ascii="Arial" w:hAnsi="Arial" w:cs="Arial"/>
                <w:b/>
                <w:color w:val="FFFFFF" w:themeColor="background1"/>
                <w:sz w:val="20"/>
                <w:szCs w:val="20"/>
                <w:lang w:val="en-GB" w:bidi="ar-SA"/>
              </w:rPr>
            </w:pPr>
            <w:r w:rsidRPr="00762600">
              <w:rPr>
                <w:rFonts w:ascii="Arial" w:hAnsi="Arial" w:cs="Arial"/>
                <w:b/>
                <w:color w:val="FFFFFF" w:themeColor="background1"/>
                <w:sz w:val="20"/>
                <w:szCs w:val="20"/>
                <w:lang w:val="en-GB" w:bidi="ar-SA"/>
              </w:rPr>
              <w:t>Attribute Requirement</w:t>
            </w:r>
          </w:p>
        </w:tc>
        <w:tc>
          <w:tcPr>
            <w:tcW w:w="1890" w:type="dxa"/>
            <w:shd w:val="clear" w:color="auto" w:fill="000000" w:themeFill="text1"/>
            <w:vAlign w:val="center"/>
          </w:tcPr>
          <w:p w14:paraId="5CE6E52E" w14:textId="77777777" w:rsidR="003A14FE" w:rsidRPr="00762600" w:rsidRDefault="003A14FE" w:rsidP="00C16D4E">
            <w:pPr>
              <w:widowControl/>
              <w:autoSpaceDE/>
              <w:autoSpaceDN/>
              <w:ind w:left="720" w:hanging="720"/>
              <w:rPr>
                <w:rFonts w:ascii="Arial" w:hAnsi="Arial" w:cs="Arial"/>
                <w:b/>
                <w:color w:val="FFFFFF" w:themeColor="background1"/>
                <w:sz w:val="20"/>
                <w:szCs w:val="20"/>
                <w:lang w:val="en-GB" w:bidi="ar-SA"/>
              </w:rPr>
            </w:pPr>
            <w:r w:rsidRPr="00762600">
              <w:rPr>
                <w:rFonts w:ascii="Arial" w:hAnsi="Arial" w:cs="Arial"/>
                <w:b/>
                <w:color w:val="FFFFFF" w:themeColor="background1"/>
                <w:sz w:val="20"/>
                <w:szCs w:val="20"/>
                <w:lang w:val="en-GB" w:bidi="ar-SA"/>
              </w:rPr>
              <w:t>No. of attributes</w:t>
            </w:r>
          </w:p>
        </w:tc>
      </w:tr>
      <w:tr w:rsidR="003A14FE" w:rsidRPr="0085100A" w14:paraId="79A7FE82" w14:textId="77777777" w:rsidTr="00FB5D37">
        <w:trPr>
          <w:trHeight w:val="584"/>
        </w:trPr>
        <w:tc>
          <w:tcPr>
            <w:tcW w:w="8100" w:type="dxa"/>
            <w:tcBorders>
              <w:bottom w:val="single" w:sz="4" w:space="0" w:color="auto"/>
            </w:tcBorders>
            <w:vAlign w:val="center"/>
          </w:tcPr>
          <w:p w14:paraId="263B1F19" w14:textId="77777777" w:rsidR="003A14FE" w:rsidRPr="00FB5D37" w:rsidRDefault="003A14FE" w:rsidP="00C16D4E">
            <w:pPr>
              <w:widowControl/>
              <w:autoSpaceDE/>
              <w:autoSpaceDN/>
              <w:ind w:hanging="19"/>
              <w:contextualSpacing/>
              <w:rPr>
                <w:rFonts w:ascii="Arial" w:hAnsi="Arial" w:cs="Arial"/>
                <w:b/>
                <w:color w:val="000000" w:themeColor="text1"/>
                <w:sz w:val="20"/>
                <w:szCs w:val="20"/>
                <w:lang w:val="en-GB" w:bidi="ar-SA"/>
              </w:rPr>
            </w:pPr>
            <w:r w:rsidRPr="00FB5D37">
              <w:rPr>
                <w:rFonts w:ascii="Arial" w:hAnsi="Arial" w:cs="Arial"/>
                <w:b/>
                <w:color w:val="000000" w:themeColor="text1"/>
                <w:sz w:val="20"/>
                <w:szCs w:val="20"/>
                <w:lang w:val="en-GB" w:bidi="ar-SA"/>
              </w:rPr>
              <w:t>Mandatory</w:t>
            </w:r>
          </w:p>
          <w:p w14:paraId="4524D2C8" w14:textId="45535744" w:rsidR="003A14FE" w:rsidRPr="00FB5D37" w:rsidRDefault="003A14FE" w:rsidP="00C16D4E">
            <w:pPr>
              <w:widowControl/>
              <w:autoSpaceDE/>
              <w:autoSpaceDN/>
              <w:ind w:hanging="19"/>
              <w:contextualSpacing/>
              <w:rPr>
                <w:rFonts w:ascii="Arial" w:hAnsi="Arial" w:cs="Arial"/>
                <w:color w:val="000000" w:themeColor="text1"/>
                <w:sz w:val="20"/>
                <w:szCs w:val="20"/>
                <w:lang w:val="en-GB" w:bidi="ar-SA"/>
              </w:rPr>
            </w:pPr>
            <w:r w:rsidRPr="00FB5D37">
              <w:rPr>
                <w:rFonts w:ascii="Arial" w:hAnsi="Arial" w:cs="Arial"/>
                <w:color w:val="000000" w:themeColor="text1"/>
                <w:sz w:val="20"/>
                <w:szCs w:val="20"/>
                <w:lang w:val="en-GB" w:bidi="ar-SA"/>
              </w:rPr>
              <w:t xml:space="preserve">Attributes that must be populated to share with the </w:t>
            </w:r>
            <w:r w:rsidRPr="00FB5D37">
              <w:rPr>
                <w:rFonts w:ascii="Arial" w:hAnsi="Arial" w:cs="Arial"/>
                <w:color w:val="0070C0"/>
                <w:sz w:val="20"/>
                <w:szCs w:val="20"/>
              </w:rPr>
              <w:t>[</w:t>
            </w:r>
            <w:r w:rsidR="00FB5D37" w:rsidRPr="00FB5D37">
              <w:rPr>
                <w:rFonts w:ascii="Arial" w:hAnsi="Arial" w:cs="Arial"/>
                <w:color w:val="0070C0"/>
                <w:sz w:val="20"/>
                <w:szCs w:val="20"/>
              </w:rPr>
              <w:t>N</w:t>
            </w:r>
            <w:r w:rsidR="00FB5D37" w:rsidRPr="00FB5D37">
              <w:rPr>
                <w:rFonts w:ascii="Arial" w:hAnsi="Arial" w:cs="Arial"/>
                <w:color w:val="0070C0"/>
              </w:rPr>
              <w:t>DRA</w:t>
            </w:r>
            <w:r w:rsidRPr="00FB5D37">
              <w:rPr>
                <w:rFonts w:ascii="Arial" w:hAnsi="Arial" w:cs="Arial"/>
                <w:color w:val="0070C0"/>
                <w:sz w:val="20"/>
                <w:szCs w:val="20"/>
              </w:rPr>
              <w:t>]</w:t>
            </w:r>
          </w:p>
        </w:tc>
        <w:tc>
          <w:tcPr>
            <w:tcW w:w="1890" w:type="dxa"/>
            <w:tcBorders>
              <w:bottom w:val="single" w:sz="4" w:space="0" w:color="auto"/>
            </w:tcBorders>
            <w:vAlign w:val="center"/>
          </w:tcPr>
          <w:p w14:paraId="30B70E2F" w14:textId="77777777" w:rsidR="003A14FE" w:rsidRPr="00762600" w:rsidRDefault="003A14FE" w:rsidP="00C16D4E">
            <w:pPr>
              <w:widowControl/>
              <w:autoSpaceDE/>
              <w:autoSpaceDN/>
              <w:contextualSpacing/>
              <w:jc w:val="both"/>
              <w:rPr>
                <w:rFonts w:ascii="Arial" w:hAnsi="Arial" w:cs="Arial"/>
                <w:color w:val="0067B9"/>
                <w:sz w:val="20"/>
                <w:szCs w:val="20"/>
                <w:lang w:bidi="ar-SA"/>
              </w:rPr>
            </w:pPr>
            <w:r w:rsidRPr="00762600">
              <w:rPr>
                <w:rFonts w:ascii="Arial" w:hAnsi="Arial" w:cs="Arial"/>
                <w:color w:val="0067B9"/>
                <w:sz w:val="20"/>
                <w:szCs w:val="20"/>
                <w:lang w:bidi="ar-SA"/>
              </w:rPr>
              <w:t>[XX]</w:t>
            </w:r>
          </w:p>
        </w:tc>
      </w:tr>
      <w:tr w:rsidR="003A14FE" w:rsidRPr="0085100A" w14:paraId="6561833A" w14:textId="77777777" w:rsidTr="00FB5D37">
        <w:trPr>
          <w:trHeight w:val="611"/>
        </w:trPr>
        <w:tc>
          <w:tcPr>
            <w:tcW w:w="8100" w:type="dxa"/>
            <w:tcBorders>
              <w:bottom w:val="single" w:sz="4" w:space="0" w:color="auto"/>
            </w:tcBorders>
            <w:vAlign w:val="center"/>
          </w:tcPr>
          <w:p w14:paraId="3CDBAE79" w14:textId="77777777" w:rsidR="003A14FE" w:rsidRPr="00FB5D37" w:rsidRDefault="003A14FE" w:rsidP="00C16D4E">
            <w:pPr>
              <w:widowControl/>
              <w:autoSpaceDE/>
              <w:autoSpaceDN/>
              <w:ind w:hanging="19"/>
              <w:contextualSpacing/>
              <w:rPr>
                <w:rFonts w:ascii="Arial" w:hAnsi="Arial" w:cs="Arial"/>
                <w:b/>
                <w:color w:val="000000" w:themeColor="text1"/>
                <w:sz w:val="20"/>
                <w:szCs w:val="20"/>
                <w:lang w:val="en-GB" w:bidi="ar-SA"/>
              </w:rPr>
            </w:pPr>
            <w:r w:rsidRPr="00FB5D37">
              <w:rPr>
                <w:rFonts w:ascii="Arial" w:hAnsi="Arial" w:cs="Arial"/>
                <w:b/>
                <w:color w:val="000000" w:themeColor="text1"/>
                <w:sz w:val="20"/>
                <w:szCs w:val="20"/>
                <w:lang w:val="en-GB" w:bidi="ar-SA"/>
              </w:rPr>
              <w:t>Optional</w:t>
            </w:r>
          </w:p>
          <w:p w14:paraId="52C12B80" w14:textId="0389F4C0" w:rsidR="003A14FE" w:rsidRPr="00FB5D37" w:rsidRDefault="003A14FE" w:rsidP="00C16D4E">
            <w:pPr>
              <w:widowControl/>
              <w:autoSpaceDE/>
              <w:autoSpaceDN/>
              <w:ind w:hanging="19"/>
              <w:contextualSpacing/>
              <w:rPr>
                <w:rFonts w:ascii="Arial" w:hAnsi="Arial" w:cs="Arial"/>
                <w:color w:val="000000" w:themeColor="text1"/>
                <w:sz w:val="20"/>
                <w:szCs w:val="20"/>
                <w:lang w:val="en-GB" w:bidi="ar-SA"/>
              </w:rPr>
            </w:pPr>
            <w:r w:rsidRPr="00FB5D37">
              <w:rPr>
                <w:rFonts w:ascii="Arial" w:hAnsi="Arial" w:cs="Arial"/>
                <w:color w:val="000000" w:themeColor="text1"/>
                <w:sz w:val="20"/>
                <w:szCs w:val="20"/>
                <w:lang w:val="en-GB" w:bidi="ar-SA"/>
              </w:rPr>
              <w:t xml:space="preserve">Attributes that should be populated if available, but not yet mandatory for the </w:t>
            </w:r>
            <w:r w:rsidRPr="00FB5D37">
              <w:rPr>
                <w:rFonts w:ascii="Arial" w:hAnsi="Arial" w:cs="Arial"/>
                <w:color w:val="0070C0"/>
                <w:sz w:val="20"/>
                <w:szCs w:val="20"/>
              </w:rPr>
              <w:t>[</w:t>
            </w:r>
            <w:r w:rsidR="00FB5D37" w:rsidRPr="00FB5D37">
              <w:rPr>
                <w:rFonts w:ascii="Arial" w:hAnsi="Arial" w:cs="Arial"/>
                <w:color w:val="0070C0"/>
                <w:sz w:val="20"/>
                <w:szCs w:val="20"/>
              </w:rPr>
              <w:t>N</w:t>
            </w:r>
            <w:r w:rsidR="00FB5D37" w:rsidRPr="00FB5D37">
              <w:rPr>
                <w:rFonts w:ascii="Arial" w:hAnsi="Arial" w:cs="Arial"/>
                <w:color w:val="0070C0"/>
              </w:rPr>
              <w:t>DRA</w:t>
            </w:r>
            <w:r w:rsidRPr="00FB5D37">
              <w:rPr>
                <w:rFonts w:ascii="Arial" w:hAnsi="Arial" w:cs="Arial"/>
                <w:color w:val="0070C0"/>
                <w:sz w:val="20"/>
                <w:szCs w:val="20"/>
              </w:rPr>
              <w:t>]</w:t>
            </w:r>
          </w:p>
        </w:tc>
        <w:tc>
          <w:tcPr>
            <w:tcW w:w="1890" w:type="dxa"/>
            <w:tcBorders>
              <w:bottom w:val="single" w:sz="4" w:space="0" w:color="auto"/>
            </w:tcBorders>
            <w:vAlign w:val="center"/>
          </w:tcPr>
          <w:p w14:paraId="57AEBBA5" w14:textId="77777777" w:rsidR="003A14FE" w:rsidRPr="00762600" w:rsidRDefault="003A14FE" w:rsidP="00C16D4E">
            <w:pPr>
              <w:widowControl/>
              <w:autoSpaceDE/>
              <w:autoSpaceDN/>
              <w:contextualSpacing/>
              <w:jc w:val="both"/>
              <w:rPr>
                <w:rFonts w:ascii="Arial" w:hAnsi="Arial" w:cs="Arial"/>
                <w:color w:val="0067B9"/>
                <w:sz w:val="20"/>
                <w:szCs w:val="20"/>
                <w:lang w:bidi="ar-SA"/>
              </w:rPr>
            </w:pPr>
            <w:r w:rsidRPr="00762600">
              <w:rPr>
                <w:rFonts w:ascii="Arial" w:hAnsi="Arial" w:cs="Arial"/>
                <w:color w:val="0067B9"/>
                <w:sz w:val="20"/>
                <w:szCs w:val="20"/>
                <w:lang w:bidi="ar-SA"/>
              </w:rPr>
              <w:t>[XX]</w:t>
            </w:r>
          </w:p>
        </w:tc>
      </w:tr>
      <w:tr w:rsidR="003A14FE" w:rsidRPr="0085100A" w14:paraId="3DE2EAB9" w14:textId="77777777" w:rsidTr="00AF2994">
        <w:trPr>
          <w:trHeight w:val="432"/>
        </w:trPr>
        <w:tc>
          <w:tcPr>
            <w:tcW w:w="8100" w:type="dxa"/>
            <w:shd w:val="pct5" w:color="auto" w:fill="auto"/>
            <w:vAlign w:val="center"/>
          </w:tcPr>
          <w:p w14:paraId="68F4438D" w14:textId="77777777" w:rsidR="003A14FE" w:rsidRPr="00762600" w:rsidRDefault="003A14FE" w:rsidP="00C16D4E">
            <w:pPr>
              <w:widowControl/>
              <w:autoSpaceDE/>
              <w:autoSpaceDN/>
              <w:ind w:left="720" w:hanging="720"/>
              <w:contextualSpacing/>
              <w:rPr>
                <w:rFonts w:ascii="Arial" w:hAnsi="Arial" w:cs="Arial"/>
                <w:b/>
                <w:color w:val="000000" w:themeColor="text1"/>
                <w:sz w:val="20"/>
                <w:szCs w:val="20"/>
                <w:lang w:val="en-GB" w:bidi="ar-SA"/>
              </w:rPr>
            </w:pPr>
            <w:r w:rsidRPr="00762600">
              <w:rPr>
                <w:rFonts w:ascii="Arial" w:hAnsi="Arial" w:cs="Arial"/>
                <w:b/>
                <w:color w:val="000000" w:themeColor="text1"/>
                <w:sz w:val="20"/>
                <w:szCs w:val="20"/>
                <w:lang w:val="en-GB" w:bidi="ar-SA"/>
              </w:rPr>
              <w:t>Total attributes</w:t>
            </w:r>
          </w:p>
        </w:tc>
        <w:tc>
          <w:tcPr>
            <w:tcW w:w="1890" w:type="dxa"/>
            <w:shd w:val="pct5" w:color="auto" w:fill="auto"/>
            <w:vAlign w:val="center"/>
          </w:tcPr>
          <w:p w14:paraId="7DD05F3F" w14:textId="77777777" w:rsidR="003A14FE" w:rsidRPr="00762600" w:rsidRDefault="003A14FE" w:rsidP="00C16D4E">
            <w:pPr>
              <w:widowControl/>
              <w:autoSpaceDE/>
              <w:autoSpaceDN/>
              <w:contextualSpacing/>
              <w:jc w:val="both"/>
              <w:rPr>
                <w:rFonts w:ascii="Arial" w:hAnsi="Arial" w:cs="Arial"/>
                <w:color w:val="0067B9"/>
                <w:sz w:val="20"/>
                <w:szCs w:val="20"/>
                <w:lang w:bidi="ar-SA"/>
              </w:rPr>
            </w:pPr>
            <w:r w:rsidRPr="00762600">
              <w:rPr>
                <w:rFonts w:ascii="Arial" w:hAnsi="Arial" w:cs="Arial"/>
                <w:color w:val="0067B9"/>
                <w:sz w:val="20"/>
                <w:szCs w:val="20"/>
                <w:lang w:bidi="ar-SA"/>
              </w:rPr>
              <w:t>[XX]</w:t>
            </w:r>
          </w:p>
        </w:tc>
      </w:tr>
    </w:tbl>
    <w:p w14:paraId="5E429B76" w14:textId="0078E84C" w:rsidR="00F7619F" w:rsidRPr="007B31C0" w:rsidRDefault="0085100A" w:rsidP="009138C1">
      <w:pPr>
        <w:pStyle w:val="H2numbered"/>
      </w:pPr>
      <w:bookmarkStart w:id="15" w:name="_Toc74061296"/>
      <w:r>
        <w:t xml:space="preserve"> </w:t>
      </w:r>
      <w:bookmarkStart w:id="16" w:name="_Toc75334098"/>
      <w:bookmarkEnd w:id="15"/>
      <w:r>
        <w:t>Attribute Groupings</w:t>
      </w:r>
      <w:bookmarkEnd w:id="16"/>
    </w:p>
    <w:tbl>
      <w:tblPr>
        <w:tblW w:w="5340" w:type="pct"/>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bottom w:w="115" w:type="dxa"/>
          <w:right w:w="115" w:type="dxa"/>
        </w:tblCellMar>
        <w:tblLook w:val="04A0" w:firstRow="1" w:lastRow="0" w:firstColumn="1" w:lastColumn="0" w:noHBand="0" w:noVBand="1"/>
      </w:tblPr>
      <w:tblGrid>
        <w:gridCol w:w="2879"/>
        <w:gridCol w:w="7111"/>
      </w:tblGrid>
      <w:tr w:rsidR="001A3EBC" w:rsidRPr="001A05E8" w14:paraId="6AC4FB54" w14:textId="77777777" w:rsidTr="00AF2994">
        <w:trPr>
          <w:cantSplit/>
          <w:trHeight w:val="211"/>
          <w:tblHeader/>
        </w:trPr>
        <w:tc>
          <w:tcPr>
            <w:tcW w:w="1441" w:type="pct"/>
            <w:tcBorders>
              <w:bottom w:val="single" w:sz="2" w:space="0" w:color="auto"/>
            </w:tcBorders>
            <w:shd w:val="clear" w:color="auto" w:fill="000000" w:themeFill="text1"/>
          </w:tcPr>
          <w:p w14:paraId="4F68098F" w14:textId="77777777" w:rsidR="008B488B" w:rsidRPr="001A05E8" w:rsidRDefault="008B488B" w:rsidP="008665B8">
            <w:pPr>
              <w:widowControl/>
              <w:autoSpaceDE/>
              <w:autoSpaceDN/>
              <w:contextualSpacing/>
              <w:jc w:val="center"/>
              <w:rPr>
                <w:rFonts w:ascii="Arial" w:hAnsi="Arial" w:cs="Arial"/>
                <w:b/>
                <w:color w:val="FFFFFF" w:themeColor="background1"/>
                <w:sz w:val="20"/>
                <w:szCs w:val="20"/>
                <w:lang w:bidi="ar-SA"/>
              </w:rPr>
            </w:pPr>
            <w:r w:rsidRPr="001A05E8">
              <w:rPr>
                <w:rFonts w:ascii="Arial" w:hAnsi="Arial" w:cs="Arial"/>
                <w:b/>
                <w:color w:val="FFFFFF" w:themeColor="background1"/>
                <w:sz w:val="20"/>
                <w:szCs w:val="20"/>
                <w:lang w:bidi="ar-SA"/>
              </w:rPr>
              <w:t>Attribute Grouping</w:t>
            </w:r>
          </w:p>
        </w:tc>
        <w:tc>
          <w:tcPr>
            <w:tcW w:w="3559" w:type="pct"/>
            <w:tcBorders>
              <w:bottom w:val="single" w:sz="2" w:space="0" w:color="auto"/>
            </w:tcBorders>
            <w:shd w:val="clear" w:color="auto" w:fill="000000" w:themeFill="text1"/>
          </w:tcPr>
          <w:p w14:paraId="654387FE" w14:textId="77777777" w:rsidR="008B488B" w:rsidRPr="001A05E8" w:rsidRDefault="008B488B" w:rsidP="008665B8">
            <w:pPr>
              <w:widowControl/>
              <w:autoSpaceDE/>
              <w:autoSpaceDN/>
              <w:contextualSpacing/>
              <w:jc w:val="center"/>
              <w:rPr>
                <w:rFonts w:ascii="Arial" w:hAnsi="Arial" w:cs="Arial"/>
                <w:b/>
                <w:color w:val="FFFFFF" w:themeColor="background1"/>
                <w:sz w:val="20"/>
                <w:szCs w:val="20"/>
                <w:lang w:bidi="ar-SA"/>
              </w:rPr>
            </w:pPr>
            <w:r w:rsidRPr="001A05E8">
              <w:rPr>
                <w:rFonts w:ascii="Arial" w:hAnsi="Arial" w:cs="Arial"/>
                <w:b/>
                <w:color w:val="FFFFFF" w:themeColor="background1"/>
                <w:sz w:val="20"/>
                <w:szCs w:val="20"/>
                <w:lang w:bidi="ar-SA"/>
              </w:rPr>
              <w:t>Description</w:t>
            </w:r>
          </w:p>
        </w:tc>
      </w:tr>
      <w:tr w:rsidR="001A3EBC" w:rsidRPr="001A05E8" w14:paraId="402C8DDE" w14:textId="77777777" w:rsidTr="00AF2994">
        <w:trPr>
          <w:cantSplit/>
          <w:trHeight w:val="211"/>
        </w:trPr>
        <w:tc>
          <w:tcPr>
            <w:tcW w:w="1441" w:type="pct"/>
            <w:shd w:val="clear" w:color="auto" w:fill="F2F2F2" w:themeFill="background1" w:themeFillShade="F2"/>
          </w:tcPr>
          <w:p w14:paraId="21EAC07A" w14:textId="77777777" w:rsidR="008B488B" w:rsidRPr="00AF2994"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General Item Information</w:t>
            </w:r>
          </w:p>
        </w:tc>
        <w:tc>
          <w:tcPr>
            <w:tcW w:w="3559" w:type="pct"/>
            <w:shd w:val="clear" w:color="auto" w:fill="F2F2F2" w:themeFill="background1" w:themeFillShade="F2"/>
          </w:tcPr>
          <w:p w14:paraId="45E6BEA5" w14:textId="77777777" w:rsidR="008B488B" w:rsidRPr="00AF2994"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General information about the trade item</w:t>
            </w:r>
            <w:r w:rsidRPr="00AF2994" w:rsidDel="00C16D7A">
              <w:rPr>
                <w:rFonts w:ascii="Arial" w:hAnsi="Arial" w:cs="Arial"/>
                <w:color w:val="000000" w:themeColor="text1"/>
                <w:sz w:val="20"/>
                <w:szCs w:val="20"/>
                <w:lang w:bidi="ar-SA"/>
              </w:rPr>
              <w:t xml:space="preserve"> </w:t>
            </w:r>
          </w:p>
        </w:tc>
      </w:tr>
      <w:tr w:rsidR="001A3EBC" w:rsidRPr="001A05E8" w14:paraId="02A2AC45" w14:textId="77777777" w:rsidTr="00AF2994">
        <w:trPr>
          <w:cantSplit/>
          <w:trHeight w:val="211"/>
        </w:trPr>
        <w:tc>
          <w:tcPr>
            <w:tcW w:w="1441" w:type="pct"/>
            <w:tcBorders>
              <w:bottom w:val="single" w:sz="2" w:space="0" w:color="auto"/>
            </w:tcBorders>
          </w:tcPr>
          <w:p w14:paraId="084B53E5" w14:textId="3849D49F" w:rsidR="008B488B" w:rsidRPr="00AF2994" w:rsidRDefault="47512262" w:rsidP="008665B8">
            <w:pPr>
              <w:rPr>
                <w:rFonts w:ascii="Arial" w:hAnsi="Arial" w:cs="Arial"/>
                <w:color w:val="000000" w:themeColor="text1"/>
                <w:sz w:val="20"/>
                <w:szCs w:val="20"/>
              </w:rPr>
            </w:pPr>
            <w:r w:rsidRPr="00AF2994">
              <w:rPr>
                <w:rFonts w:ascii="Arial" w:hAnsi="Arial" w:cs="Arial"/>
                <w:color w:val="000000" w:themeColor="text1"/>
                <w:sz w:val="20"/>
                <w:szCs w:val="20"/>
              </w:rPr>
              <w:t xml:space="preserve">Product Description </w:t>
            </w:r>
          </w:p>
        </w:tc>
        <w:tc>
          <w:tcPr>
            <w:tcW w:w="3559" w:type="pct"/>
            <w:tcBorders>
              <w:bottom w:val="single" w:sz="2" w:space="0" w:color="auto"/>
            </w:tcBorders>
          </w:tcPr>
          <w:p w14:paraId="4CDE2E4A" w14:textId="77777777" w:rsidR="008B488B" w:rsidRPr="00AF2994" w:rsidRDefault="008B488B" w:rsidP="008665B8">
            <w:pPr>
              <w:rPr>
                <w:rFonts w:ascii="Arial" w:hAnsi="Arial" w:cs="Arial"/>
                <w:color w:val="000000" w:themeColor="text1"/>
                <w:sz w:val="20"/>
                <w:szCs w:val="20"/>
              </w:rPr>
            </w:pPr>
            <w:r w:rsidRPr="00AF2994">
              <w:rPr>
                <w:rFonts w:ascii="Arial" w:hAnsi="Arial" w:cs="Arial"/>
                <w:color w:val="000000" w:themeColor="text1"/>
                <w:sz w:val="20"/>
                <w:szCs w:val="20"/>
              </w:rPr>
              <w:t>Supplier product descriptions and other descriptive information</w:t>
            </w:r>
          </w:p>
        </w:tc>
      </w:tr>
      <w:tr w:rsidR="001A3EBC" w:rsidRPr="001A05E8" w14:paraId="00254B3A" w14:textId="77777777" w:rsidTr="00AF2994">
        <w:trPr>
          <w:cantSplit/>
          <w:trHeight w:val="224"/>
        </w:trPr>
        <w:tc>
          <w:tcPr>
            <w:tcW w:w="1441" w:type="pct"/>
            <w:shd w:val="clear" w:color="auto" w:fill="F2F2F2" w:themeFill="background1" w:themeFillShade="F2"/>
          </w:tcPr>
          <w:p w14:paraId="35B78F4F" w14:textId="77777777" w:rsidR="008B488B" w:rsidRPr="00AF2994" w:rsidDel="006A789C"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Unit Indicators</w:t>
            </w:r>
          </w:p>
        </w:tc>
        <w:tc>
          <w:tcPr>
            <w:tcW w:w="3559" w:type="pct"/>
            <w:shd w:val="clear" w:color="auto" w:fill="F2F2F2" w:themeFill="background1" w:themeFillShade="F2"/>
          </w:tcPr>
          <w:p w14:paraId="5E01A50A" w14:textId="1F4B074D" w:rsidR="008B488B" w:rsidRPr="00AF2994" w:rsidDel="006A789C" w:rsidRDefault="00574EC1" w:rsidP="00170091">
            <w:pPr>
              <w:spacing w:line="259" w:lineRule="auto"/>
              <w:rPr>
                <w:rFonts w:ascii="Arial" w:hAnsi="Arial" w:cs="Arial"/>
                <w:color w:val="000000" w:themeColor="text1"/>
                <w:sz w:val="20"/>
                <w:szCs w:val="20"/>
                <w:lang w:bidi="ar-SA"/>
              </w:rPr>
            </w:pPr>
            <w:r>
              <w:rPr>
                <w:rFonts w:ascii="Arial" w:hAnsi="Arial" w:cs="Arial"/>
                <w:color w:val="000000" w:themeColor="text1"/>
                <w:sz w:val="20"/>
                <w:szCs w:val="20"/>
                <w:lang w:bidi="ar-SA"/>
              </w:rPr>
              <w:t>Information on</w:t>
            </w:r>
            <w:r w:rsidR="3191B99B" w:rsidRPr="00AF2994">
              <w:rPr>
                <w:rFonts w:ascii="Arial" w:hAnsi="Arial" w:cs="Arial"/>
                <w:color w:val="000000" w:themeColor="text1"/>
                <w:sz w:val="20"/>
                <w:szCs w:val="20"/>
                <w:lang w:bidi="ar-SA"/>
              </w:rPr>
              <w:t xml:space="preserve"> </w:t>
            </w:r>
            <w:r w:rsidR="36503C58" w:rsidRPr="00AF2994">
              <w:rPr>
                <w:rFonts w:ascii="Arial" w:hAnsi="Arial" w:cs="Arial"/>
                <w:color w:val="000000" w:themeColor="text1"/>
                <w:sz w:val="20"/>
                <w:szCs w:val="20"/>
                <w:lang w:bidi="ar-SA"/>
              </w:rPr>
              <w:t xml:space="preserve">the trade item </w:t>
            </w:r>
            <w:r w:rsidR="3191B99B" w:rsidRPr="00AF2994">
              <w:rPr>
                <w:rFonts w:ascii="Arial" w:hAnsi="Arial" w:cs="Arial"/>
                <w:color w:val="000000" w:themeColor="text1"/>
                <w:sz w:val="20"/>
                <w:szCs w:val="20"/>
                <w:lang w:bidi="ar-SA"/>
              </w:rPr>
              <w:t xml:space="preserve">packaging level and </w:t>
            </w:r>
            <w:r w:rsidR="7B464E75" w:rsidRPr="00AF2994">
              <w:rPr>
                <w:rFonts w:ascii="Arial" w:hAnsi="Arial" w:cs="Arial"/>
                <w:color w:val="000000" w:themeColor="text1"/>
                <w:sz w:val="20"/>
                <w:szCs w:val="20"/>
                <w:lang w:bidi="ar-SA"/>
              </w:rPr>
              <w:t xml:space="preserve">the </w:t>
            </w:r>
            <w:r w:rsidR="34C04203" w:rsidRPr="00AF2994">
              <w:rPr>
                <w:rFonts w:ascii="Arial" w:hAnsi="Arial" w:cs="Arial"/>
                <w:color w:val="000000" w:themeColor="text1"/>
                <w:sz w:val="20"/>
                <w:szCs w:val="20"/>
                <w:lang w:bidi="ar-SA"/>
              </w:rPr>
              <w:t>processes</w:t>
            </w:r>
            <w:r w:rsidR="43667D86" w:rsidRPr="00AF2994">
              <w:rPr>
                <w:rFonts w:ascii="Arial" w:hAnsi="Arial" w:cs="Arial"/>
                <w:color w:val="000000" w:themeColor="text1"/>
                <w:sz w:val="20"/>
                <w:szCs w:val="20"/>
                <w:lang w:bidi="ar-SA"/>
              </w:rPr>
              <w:t xml:space="preserve"> in which</w:t>
            </w:r>
            <w:r w:rsidR="53388A61" w:rsidRPr="00AF2994">
              <w:rPr>
                <w:rFonts w:ascii="Arial" w:hAnsi="Arial" w:cs="Arial"/>
                <w:color w:val="000000" w:themeColor="text1"/>
                <w:sz w:val="20"/>
                <w:szCs w:val="20"/>
                <w:lang w:bidi="ar-SA"/>
              </w:rPr>
              <w:t xml:space="preserve"> </w:t>
            </w:r>
            <w:r w:rsidR="24EB7FF4" w:rsidRPr="00AF2994">
              <w:rPr>
                <w:rFonts w:ascii="Arial" w:hAnsi="Arial" w:cs="Arial"/>
                <w:color w:val="000000" w:themeColor="text1"/>
                <w:sz w:val="20"/>
                <w:szCs w:val="20"/>
                <w:lang w:bidi="ar-SA"/>
              </w:rPr>
              <w:t>the item</w:t>
            </w:r>
            <w:r w:rsidR="43FD5CE1" w:rsidRPr="00AF2994">
              <w:rPr>
                <w:rFonts w:ascii="Arial" w:hAnsi="Arial" w:cs="Arial"/>
                <w:color w:val="000000" w:themeColor="text1"/>
                <w:sz w:val="20"/>
                <w:szCs w:val="20"/>
                <w:lang w:bidi="ar-SA"/>
              </w:rPr>
              <w:t xml:space="preserve"> </w:t>
            </w:r>
            <w:r w:rsidR="2D2AB022" w:rsidRPr="00AF2994">
              <w:rPr>
                <w:rFonts w:ascii="Arial" w:hAnsi="Arial" w:cs="Arial"/>
                <w:color w:val="000000" w:themeColor="text1"/>
                <w:sz w:val="20"/>
                <w:szCs w:val="20"/>
                <w:lang w:bidi="ar-SA"/>
              </w:rPr>
              <w:t>can be used</w:t>
            </w:r>
            <w:r w:rsidR="00554FD2">
              <w:rPr>
                <w:rFonts w:ascii="Arial" w:hAnsi="Arial" w:cs="Arial"/>
                <w:color w:val="000000" w:themeColor="text1"/>
                <w:sz w:val="20"/>
                <w:szCs w:val="20"/>
                <w:lang w:bidi="ar-SA"/>
              </w:rPr>
              <w:t xml:space="preserve"> (</w:t>
            </w:r>
            <w:r w:rsidR="00EF7D73">
              <w:rPr>
                <w:rFonts w:ascii="Arial" w:hAnsi="Arial" w:cs="Arial"/>
                <w:color w:val="000000" w:themeColor="text1"/>
                <w:sz w:val="20"/>
                <w:szCs w:val="20"/>
                <w:lang w:bidi="ar-SA"/>
              </w:rPr>
              <w:t>e.g.,</w:t>
            </w:r>
            <w:r w:rsidR="2D2AB022" w:rsidRPr="00AF2994">
              <w:rPr>
                <w:rFonts w:ascii="Arial" w:hAnsi="Arial" w:cs="Arial"/>
                <w:color w:val="000000" w:themeColor="text1"/>
                <w:sz w:val="20"/>
                <w:szCs w:val="20"/>
                <w:lang w:bidi="ar-SA"/>
              </w:rPr>
              <w:t xml:space="preserve"> consumed, shipped, invoiced, or ordered</w:t>
            </w:r>
            <w:r>
              <w:rPr>
                <w:rFonts w:ascii="Arial" w:hAnsi="Arial" w:cs="Arial"/>
                <w:color w:val="000000" w:themeColor="text1"/>
                <w:sz w:val="20"/>
                <w:szCs w:val="20"/>
                <w:lang w:bidi="ar-SA"/>
              </w:rPr>
              <w:t xml:space="preserve">) </w:t>
            </w:r>
            <w:r w:rsidRPr="00AF2994">
              <w:rPr>
                <w:rFonts w:ascii="Arial" w:hAnsi="Arial" w:cs="Arial"/>
                <w:color w:val="000000" w:themeColor="text1"/>
                <w:sz w:val="20"/>
                <w:szCs w:val="20"/>
                <w:lang w:bidi="ar-SA"/>
              </w:rPr>
              <w:t xml:space="preserve"> </w:t>
            </w:r>
          </w:p>
        </w:tc>
      </w:tr>
      <w:tr w:rsidR="001A3EBC" w:rsidRPr="001A05E8" w14:paraId="27CC6861" w14:textId="77777777" w:rsidTr="00AF2994">
        <w:trPr>
          <w:cantSplit/>
          <w:trHeight w:val="211"/>
        </w:trPr>
        <w:tc>
          <w:tcPr>
            <w:tcW w:w="1441" w:type="pct"/>
            <w:tcBorders>
              <w:bottom w:val="single" w:sz="2" w:space="0" w:color="auto"/>
            </w:tcBorders>
          </w:tcPr>
          <w:p w14:paraId="31C39456" w14:textId="77777777" w:rsidR="008B488B" w:rsidRPr="00AF2994" w:rsidRDefault="008B488B" w:rsidP="008665B8">
            <w:pPr>
              <w:rPr>
                <w:rFonts w:ascii="Arial" w:hAnsi="Arial" w:cs="Arial"/>
                <w:color w:val="000000" w:themeColor="text1"/>
                <w:sz w:val="20"/>
                <w:szCs w:val="20"/>
              </w:rPr>
            </w:pPr>
            <w:r w:rsidRPr="00AF2994">
              <w:rPr>
                <w:rFonts w:ascii="Arial" w:hAnsi="Arial" w:cs="Arial"/>
                <w:color w:val="000000" w:themeColor="text1"/>
                <w:sz w:val="20"/>
                <w:szCs w:val="20"/>
              </w:rPr>
              <w:t>Dimensions</w:t>
            </w:r>
          </w:p>
        </w:tc>
        <w:tc>
          <w:tcPr>
            <w:tcW w:w="3559" w:type="pct"/>
            <w:tcBorders>
              <w:bottom w:val="single" w:sz="2" w:space="0" w:color="auto"/>
            </w:tcBorders>
          </w:tcPr>
          <w:p w14:paraId="371E7DC9" w14:textId="0E633C59" w:rsidR="008B488B" w:rsidRPr="00AF2994" w:rsidRDefault="008B488B" w:rsidP="008665B8">
            <w:pPr>
              <w:rPr>
                <w:rFonts w:ascii="Arial" w:hAnsi="Arial" w:cs="Arial"/>
                <w:color w:val="000000" w:themeColor="text1"/>
                <w:sz w:val="20"/>
                <w:szCs w:val="20"/>
              </w:rPr>
            </w:pPr>
            <w:r w:rsidRPr="00AF2994">
              <w:rPr>
                <w:rFonts w:ascii="Arial" w:hAnsi="Arial" w:cs="Arial"/>
                <w:color w:val="000000" w:themeColor="text1"/>
                <w:sz w:val="20"/>
                <w:szCs w:val="20"/>
              </w:rPr>
              <w:t xml:space="preserve">Trade item dimensions, </w:t>
            </w:r>
            <w:r w:rsidR="00E66F79" w:rsidRPr="0085100A">
              <w:rPr>
                <w:rFonts w:ascii="Arial" w:hAnsi="Arial" w:cs="Arial"/>
                <w:color w:val="000000" w:themeColor="text1"/>
                <w:sz w:val="20"/>
                <w:szCs w:val="20"/>
              </w:rPr>
              <w:t>weights,</w:t>
            </w:r>
            <w:r w:rsidRPr="00AF2994">
              <w:rPr>
                <w:rFonts w:ascii="Arial" w:hAnsi="Arial" w:cs="Arial"/>
                <w:color w:val="000000" w:themeColor="text1"/>
                <w:sz w:val="20"/>
                <w:szCs w:val="20"/>
              </w:rPr>
              <w:t xml:space="preserve"> and measures</w:t>
            </w:r>
          </w:p>
        </w:tc>
      </w:tr>
      <w:tr w:rsidR="001A3EBC" w:rsidRPr="001A05E8" w14:paraId="60E24689" w14:textId="77777777" w:rsidTr="00AF2994">
        <w:trPr>
          <w:cantSplit/>
          <w:trHeight w:val="424"/>
        </w:trPr>
        <w:tc>
          <w:tcPr>
            <w:tcW w:w="1441" w:type="pct"/>
            <w:shd w:val="clear" w:color="auto" w:fill="F2F2F2" w:themeFill="background1" w:themeFillShade="F2"/>
          </w:tcPr>
          <w:p w14:paraId="67CD1B57" w14:textId="77777777" w:rsidR="008B488B" w:rsidRPr="00AF2994"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Contact/Role Information</w:t>
            </w:r>
          </w:p>
        </w:tc>
        <w:tc>
          <w:tcPr>
            <w:tcW w:w="3559" w:type="pct"/>
            <w:shd w:val="clear" w:color="auto" w:fill="F2F2F2" w:themeFill="background1" w:themeFillShade="F2"/>
          </w:tcPr>
          <w:p w14:paraId="429ECB19" w14:textId="3EB3EB6B" w:rsidR="008B488B" w:rsidRPr="00AF2994" w:rsidRDefault="004E7800" w:rsidP="008665B8">
            <w:pPr>
              <w:widowControl/>
              <w:autoSpaceDE/>
              <w:autoSpaceDN/>
              <w:rPr>
                <w:rFonts w:ascii="Arial" w:hAnsi="Arial" w:cs="Arial"/>
                <w:color w:val="000000" w:themeColor="text1"/>
                <w:sz w:val="20"/>
                <w:szCs w:val="20"/>
                <w:lang w:bidi="ar-SA"/>
              </w:rPr>
            </w:pPr>
            <w:r>
              <w:rPr>
                <w:rFonts w:ascii="Arial" w:hAnsi="Arial" w:cs="Arial"/>
                <w:color w:val="000000" w:themeColor="text1"/>
                <w:sz w:val="20"/>
                <w:szCs w:val="20"/>
                <w:lang w:bidi="ar-SA"/>
              </w:rPr>
              <w:t xml:space="preserve">GLNs </w:t>
            </w:r>
            <w:r w:rsidR="2301AE6E" w:rsidRPr="00AF2994">
              <w:rPr>
                <w:rFonts w:ascii="Arial" w:hAnsi="Arial" w:cs="Arial"/>
                <w:color w:val="000000" w:themeColor="text1"/>
                <w:sz w:val="20"/>
                <w:szCs w:val="20"/>
                <w:lang w:bidi="ar-SA"/>
              </w:rPr>
              <w:t xml:space="preserve">of the </w:t>
            </w:r>
            <w:r w:rsidR="2C104155" w:rsidRPr="00AF2994">
              <w:rPr>
                <w:rFonts w:ascii="Arial" w:hAnsi="Arial" w:cs="Arial"/>
                <w:color w:val="000000" w:themeColor="text1"/>
                <w:sz w:val="20"/>
                <w:szCs w:val="20"/>
                <w:lang w:bidi="ar-SA"/>
              </w:rPr>
              <w:t>b</w:t>
            </w:r>
            <w:r w:rsidR="2301AE6E" w:rsidRPr="00AF2994">
              <w:rPr>
                <w:rFonts w:ascii="Arial" w:hAnsi="Arial" w:cs="Arial"/>
                <w:color w:val="000000" w:themeColor="text1"/>
                <w:sz w:val="20"/>
                <w:szCs w:val="20"/>
                <w:lang w:bidi="ar-SA"/>
              </w:rPr>
              <w:t xml:space="preserve">rand </w:t>
            </w:r>
            <w:r w:rsidR="2F0C0B2D" w:rsidRPr="00AF2994">
              <w:rPr>
                <w:rFonts w:ascii="Arial" w:hAnsi="Arial" w:cs="Arial"/>
                <w:color w:val="000000" w:themeColor="text1"/>
                <w:sz w:val="20"/>
                <w:szCs w:val="20"/>
                <w:lang w:bidi="ar-SA"/>
              </w:rPr>
              <w:t>o</w:t>
            </w:r>
            <w:r w:rsidR="2301AE6E" w:rsidRPr="00AF2994">
              <w:rPr>
                <w:rFonts w:ascii="Arial" w:hAnsi="Arial" w:cs="Arial"/>
                <w:color w:val="000000" w:themeColor="text1"/>
                <w:sz w:val="20"/>
                <w:szCs w:val="20"/>
                <w:lang w:bidi="ar-SA"/>
              </w:rPr>
              <w:t>wner,</w:t>
            </w:r>
            <w:r w:rsidR="001A3EBC">
              <w:rPr>
                <w:rFonts w:ascii="Arial" w:hAnsi="Arial" w:cs="Arial"/>
                <w:color w:val="000000" w:themeColor="text1"/>
                <w:sz w:val="20"/>
                <w:szCs w:val="20"/>
                <w:lang w:bidi="ar-SA"/>
              </w:rPr>
              <w:t xml:space="preserve"> </w:t>
            </w:r>
            <w:r w:rsidR="0915F020" w:rsidRPr="00AF2994">
              <w:rPr>
                <w:rFonts w:ascii="Arial" w:hAnsi="Arial" w:cs="Arial"/>
                <w:color w:val="000000" w:themeColor="text1"/>
                <w:sz w:val="20"/>
                <w:szCs w:val="20"/>
                <w:lang w:bidi="ar-SA"/>
              </w:rPr>
              <w:t>m</w:t>
            </w:r>
            <w:r w:rsidR="47512262" w:rsidRPr="00AF2994">
              <w:rPr>
                <w:rFonts w:ascii="Arial" w:hAnsi="Arial" w:cs="Arial"/>
                <w:color w:val="000000" w:themeColor="text1"/>
                <w:sz w:val="20"/>
                <w:szCs w:val="20"/>
                <w:lang w:bidi="ar-SA"/>
              </w:rPr>
              <w:t>anufacturer, and information provider</w:t>
            </w:r>
            <w:r>
              <w:rPr>
                <w:rFonts w:ascii="Arial" w:hAnsi="Arial" w:cs="Arial"/>
                <w:color w:val="000000" w:themeColor="text1"/>
                <w:sz w:val="20"/>
                <w:szCs w:val="20"/>
                <w:lang w:bidi="ar-SA"/>
              </w:rPr>
              <w:t xml:space="preserve"> (</w:t>
            </w:r>
            <w:r w:rsidR="00BD63A9">
              <w:rPr>
                <w:rFonts w:ascii="Arial" w:hAnsi="Arial" w:cs="Arial"/>
                <w:color w:val="000000" w:themeColor="text1"/>
                <w:sz w:val="20"/>
                <w:szCs w:val="20"/>
                <w:lang w:bidi="ar-SA"/>
              </w:rPr>
              <w:t>i.e.,</w:t>
            </w:r>
            <w:r>
              <w:rPr>
                <w:rFonts w:ascii="Arial" w:hAnsi="Arial" w:cs="Arial"/>
                <w:color w:val="000000" w:themeColor="text1"/>
                <w:sz w:val="20"/>
                <w:szCs w:val="20"/>
                <w:lang w:bidi="ar-SA"/>
              </w:rPr>
              <w:t xml:space="preserve"> MAH)</w:t>
            </w:r>
            <w:r w:rsidR="5C32F807" w:rsidRPr="00AF2994">
              <w:rPr>
                <w:rFonts w:ascii="Arial" w:hAnsi="Arial" w:cs="Arial"/>
                <w:color w:val="000000" w:themeColor="text1"/>
                <w:sz w:val="20"/>
                <w:szCs w:val="20"/>
                <w:lang w:bidi="ar-SA"/>
              </w:rPr>
              <w:t>, including</w:t>
            </w:r>
            <w:r w:rsidR="47512262" w:rsidRPr="00AF2994">
              <w:rPr>
                <w:rFonts w:ascii="Arial" w:hAnsi="Arial" w:cs="Arial"/>
                <w:color w:val="000000" w:themeColor="text1"/>
                <w:sz w:val="20"/>
                <w:szCs w:val="20"/>
                <w:lang w:bidi="ar-SA"/>
              </w:rPr>
              <w:t xml:space="preserve"> contact information</w:t>
            </w:r>
            <w:r w:rsidR="00574EC1">
              <w:rPr>
                <w:rFonts w:ascii="Arial" w:hAnsi="Arial" w:cs="Arial"/>
                <w:color w:val="000000" w:themeColor="text1"/>
                <w:sz w:val="20"/>
                <w:szCs w:val="20"/>
                <w:lang w:bidi="ar-SA"/>
              </w:rPr>
              <w:t xml:space="preserve"> </w:t>
            </w:r>
          </w:p>
        </w:tc>
      </w:tr>
      <w:tr w:rsidR="001A3EBC" w:rsidRPr="001A05E8" w14:paraId="19A4A42C" w14:textId="77777777" w:rsidTr="00AF2994">
        <w:trPr>
          <w:cantSplit/>
          <w:trHeight w:val="231"/>
        </w:trPr>
        <w:tc>
          <w:tcPr>
            <w:tcW w:w="1441" w:type="pct"/>
            <w:shd w:val="clear" w:color="auto" w:fill="FFFFFF" w:themeFill="background1"/>
          </w:tcPr>
          <w:p w14:paraId="63B8E868" w14:textId="77777777" w:rsidR="008B488B" w:rsidRPr="00AF2994"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Pharmaceutical Information</w:t>
            </w:r>
          </w:p>
        </w:tc>
        <w:tc>
          <w:tcPr>
            <w:tcW w:w="3559" w:type="pct"/>
            <w:shd w:val="clear" w:color="auto" w:fill="FFFFFF" w:themeFill="background1"/>
          </w:tcPr>
          <w:p w14:paraId="47B8DA89" w14:textId="77777777" w:rsidR="008B488B" w:rsidRPr="00AF2994"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Information on dosage and route of administration</w:t>
            </w:r>
          </w:p>
        </w:tc>
      </w:tr>
      <w:tr w:rsidR="001A3EBC" w:rsidRPr="001A05E8" w14:paraId="3C2B3A75" w14:textId="77777777" w:rsidTr="00AF2994">
        <w:trPr>
          <w:cantSplit/>
          <w:trHeight w:val="211"/>
        </w:trPr>
        <w:tc>
          <w:tcPr>
            <w:tcW w:w="1441" w:type="pct"/>
            <w:tcBorders>
              <w:bottom w:val="single" w:sz="2" w:space="0" w:color="auto"/>
            </w:tcBorders>
            <w:shd w:val="clear" w:color="auto" w:fill="F2F2F2" w:themeFill="background1" w:themeFillShade="F2"/>
          </w:tcPr>
          <w:p w14:paraId="5C3ADCC3" w14:textId="77777777" w:rsidR="008B488B" w:rsidRPr="00AF2994"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Hierarchy</w:t>
            </w:r>
          </w:p>
        </w:tc>
        <w:tc>
          <w:tcPr>
            <w:tcW w:w="3559" w:type="pct"/>
            <w:tcBorders>
              <w:bottom w:val="single" w:sz="2" w:space="0" w:color="auto"/>
            </w:tcBorders>
            <w:shd w:val="clear" w:color="auto" w:fill="F2F2F2" w:themeFill="background1" w:themeFillShade="F2"/>
          </w:tcPr>
          <w:p w14:paraId="59340832" w14:textId="03133516" w:rsidR="008B488B" w:rsidRPr="00AF2994" w:rsidRDefault="47512262"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Trade item information</w:t>
            </w:r>
            <w:r w:rsidR="60DD4F2E" w:rsidRPr="00AF2994">
              <w:rPr>
                <w:rFonts w:ascii="Arial" w:hAnsi="Arial" w:cs="Arial"/>
                <w:color w:val="000000" w:themeColor="text1"/>
                <w:sz w:val="20"/>
                <w:szCs w:val="20"/>
                <w:lang w:bidi="ar-SA"/>
              </w:rPr>
              <w:t xml:space="preserve"> </w:t>
            </w:r>
            <w:r w:rsidR="5280A67E" w:rsidRPr="00AF2994">
              <w:rPr>
                <w:rFonts w:ascii="Arial" w:hAnsi="Arial" w:cs="Arial"/>
                <w:color w:val="000000" w:themeColor="text1"/>
                <w:sz w:val="20"/>
                <w:szCs w:val="20"/>
                <w:lang w:bidi="ar-SA"/>
              </w:rPr>
              <w:t>of the next level (child) trade item</w:t>
            </w:r>
          </w:p>
        </w:tc>
      </w:tr>
      <w:tr w:rsidR="001A3EBC" w:rsidRPr="001A05E8" w14:paraId="25CA149E" w14:textId="77777777" w:rsidTr="00AF2994">
        <w:trPr>
          <w:cantSplit/>
          <w:trHeight w:val="424"/>
        </w:trPr>
        <w:tc>
          <w:tcPr>
            <w:tcW w:w="1441" w:type="pct"/>
            <w:shd w:val="clear" w:color="auto" w:fill="auto"/>
          </w:tcPr>
          <w:p w14:paraId="616E819B" w14:textId="175B44A3" w:rsidR="008B488B" w:rsidRPr="00AF2994" w:rsidRDefault="008B488B" w:rsidP="008665B8">
            <w:pPr>
              <w:widowControl/>
              <w:autoSpaceDE/>
              <w:autoSpaceDN/>
              <w:rPr>
                <w:rFonts w:ascii="Arial" w:hAnsi="Arial" w:cs="Arial"/>
                <w:color w:val="000000" w:themeColor="text1"/>
                <w:sz w:val="20"/>
                <w:szCs w:val="20"/>
                <w:lang w:bidi="ar-SA"/>
              </w:rPr>
            </w:pPr>
            <w:r w:rsidRPr="00AF2994">
              <w:rPr>
                <w:rFonts w:ascii="Arial" w:hAnsi="Arial" w:cs="Arial"/>
                <w:color w:val="000000" w:themeColor="text1"/>
                <w:sz w:val="20"/>
                <w:szCs w:val="20"/>
                <w:lang w:bidi="ar-SA"/>
              </w:rPr>
              <w:t>Storage, Handling</w:t>
            </w:r>
            <w:r w:rsidR="00574EC1">
              <w:rPr>
                <w:rFonts w:ascii="Arial" w:hAnsi="Arial" w:cs="Arial"/>
                <w:color w:val="000000" w:themeColor="text1"/>
                <w:sz w:val="20"/>
                <w:szCs w:val="20"/>
                <w:lang w:bidi="ar-SA"/>
              </w:rPr>
              <w:t>,</w:t>
            </w:r>
            <w:r w:rsidRPr="00AF2994">
              <w:rPr>
                <w:rFonts w:ascii="Arial" w:hAnsi="Arial" w:cs="Arial"/>
                <w:color w:val="000000" w:themeColor="text1"/>
                <w:sz w:val="20"/>
                <w:szCs w:val="20"/>
                <w:lang w:bidi="ar-SA"/>
              </w:rPr>
              <w:t xml:space="preserve"> </w:t>
            </w:r>
            <w:r w:rsidR="00574EC1">
              <w:rPr>
                <w:rFonts w:ascii="Arial" w:hAnsi="Arial" w:cs="Arial"/>
                <w:color w:val="000000" w:themeColor="text1"/>
                <w:sz w:val="20"/>
                <w:szCs w:val="20"/>
                <w:lang w:bidi="ar-SA"/>
              </w:rPr>
              <w:t>and</w:t>
            </w:r>
            <w:r w:rsidR="00574EC1" w:rsidRPr="00AF2994">
              <w:rPr>
                <w:rFonts w:ascii="Arial" w:hAnsi="Arial" w:cs="Arial"/>
                <w:color w:val="000000" w:themeColor="text1"/>
                <w:sz w:val="20"/>
                <w:szCs w:val="20"/>
                <w:lang w:bidi="ar-SA"/>
              </w:rPr>
              <w:t xml:space="preserve"> </w:t>
            </w:r>
            <w:r w:rsidRPr="00AF2994">
              <w:rPr>
                <w:rFonts w:ascii="Arial" w:hAnsi="Arial" w:cs="Arial"/>
                <w:color w:val="000000" w:themeColor="text1"/>
                <w:sz w:val="20"/>
                <w:szCs w:val="20"/>
                <w:lang w:bidi="ar-SA"/>
              </w:rPr>
              <w:t>Shelf Life</w:t>
            </w:r>
          </w:p>
        </w:tc>
        <w:tc>
          <w:tcPr>
            <w:tcW w:w="3559" w:type="pct"/>
            <w:shd w:val="clear" w:color="auto" w:fill="auto"/>
          </w:tcPr>
          <w:p w14:paraId="676EEEBF" w14:textId="6D82A481" w:rsidR="008B488B" w:rsidRPr="00AF2994" w:rsidRDefault="00574EC1" w:rsidP="008665B8">
            <w:pPr>
              <w:widowControl/>
              <w:autoSpaceDE/>
              <w:autoSpaceDN/>
              <w:rPr>
                <w:rFonts w:ascii="Arial" w:hAnsi="Arial" w:cs="Arial"/>
                <w:color w:val="000000" w:themeColor="text1"/>
                <w:sz w:val="20"/>
                <w:szCs w:val="20"/>
                <w:lang w:bidi="ar-SA"/>
              </w:rPr>
            </w:pPr>
            <w:r>
              <w:rPr>
                <w:rFonts w:ascii="Arial" w:hAnsi="Arial" w:cs="Arial"/>
                <w:color w:val="000000" w:themeColor="text1"/>
                <w:sz w:val="20"/>
                <w:szCs w:val="20"/>
                <w:lang w:bidi="ar-SA"/>
              </w:rPr>
              <w:t>I</w:t>
            </w:r>
            <w:r w:rsidR="008B488B" w:rsidRPr="00AF2994">
              <w:rPr>
                <w:rFonts w:ascii="Arial" w:hAnsi="Arial" w:cs="Arial"/>
                <w:color w:val="000000" w:themeColor="text1"/>
                <w:sz w:val="20"/>
                <w:szCs w:val="20"/>
                <w:lang w:bidi="ar-SA"/>
              </w:rPr>
              <w:t>nformation and processes needed to safely handle the trade item</w:t>
            </w:r>
            <w:r>
              <w:rPr>
                <w:rFonts w:ascii="Arial" w:hAnsi="Arial" w:cs="Arial"/>
                <w:color w:val="000000" w:themeColor="text1"/>
                <w:sz w:val="20"/>
                <w:szCs w:val="20"/>
                <w:lang w:bidi="ar-SA"/>
              </w:rPr>
              <w:t xml:space="preserve"> </w:t>
            </w:r>
          </w:p>
        </w:tc>
      </w:tr>
      <w:tr w:rsidR="001A3EBC" w:rsidRPr="001A05E8" w14:paraId="28928CEA" w14:textId="77777777" w:rsidTr="00AF2994">
        <w:trPr>
          <w:cantSplit/>
          <w:trHeight w:val="224"/>
        </w:trPr>
        <w:tc>
          <w:tcPr>
            <w:tcW w:w="1441" w:type="pct"/>
            <w:shd w:val="clear" w:color="auto" w:fill="F2F2F2" w:themeFill="background1" w:themeFillShade="F2"/>
          </w:tcPr>
          <w:p w14:paraId="5485B535" w14:textId="77777777" w:rsidR="008B488B" w:rsidRPr="00AF2994" w:rsidRDefault="008B488B" w:rsidP="008665B8">
            <w:pPr>
              <w:rPr>
                <w:rFonts w:ascii="Arial" w:hAnsi="Arial" w:cs="Arial"/>
                <w:color w:val="000000" w:themeColor="text1"/>
                <w:sz w:val="20"/>
                <w:szCs w:val="20"/>
              </w:rPr>
            </w:pPr>
            <w:r w:rsidRPr="00AF2994">
              <w:rPr>
                <w:rFonts w:ascii="Arial" w:hAnsi="Arial" w:cs="Arial"/>
                <w:color w:val="000000" w:themeColor="text1"/>
                <w:sz w:val="20"/>
                <w:szCs w:val="20"/>
              </w:rPr>
              <w:t>Product Classifications</w:t>
            </w:r>
          </w:p>
        </w:tc>
        <w:tc>
          <w:tcPr>
            <w:tcW w:w="3559" w:type="pct"/>
            <w:shd w:val="clear" w:color="auto" w:fill="F2F2F2" w:themeFill="background1" w:themeFillShade="F2"/>
          </w:tcPr>
          <w:p w14:paraId="28859ADB" w14:textId="59035D30" w:rsidR="008B488B" w:rsidRPr="00AF2994" w:rsidRDefault="3CC3DD17" w:rsidP="008665B8">
            <w:pPr>
              <w:rPr>
                <w:rFonts w:ascii="Arial" w:hAnsi="Arial" w:cs="Arial"/>
                <w:color w:val="000000" w:themeColor="text1"/>
                <w:sz w:val="20"/>
                <w:szCs w:val="20"/>
              </w:rPr>
            </w:pPr>
            <w:r w:rsidRPr="369AEA17">
              <w:rPr>
                <w:rFonts w:ascii="Arial" w:hAnsi="Arial" w:cs="Arial"/>
                <w:color w:val="000000" w:themeColor="text1"/>
                <w:sz w:val="20"/>
                <w:szCs w:val="20"/>
              </w:rPr>
              <w:t xml:space="preserve">Information classifying similar groups of products based on a global </w:t>
            </w:r>
            <w:r w:rsidR="00723893" w:rsidRPr="369AEA17">
              <w:rPr>
                <w:rFonts w:ascii="Arial" w:hAnsi="Arial" w:cs="Arial"/>
                <w:color w:val="000000" w:themeColor="text1"/>
                <w:sz w:val="20"/>
                <w:szCs w:val="20"/>
              </w:rPr>
              <w:t>classi</w:t>
            </w:r>
            <w:r w:rsidR="00723893">
              <w:rPr>
                <w:rFonts w:ascii="Arial" w:hAnsi="Arial" w:cs="Arial"/>
                <w:color w:val="000000" w:themeColor="text1"/>
                <w:sz w:val="20"/>
                <w:szCs w:val="20"/>
              </w:rPr>
              <w:t>f</w:t>
            </w:r>
            <w:r w:rsidR="00723893" w:rsidRPr="369AEA17">
              <w:rPr>
                <w:rFonts w:ascii="Arial" w:hAnsi="Arial" w:cs="Arial"/>
                <w:color w:val="000000" w:themeColor="text1"/>
                <w:sz w:val="20"/>
                <w:szCs w:val="20"/>
              </w:rPr>
              <w:t>ication</w:t>
            </w:r>
            <w:r w:rsidRPr="369AEA17">
              <w:rPr>
                <w:rFonts w:ascii="Arial" w:hAnsi="Arial" w:cs="Arial"/>
                <w:color w:val="000000" w:themeColor="text1"/>
                <w:sz w:val="20"/>
                <w:szCs w:val="20"/>
              </w:rPr>
              <w:t xml:space="preserve"> structure (e.g.</w:t>
            </w:r>
            <w:r w:rsidR="00F3614C">
              <w:rPr>
                <w:rFonts w:ascii="Arial" w:hAnsi="Arial" w:cs="Arial"/>
                <w:color w:val="000000" w:themeColor="text1"/>
                <w:sz w:val="20"/>
                <w:szCs w:val="20"/>
              </w:rPr>
              <w:t>,</w:t>
            </w:r>
            <w:r w:rsidRPr="369AEA17">
              <w:rPr>
                <w:rFonts w:ascii="Arial" w:hAnsi="Arial" w:cs="Arial"/>
                <w:color w:val="000000" w:themeColor="text1"/>
                <w:sz w:val="20"/>
                <w:szCs w:val="20"/>
              </w:rPr>
              <w:t xml:space="preserve"> UNSPSC, GPC)</w:t>
            </w:r>
          </w:p>
        </w:tc>
      </w:tr>
      <w:tr w:rsidR="001A3EBC" w:rsidRPr="001A05E8" w14:paraId="597F11FC" w14:textId="77777777" w:rsidTr="00AF2994">
        <w:trPr>
          <w:cantSplit/>
          <w:trHeight w:val="200"/>
        </w:trPr>
        <w:tc>
          <w:tcPr>
            <w:tcW w:w="1441" w:type="pct"/>
            <w:shd w:val="clear" w:color="auto" w:fill="auto"/>
          </w:tcPr>
          <w:p w14:paraId="1934C02E" w14:textId="77777777" w:rsidR="008B488B" w:rsidRPr="00AF2994" w:rsidRDefault="008B488B" w:rsidP="008665B8">
            <w:pPr>
              <w:rPr>
                <w:rFonts w:ascii="Arial" w:hAnsi="Arial" w:cs="Arial"/>
                <w:color w:val="000000" w:themeColor="text1"/>
                <w:sz w:val="20"/>
                <w:szCs w:val="20"/>
              </w:rPr>
            </w:pPr>
            <w:r w:rsidRPr="00AF2994">
              <w:rPr>
                <w:rFonts w:ascii="Arial" w:hAnsi="Arial" w:cs="Arial"/>
                <w:color w:val="000000" w:themeColor="text1"/>
                <w:sz w:val="20"/>
                <w:szCs w:val="20"/>
              </w:rPr>
              <w:t>Dangerous/Hazardous Goods Information</w:t>
            </w:r>
          </w:p>
        </w:tc>
        <w:tc>
          <w:tcPr>
            <w:tcW w:w="3559" w:type="pct"/>
            <w:shd w:val="clear" w:color="auto" w:fill="auto"/>
          </w:tcPr>
          <w:p w14:paraId="17BD7004" w14:textId="77777777" w:rsidR="008B488B" w:rsidRPr="00AF2994" w:rsidRDefault="008B488B" w:rsidP="008665B8">
            <w:pPr>
              <w:rPr>
                <w:rFonts w:ascii="Arial" w:hAnsi="Arial" w:cs="Arial"/>
                <w:color w:val="000000" w:themeColor="text1"/>
                <w:sz w:val="20"/>
                <w:szCs w:val="20"/>
              </w:rPr>
            </w:pPr>
            <w:r w:rsidRPr="00AF2994">
              <w:rPr>
                <w:rFonts w:ascii="Arial" w:hAnsi="Arial" w:cs="Arial"/>
                <w:color w:val="000000" w:themeColor="text1"/>
                <w:sz w:val="20"/>
                <w:szCs w:val="20"/>
              </w:rPr>
              <w:t>Information on dangerous and hazardous goods and waste classification</w:t>
            </w:r>
          </w:p>
        </w:tc>
      </w:tr>
      <w:tr w:rsidR="001A3EBC" w:rsidRPr="001A05E8" w14:paraId="0A302561" w14:textId="77777777" w:rsidTr="00AF2994">
        <w:trPr>
          <w:cantSplit/>
          <w:trHeight w:val="435"/>
        </w:trPr>
        <w:tc>
          <w:tcPr>
            <w:tcW w:w="1441" w:type="pct"/>
            <w:tcBorders>
              <w:bottom w:val="single" w:sz="2" w:space="0" w:color="auto"/>
            </w:tcBorders>
            <w:shd w:val="clear" w:color="auto" w:fill="F2F2F2" w:themeFill="background1" w:themeFillShade="F2"/>
          </w:tcPr>
          <w:p w14:paraId="7AE1C3CA" w14:textId="77777777" w:rsidR="008B488B" w:rsidRPr="00AF2994" w:rsidRDefault="008B488B" w:rsidP="008665B8">
            <w:pPr>
              <w:rPr>
                <w:rFonts w:ascii="Arial" w:hAnsi="Arial" w:cs="Arial"/>
                <w:color w:val="000000" w:themeColor="text1"/>
                <w:sz w:val="20"/>
                <w:szCs w:val="20"/>
              </w:rPr>
            </w:pPr>
            <w:r w:rsidRPr="00AF2994">
              <w:rPr>
                <w:rFonts w:ascii="Arial" w:hAnsi="Arial" w:cs="Arial"/>
                <w:color w:val="000000" w:themeColor="text1"/>
                <w:sz w:val="20"/>
                <w:szCs w:val="20"/>
              </w:rPr>
              <w:t>Referenced Trade Item Identification</w:t>
            </w:r>
          </w:p>
        </w:tc>
        <w:tc>
          <w:tcPr>
            <w:tcW w:w="3559" w:type="pct"/>
            <w:tcBorders>
              <w:bottom w:val="single" w:sz="2" w:space="0" w:color="auto"/>
            </w:tcBorders>
            <w:shd w:val="clear" w:color="auto" w:fill="F2F2F2" w:themeFill="background1" w:themeFillShade="F2"/>
          </w:tcPr>
          <w:p w14:paraId="42211504" w14:textId="0D85FDC1" w:rsidR="008B488B" w:rsidRPr="00AF2994" w:rsidRDefault="00574EC1" w:rsidP="008665B8">
            <w:pPr>
              <w:rPr>
                <w:rFonts w:ascii="Arial" w:hAnsi="Arial" w:cs="Arial"/>
                <w:color w:val="000000" w:themeColor="text1"/>
                <w:sz w:val="20"/>
                <w:szCs w:val="20"/>
              </w:rPr>
            </w:pPr>
            <w:r>
              <w:rPr>
                <w:rFonts w:ascii="Arial" w:hAnsi="Arial" w:cs="Arial"/>
                <w:color w:val="000000" w:themeColor="text1"/>
                <w:sz w:val="20"/>
                <w:szCs w:val="20"/>
              </w:rPr>
              <w:t>A</w:t>
            </w:r>
            <w:r w:rsidR="008B488B" w:rsidRPr="00AF2994">
              <w:rPr>
                <w:rFonts w:ascii="Arial" w:hAnsi="Arial" w:cs="Arial"/>
                <w:color w:val="000000" w:themeColor="text1"/>
                <w:sz w:val="20"/>
                <w:szCs w:val="20"/>
              </w:rPr>
              <w:t xml:space="preserve">ttributes </w:t>
            </w:r>
            <w:r>
              <w:rPr>
                <w:rFonts w:ascii="Arial" w:hAnsi="Arial" w:cs="Arial"/>
                <w:color w:val="000000" w:themeColor="text1"/>
                <w:sz w:val="20"/>
                <w:szCs w:val="20"/>
              </w:rPr>
              <w:t xml:space="preserve">that </w:t>
            </w:r>
            <w:r w:rsidR="008B488B" w:rsidRPr="00AF2994">
              <w:rPr>
                <w:rFonts w:ascii="Arial" w:hAnsi="Arial" w:cs="Arial"/>
                <w:color w:val="000000" w:themeColor="text1"/>
                <w:sz w:val="20"/>
                <w:szCs w:val="20"/>
              </w:rPr>
              <w:t>support identification of substitute or alternate trade items from the same brand owner</w:t>
            </w:r>
            <w:r>
              <w:rPr>
                <w:rFonts w:ascii="Arial" w:hAnsi="Arial" w:cs="Arial"/>
                <w:color w:val="000000" w:themeColor="text1"/>
                <w:sz w:val="20"/>
                <w:szCs w:val="20"/>
              </w:rPr>
              <w:t xml:space="preserve"> </w:t>
            </w:r>
          </w:p>
        </w:tc>
      </w:tr>
    </w:tbl>
    <w:p w14:paraId="0852AE00" w14:textId="118CA70A" w:rsidR="002456D2" w:rsidRPr="00592A89" w:rsidRDefault="002456D2" w:rsidP="00AF2994">
      <w:pPr>
        <w:pStyle w:val="Heading2"/>
        <w:rPr>
          <w:rStyle w:val="Emphasis"/>
          <w:rFonts w:ascii="Gill Sans MT" w:hAnsi="Gill Sans MT" w:cs="Arial"/>
          <w:i w:val="0"/>
          <w:iCs w:val="0"/>
        </w:rPr>
        <w:sectPr w:rsidR="002456D2" w:rsidRPr="00592A89" w:rsidSect="00391535">
          <w:footerReference w:type="default" r:id="rId16"/>
          <w:pgSz w:w="12240" w:h="15840"/>
          <w:pgMar w:top="1440" w:right="1440" w:bottom="1440" w:left="1440" w:header="354" w:footer="602" w:gutter="0"/>
          <w:pgNumType w:start="1"/>
          <w:cols w:space="720"/>
          <w:docGrid w:linePitch="299"/>
        </w:sectPr>
      </w:pPr>
      <w:bookmarkStart w:id="17" w:name="_92tlnbuub820"/>
      <w:bookmarkEnd w:id="17"/>
    </w:p>
    <w:p w14:paraId="55D3719D" w14:textId="696995B6" w:rsidR="00FD2A82" w:rsidRPr="00AF2994" w:rsidRDefault="00E17E92" w:rsidP="009138C1">
      <w:pPr>
        <w:pStyle w:val="H1numbered"/>
      </w:pPr>
      <w:bookmarkStart w:id="18" w:name="_bookmark1"/>
      <w:bookmarkStart w:id="19" w:name="_Toc74061298"/>
      <w:bookmarkStart w:id="20" w:name="_Toc75334099"/>
      <w:bookmarkEnd w:id="18"/>
      <w:r w:rsidRPr="00AF2994">
        <w:lastRenderedPageBreak/>
        <w:t xml:space="preserve">Steps for </w:t>
      </w:r>
      <w:bookmarkEnd w:id="19"/>
      <w:r w:rsidR="001B11FC">
        <w:t>Sharing</w:t>
      </w:r>
      <w:r w:rsidR="001B11FC" w:rsidRPr="00AF2994">
        <w:t xml:space="preserve"> </w:t>
      </w:r>
      <w:r w:rsidR="001C38BD" w:rsidRPr="005D650B">
        <w:t>Master Data</w:t>
      </w:r>
      <w:bookmarkEnd w:id="20"/>
    </w:p>
    <w:p w14:paraId="14F268CF" w14:textId="0EF7E40F" w:rsidR="008F7B4A" w:rsidRPr="00170091" w:rsidRDefault="008F7B4A" w:rsidP="00AF2994">
      <w:pPr>
        <w:rPr>
          <w:rFonts w:ascii="Arial" w:hAnsi="Arial" w:cs="Arial"/>
        </w:rPr>
      </w:pPr>
    </w:p>
    <w:p w14:paraId="4B75EB1E" w14:textId="565D2AB4" w:rsidR="004010AF" w:rsidRPr="00170091" w:rsidRDefault="004010AF" w:rsidP="00AF2994">
      <w:pPr>
        <w:rPr>
          <w:rFonts w:ascii="Arial" w:hAnsi="Arial" w:cs="Arial"/>
        </w:rPr>
      </w:pPr>
      <w:r w:rsidRPr="369AEA17">
        <w:rPr>
          <w:rFonts w:ascii="Arial" w:hAnsi="Arial" w:cs="Arial"/>
        </w:rPr>
        <w:t xml:space="preserve">To </w:t>
      </w:r>
      <w:r w:rsidR="001B11FC">
        <w:rPr>
          <w:rFonts w:ascii="Arial" w:hAnsi="Arial" w:cs="Arial"/>
        </w:rPr>
        <w:t>share</w:t>
      </w:r>
      <w:r w:rsidR="001B11FC" w:rsidRPr="369AEA17">
        <w:rPr>
          <w:rFonts w:ascii="Arial" w:hAnsi="Arial" w:cs="Arial"/>
        </w:rPr>
        <w:t xml:space="preserve"> </w:t>
      </w:r>
      <w:r w:rsidRPr="369AEA17">
        <w:rPr>
          <w:rFonts w:ascii="Arial" w:hAnsi="Arial" w:cs="Arial"/>
        </w:rPr>
        <w:t xml:space="preserve">data with </w:t>
      </w:r>
      <w:r w:rsidR="00E17E92" w:rsidRPr="369AEA17">
        <w:rPr>
          <w:rFonts w:ascii="Arial" w:hAnsi="Arial" w:cs="Arial"/>
          <w:color w:val="0067B9"/>
        </w:rPr>
        <w:t>[</w:t>
      </w:r>
      <w:r w:rsidR="00FB5D37">
        <w:rPr>
          <w:rFonts w:ascii="Arial" w:hAnsi="Arial" w:cs="Arial"/>
          <w:color w:val="0067B9"/>
        </w:rPr>
        <w:t>NDRA</w:t>
      </w:r>
      <w:r w:rsidR="00E17E92" w:rsidRPr="369AEA17">
        <w:rPr>
          <w:rFonts w:ascii="Arial" w:hAnsi="Arial" w:cs="Arial"/>
          <w:color w:val="0067B9"/>
        </w:rPr>
        <w:t>]</w:t>
      </w:r>
      <w:r w:rsidRPr="369AEA17">
        <w:rPr>
          <w:rFonts w:ascii="Arial" w:hAnsi="Arial" w:cs="Arial"/>
        </w:rPr>
        <w:t xml:space="preserve">, </w:t>
      </w:r>
      <w:r w:rsidR="00E17E92" w:rsidRPr="369AEA17">
        <w:rPr>
          <w:rFonts w:ascii="Arial" w:hAnsi="Arial" w:cs="Arial"/>
          <w:color w:val="0067B9"/>
        </w:rPr>
        <w:t>[</w:t>
      </w:r>
      <w:r w:rsidR="00533FD5" w:rsidRPr="00533FD5">
        <w:rPr>
          <w:rFonts w:ascii="Arial" w:hAnsi="Arial" w:cs="Arial"/>
          <w:color w:val="0067B9"/>
        </w:rPr>
        <w:t>responsible party type (e.g., marketing authorization holder)</w:t>
      </w:r>
      <w:r w:rsidR="00E17E92" w:rsidRPr="369AEA17">
        <w:rPr>
          <w:rFonts w:ascii="Arial" w:hAnsi="Arial" w:cs="Arial"/>
          <w:color w:val="0067B9"/>
        </w:rPr>
        <w:t>]</w:t>
      </w:r>
      <w:r w:rsidRPr="369AEA17">
        <w:rPr>
          <w:rFonts w:ascii="Arial" w:hAnsi="Arial" w:cs="Arial"/>
        </w:rPr>
        <w:t xml:space="preserve"> are to undertake the following actions:</w:t>
      </w:r>
    </w:p>
    <w:p w14:paraId="6DFA30E6" w14:textId="47FDE488" w:rsidR="004010AF" w:rsidRPr="00170091" w:rsidRDefault="004010AF" w:rsidP="00AF2994">
      <w:pPr>
        <w:pStyle w:val="ListParagraph"/>
        <w:adjustRightInd w:val="0"/>
        <w:ind w:left="360" w:firstLine="0"/>
        <w:rPr>
          <w:rFonts w:ascii="Arial" w:hAnsi="Arial" w:cs="Arial"/>
          <w:szCs w:val="24"/>
        </w:rPr>
      </w:pPr>
    </w:p>
    <w:p w14:paraId="355B8ACE" w14:textId="606E4743" w:rsidR="00DE33E9" w:rsidRPr="00AF2994" w:rsidRDefault="00DE33E9" w:rsidP="003C454F">
      <w:pPr>
        <w:pStyle w:val="ListParagraph"/>
        <w:numPr>
          <w:ilvl w:val="0"/>
          <w:numId w:val="2"/>
        </w:numPr>
        <w:adjustRightInd w:val="0"/>
        <w:rPr>
          <w:rFonts w:ascii="Arial" w:hAnsi="Arial" w:cs="Arial"/>
        </w:rPr>
      </w:pPr>
      <w:r w:rsidRPr="00AF2994">
        <w:rPr>
          <w:rFonts w:ascii="Arial" w:hAnsi="Arial" w:cs="Arial"/>
          <w:color w:val="000000" w:themeColor="text1"/>
          <w:lang w:bidi="ar-SA"/>
        </w:rPr>
        <w:t>Assign a GLN</w:t>
      </w:r>
      <w:r w:rsidRPr="00AF2994">
        <w:rPr>
          <w:rFonts w:ascii="Arial" w:hAnsi="Arial" w:cs="Arial"/>
          <w:color w:val="000000" w:themeColor="text1"/>
          <w:vertAlign w:val="superscript"/>
          <w:lang w:bidi="ar-SA"/>
        </w:rPr>
        <w:footnoteReference w:id="2"/>
      </w:r>
      <w:r w:rsidRPr="00AF2994">
        <w:rPr>
          <w:rFonts w:ascii="Arial" w:hAnsi="Arial" w:cs="Arial"/>
          <w:color w:val="000000" w:themeColor="text1"/>
          <w:lang w:bidi="ar-SA"/>
        </w:rPr>
        <w:t xml:space="preserve"> for each of the relevant locations or legal entities, including </w:t>
      </w:r>
      <w:r w:rsidR="00574EC1">
        <w:rPr>
          <w:rFonts w:ascii="Arial" w:hAnsi="Arial" w:cs="Arial"/>
          <w:color w:val="000000" w:themeColor="text1"/>
          <w:lang w:bidi="ar-SA"/>
        </w:rPr>
        <w:t>b</w:t>
      </w:r>
      <w:r w:rsidR="00574EC1" w:rsidRPr="00AF2994">
        <w:rPr>
          <w:rFonts w:ascii="Arial" w:hAnsi="Arial" w:cs="Arial"/>
          <w:color w:val="000000" w:themeColor="text1"/>
          <w:lang w:bidi="ar-SA"/>
        </w:rPr>
        <w:t xml:space="preserve">rand </w:t>
      </w:r>
      <w:r w:rsidR="00574EC1">
        <w:rPr>
          <w:rFonts w:ascii="Arial" w:hAnsi="Arial" w:cs="Arial"/>
          <w:color w:val="000000" w:themeColor="text1"/>
          <w:lang w:bidi="ar-SA"/>
        </w:rPr>
        <w:t>o</w:t>
      </w:r>
      <w:r w:rsidR="00574EC1" w:rsidRPr="00AF2994">
        <w:rPr>
          <w:rFonts w:ascii="Arial" w:hAnsi="Arial" w:cs="Arial"/>
          <w:color w:val="000000" w:themeColor="text1"/>
          <w:lang w:bidi="ar-SA"/>
        </w:rPr>
        <w:t>wner</w:t>
      </w:r>
      <w:r w:rsidRPr="00AF2994">
        <w:rPr>
          <w:rFonts w:ascii="Arial" w:hAnsi="Arial" w:cs="Arial"/>
          <w:color w:val="000000" w:themeColor="text1"/>
          <w:lang w:bidi="ar-SA"/>
        </w:rPr>
        <w:t xml:space="preserve">, manufacturing location, and </w:t>
      </w:r>
      <w:r w:rsidR="004E7800">
        <w:rPr>
          <w:rFonts w:ascii="Arial" w:hAnsi="Arial" w:cs="Arial"/>
          <w:color w:val="000000" w:themeColor="text1"/>
          <w:lang w:bidi="ar-SA"/>
        </w:rPr>
        <w:t>information provider (</w:t>
      </w:r>
      <w:r w:rsidR="00FB5D37">
        <w:rPr>
          <w:rFonts w:ascii="Arial" w:hAnsi="Arial" w:cs="Arial"/>
          <w:color w:val="000000" w:themeColor="text1"/>
          <w:lang w:bidi="ar-SA"/>
        </w:rPr>
        <w:t>i.e</w:t>
      </w:r>
      <w:r w:rsidR="6694AAA2">
        <w:rPr>
          <w:rFonts w:ascii="Arial" w:hAnsi="Arial" w:cs="Arial"/>
          <w:color w:val="000000" w:themeColor="text1"/>
          <w:lang w:bidi="ar-SA"/>
        </w:rPr>
        <w:t>.</w:t>
      </w:r>
      <w:r w:rsidR="5CA2A541">
        <w:rPr>
          <w:rFonts w:ascii="Arial" w:hAnsi="Arial" w:cs="Arial"/>
          <w:color w:val="000000" w:themeColor="text1"/>
          <w:lang w:bidi="ar-SA"/>
        </w:rPr>
        <w:t xml:space="preserve">, </w:t>
      </w:r>
      <w:r w:rsidR="2B9E3FC2" w:rsidRPr="00FB5D37">
        <w:rPr>
          <w:rFonts w:ascii="Arial" w:hAnsi="Arial" w:cs="Arial"/>
          <w:color w:val="0067B9"/>
          <w:lang w:bidi="ar-SA"/>
        </w:rPr>
        <w:t>[</w:t>
      </w:r>
      <w:r w:rsidR="00533FD5" w:rsidRPr="00533FD5">
        <w:rPr>
          <w:rFonts w:ascii="Arial" w:hAnsi="Arial" w:cs="Arial"/>
          <w:color w:val="0067B9"/>
          <w:lang w:bidi="ar-SA"/>
        </w:rPr>
        <w:t>responsible party type (e.g., marketing authorization holder)</w:t>
      </w:r>
      <w:r w:rsidR="3B533EFA" w:rsidRPr="00FB5D37">
        <w:rPr>
          <w:rFonts w:ascii="Arial" w:hAnsi="Arial" w:cs="Arial"/>
          <w:color w:val="0067B9"/>
          <w:lang w:bidi="ar-SA"/>
        </w:rPr>
        <w:t>]</w:t>
      </w:r>
      <w:r w:rsidR="5FB729DA">
        <w:rPr>
          <w:rFonts w:ascii="Arial" w:hAnsi="Arial" w:cs="Arial"/>
          <w:color w:val="000000" w:themeColor="text1"/>
          <w:lang w:bidi="ar-SA"/>
        </w:rPr>
        <w:t>)</w:t>
      </w:r>
      <w:r w:rsidR="056599ED">
        <w:rPr>
          <w:rFonts w:ascii="Arial" w:hAnsi="Arial" w:cs="Arial"/>
          <w:color w:val="000000" w:themeColor="text1"/>
          <w:lang w:bidi="ar-SA"/>
        </w:rPr>
        <w:t>.</w:t>
      </w:r>
    </w:p>
    <w:p w14:paraId="3D6963DB" w14:textId="77777777" w:rsidR="00DE33E9" w:rsidRDefault="00DE33E9" w:rsidP="00AF2994">
      <w:pPr>
        <w:pStyle w:val="ListParagraph"/>
        <w:adjustRightInd w:val="0"/>
        <w:ind w:left="360" w:firstLine="0"/>
        <w:rPr>
          <w:rFonts w:ascii="Arial" w:hAnsi="Arial" w:cs="Arial"/>
          <w:szCs w:val="24"/>
        </w:rPr>
      </w:pPr>
    </w:p>
    <w:p w14:paraId="7235073A" w14:textId="440B97C6" w:rsidR="004010AF" w:rsidRPr="00170091" w:rsidRDefault="004010AF" w:rsidP="00AF2994">
      <w:pPr>
        <w:pStyle w:val="ListParagraph"/>
        <w:numPr>
          <w:ilvl w:val="0"/>
          <w:numId w:val="2"/>
        </w:numPr>
        <w:adjustRightInd w:val="0"/>
        <w:rPr>
          <w:rFonts w:ascii="Arial" w:hAnsi="Arial" w:cs="Arial"/>
          <w:szCs w:val="24"/>
        </w:rPr>
      </w:pPr>
      <w:r w:rsidRPr="00170091">
        <w:rPr>
          <w:rFonts w:ascii="Arial" w:hAnsi="Arial" w:cs="Arial"/>
          <w:szCs w:val="24"/>
        </w:rPr>
        <w:t>Assign a GTIN to each level of the trade item packaging hierarchy (e.g., each, inner, case, pallet).</w:t>
      </w:r>
      <w:r w:rsidR="00045640" w:rsidRPr="00170091">
        <w:rPr>
          <w:rStyle w:val="FootnoteReference"/>
          <w:rFonts w:ascii="Arial" w:hAnsi="Arial" w:cs="Arial"/>
          <w:szCs w:val="24"/>
        </w:rPr>
        <w:footnoteReference w:id="3"/>
      </w:r>
      <w:r w:rsidRPr="00170091">
        <w:rPr>
          <w:rFonts w:ascii="Arial" w:hAnsi="Arial" w:cs="Arial"/>
          <w:szCs w:val="24"/>
        </w:rPr>
        <w:t xml:space="preserve"> An example of a trade item packaging hierarchy in the healthcare context is:</w:t>
      </w:r>
    </w:p>
    <w:p w14:paraId="1C8E8BCC" w14:textId="77777777" w:rsidR="004010AF" w:rsidRPr="00170091" w:rsidRDefault="004010AF" w:rsidP="00AB76C8">
      <w:pPr>
        <w:pStyle w:val="ListParagraph"/>
        <w:rPr>
          <w:rFonts w:ascii="Arial" w:hAnsi="Arial" w:cs="Arial"/>
          <w:szCs w:val="24"/>
        </w:rPr>
      </w:pPr>
    </w:p>
    <w:p w14:paraId="75F39456" w14:textId="0BCA511D" w:rsidR="004010AF" w:rsidRPr="00AF2994" w:rsidRDefault="004010AF" w:rsidP="00AF2994">
      <w:pPr>
        <w:pStyle w:val="ListParagraph"/>
        <w:adjustRightInd w:val="0"/>
        <w:ind w:left="360" w:firstLine="0"/>
        <w:jc w:val="center"/>
        <w:rPr>
          <w:rFonts w:ascii="Arial" w:hAnsi="Arial" w:cs="Arial"/>
          <w:i/>
          <w:iCs/>
          <w:sz w:val="20"/>
          <w:szCs w:val="21"/>
        </w:rPr>
      </w:pPr>
      <w:r w:rsidRPr="00AF2994">
        <w:rPr>
          <w:rFonts w:ascii="Arial" w:hAnsi="Arial" w:cs="Arial"/>
          <w:i/>
          <w:iCs/>
          <w:sz w:val="20"/>
          <w:szCs w:val="21"/>
        </w:rPr>
        <w:t>Figure 1. Identification at healthcare levels of packaging</w:t>
      </w:r>
      <w:r w:rsidR="00045640" w:rsidRPr="00AF2994">
        <w:rPr>
          <w:rStyle w:val="FootnoteReference"/>
          <w:rFonts w:ascii="Arial" w:hAnsi="Arial" w:cs="Arial"/>
          <w:i/>
          <w:iCs/>
          <w:sz w:val="20"/>
          <w:szCs w:val="21"/>
        </w:rPr>
        <w:footnoteReference w:id="4"/>
      </w:r>
    </w:p>
    <w:p w14:paraId="27B452A9" w14:textId="77777777" w:rsidR="004010AF" w:rsidRPr="00AF2994" w:rsidRDefault="004010AF" w:rsidP="00AF2994">
      <w:pPr>
        <w:jc w:val="center"/>
        <w:rPr>
          <w:rFonts w:ascii="Gill Sans MT" w:hAnsi="Gill Sans MT"/>
          <w:i/>
          <w:iCs/>
          <w:sz w:val="20"/>
          <w:szCs w:val="21"/>
        </w:rPr>
      </w:pPr>
    </w:p>
    <w:p w14:paraId="521B292C" w14:textId="7B4C1294" w:rsidR="001734D9" w:rsidRDefault="004010AF" w:rsidP="00AF2994">
      <w:pPr>
        <w:widowControl/>
        <w:autoSpaceDE/>
        <w:autoSpaceDN/>
        <w:spacing w:after="160" w:line="259" w:lineRule="auto"/>
        <w:jc w:val="center"/>
        <w:rPr>
          <w:rFonts w:ascii="Gill Sans MT" w:eastAsiaTheme="minorHAnsi" w:hAnsi="Gill Sans MT" w:cstheme="minorBidi"/>
          <w:b/>
          <w:bCs/>
          <w:color w:val="C00000"/>
          <w:sz w:val="40"/>
          <w:szCs w:val="40"/>
          <w:lang w:bidi="ar-SA"/>
        </w:rPr>
      </w:pPr>
      <w:r>
        <w:rPr>
          <w:noProof/>
        </w:rPr>
        <w:drawing>
          <wp:inline distT="0" distB="0" distL="0" distR="0" wp14:anchorId="41FE6DE3" wp14:editId="7FA6BFC6">
            <wp:extent cx="4127500" cy="2615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4127500" cy="2615565"/>
                    </a:xfrm>
                    <a:prstGeom prst="rect">
                      <a:avLst/>
                    </a:prstGeom>
                  </pic:spPr>
                </pic:pic>
              </a:graphicData>
            </a:graphic>
          </wp:inline>
        </w:drawing>
      </w:r>
    </w:p>
    <w:p w14:paraId="130DC855" w14:textId="2097D39F" w:rsidR="005D650B" w:rsidRDefault="005D650B" w:rsidP="00334D88">
      <w:pPr>
        <w:pStyle w:val="BodyCopy"/>
        <w:numPr>
          <w:ilvl w:val="0"/>
          <w:numId w:val="2"/>
        </w:numPr>
      </w:pPr>
      <w:r w:rsidRPr="00372531">
        <w:t xml:space="preserve">Gather the product and location attribute data on each trade item packaging hierarchy level, per the </w:t>
      </w:r>
      <w:r w:rsidR="00FB5D37" w:rsidRPr="00D00F27">
        <w:rPr>
          <w:i/>
          <w:iCs/>
          <w:color w:val="0067B9"/>
        </w:rPr>
        <w:t xml:space="preserve">[NDRA] </w:t>
      </w:r>
      <w:r w:rsidRPr="00D00F27">
        <w:rPr>
          <w:i/>
          <w:iCs/>
        </w:rPr>
        <w:t>Product and Location Master Data Attribute Guide</w:t>
      </w:r>
      <w:r w:rsidRPr="00372531">
        <w:t xml:space="preserve"> (Appendix A)</w:t>
      </w:r>
      <w:r>
        <w:t xml:space="preserve">. Note that these attributes are based on the GS1 Global Data Synchronization Network (GDSN) standard. </w:t>
      </w:r>
    </w:p>
    <w:p w14:paraId="12CB2ACA" w14:textId="77777777" w:rsidR="005D650B" w:rsidRDefault="005D650B" w:rsidP="006D3D9C">
      <w:pPr>
        <w:pStyle w:val="BodyCopy"/>
      </w:pPr>
    </w:p>
    <w:p w14:paraId="17354CEB" w14:textId="3F34CCBB" w:rsidR="005D650B" w:rsidRDefault="005D650B" w:rsidP="00334D88">
      <w:pPr>
        <w:pStyle w:val="BodyCopy"/>
        <w:numPr>
          <w:ilvl w:val="0"/>
          <w:numId w:val="2"/>
        </w:numPr>
      </w:pPr>
      <w:r>
        <w:t xml:space="preserve">Populate the </w:t>
      </w:r>
      <w:r w:rsidR="00D00F27" w:rsidRPr="00D00F27">
        <w:rPr>
          <w:i/>
          <w:iCs/>
          <w:color w:val="0067B9"/>
        </w:rPr>
        <w:t xml:space="preserve">[NDRA] </w:t>
      </w:r>
      <w:r w:rsidRPr="00D00F27">
        <w:rPr>
          <w:i/>
          <w:iCs/>
        </w:rPr>
        <w:t xml:space="preserve">Product and Location Master Data Submission Form </w:t>
      </w:r>
      <w:r>
        <w:t xml:space="preserve">(Appendix A) in Excel format and submit with the marketing authorization application. If submitting an ad hoc request for master data from the </w:t>
      </w:r>
      <w:r w:rsidRPr="00B0312B">
        <w:rPr>
          <w:color w:val="0067B9"/>
        </w:rPr>
        <w:t>[</w:t>
      </w:r>
      <w:r w:rsidR="00D00F27" w:rsidRPr="00B0312B">
        <w:rPr>
          <w:color w:val="0067B9"/>
        </w:rPr>
        <w:t>NDRA</w:t>
      </w:r>
      <w:r w:rsidRPr="00B0312B">
        <w:rPr>
          <w:color w:val="0067B9"/>
        </w:rPr>
        <w:t xml:space="preserve">] </w:t>
      </w:r>
      <w:r>
        <w:t xml:space="preserve">or providing an update to data submitted through the marketing authorization process, email your form to </w:t>
      </w:r>
      <w:r w:rsidRPr="00B0312B">
        <w:rPr>
          <w:color w:val="0067B9"/>
        </w:rPr>
        <w:t>[</w:t>
      </w:r>
      <w:r w:rsidR="001B11FC">
        <w:rPr>
          <w:color w:val="0067B9"/>
        </w:rPr>
        <w:t>email address</w:t>
      </w:r>
      <w:r w:rsidRPr="00B0312B">
        <w:rPr>
          <w:rStyle w:val="Hyperlink"/>
          <w:color w:val="0067B9"/>
        </w:rPr>
        <w:t>]</w:t>
      </w:r>
      <w:r w:rsidRPr="00B0312B">
        <w:rPr>
          <w:color w:val="4F81BD" w:themeColor="accent1"/>
        </w:rPr>
        <w:t>.</w:t>
      </w:r>
    </w:p>
    <w:p w14:paraId="72D49C6C" w14:textId="77777777" w:rsidR="005D650B" w:rsidRDefault="005D650B" w:rsidP="00AF2994">
      <w:pPr>
        <w:pStyle w:val="ListParagraph"/>
        <w:ind w:left="1382"/>
        <w:rPr>
          <w:color w:val="000000" w:themeColor="text1"/>
          <w:lang w:bidi="ar-SA"/>
        </w:rPr>
      </w:pPr>
    </w:p>
    <w:p w14:paraId="6181DF42" w14:textId="0F1D4B91" w:rsidR="005D650B" w:rsidRPr="00372531" w:rsidRDefault="46C7E519" w:rsidP="00334D88">
      <w:pPr>
        <w:pStyle w:val="BodyCopy"/>
        <w:numPr>
          <w:ilvl w:val="0"/>
          <w:numId w:val="2"/>
        </w:numPr>
      </w:pPr>
      <w:r w:rsidRPr="369AEA17">
        <w:t>E</w:t>
      </w:r>
      <w:r w:rsidR="62AC51A4">
        <w:t>nsure</w:t>
      </w:r>
      <w:r w:rsidR="005D650B">
        <w:t xml:space="preserve"> that the master data provided for registered products is maintained and updated as necessary. If the master data provided on your products or relevant locations</w:t>
      </w:r>
      <w:r w:rsidR="00A06E2A">
        <w:t xml:space="preserve"> have any changes</w:t>
      </w:r>
      <w:r w:rsidR="005D650B">
        <w:t xml:space="preserve">, send an updated template to </w:t>
      </w:r>
      <w:r w:rsidR="005D650B" w:rsidRPr="00D00F27">
        <w:rPr>
          <w:color w:val="0067B9"/>
        </w:rPr>
        <w:t>[</w:t>
      </w:r>
      <w:r w:rsidR="00D00F27" w:rsidRPr="00D00F27">
        <w:rPr>
          <w:color w:val="0067B9"/>
        </w:rPr>
        <w:t>N</w:t>
      </w:r>
      <w:r w:rsidR="00D00F27" w:rsidRPr="00723893">
        <w:rPr>
          <w:color w:val="0067B9"/>
        </w:rPr>
        <w:t>DR</w:t>
      </w:r>
      <w:r w:rsidR="00D00F27" w:rsidRPr="00D00F27">
        <w:rPr>
          <w:color w:val="0067B9"/>
        </w:rPr>
        <w:t>A</w:t>
      </w:r>
      <w:r w:rsidR="005D650B" w:rsidRPr="00D00F27">
        <w:rPr>
          <w:color w:val="0067B9"/>
        </w:rPr>
        <w:t xml:space="preserve">] </w:t>
      </w:r>
      <w:r w:rsidR="005D650B">
        <w:t>within</w:t>
      </w:r>
      <w:r w:rsidR="005D650B" w:rsidRPr="00AF2994">
        <w:rPr>
          <w:color w:val="0067B9"/>
        </w:rPr>
        <w:t xml:space="preserve"> </w:t>
      </w:r>
      <w:r w:rsidR="005D650B" w:rsidRPr="00D00F27">
        <w:rPr>
          <w:color w:val="0067B9"/>
        </w:rPr>
        <w:t>[</w:t>
      </w:r>
      <w:r w:rsidR="001B11FC">
        <w:rPr>
          <w:color w:val="0067B9"/>
        </w:rPr>
        <w:t>XX</w:t>
      </w:r>
      <w:r w:rsidR="005D650B" w:rsidRPr="00D00F27">
        <w:rPr>
          <w:color w:val="0067B9"/>
        </w:rPr>
        <w:t xml:space="preserve">] </w:t>
      </w:r>
      <w:r w:rsidR="005D650B">
        <w:t>days of implementing the change.</w:t>
      </w:r>
    </w:p>
    <w:p w14:paraId="4E5EC2EA" w14:textId="77777777" w:rsidR="005D650B" w:rsidRPr="00D00F27" w:rsidRDefault="005D650B" w:rsidP="006D3D9C">
      <w:pPr>
        <w:pStyle w:val="BodyCopy"/>
      </w:pPr>
    </w:p>
    <w:p w14:paraId="0FC69F1D" w14:textId="6E54BF62" w:rsidR="00D00F27" w:rsidRPr="00723893" w:rsidRDefault="005D650B" w:rsidP="00334D88">
      <w:pPr>
        <w:ind w:left="360"/>
        <w:jc w:val="both"/>
        <w:rPr>
          <w:rFonts w:ascii="Arial" w:hAnsi="Arial" w:cs="Arial"/>
          <w:color w:val="0067B9"/>
          <w:sz w:val="32"/>
          <w:szCs w:val="32"/>
        </w:rPr>
        <w:sectPr w:rsidR="00D00F27" w:rsidRPr="00723893" w:rsidSect="00391535">
          <w:pgSz w:w="12240" w:h="15840"/>
          <w:pgMar w:top="1440" w:right="1440" w:bottom="1440" w:left="1440" w:header="354" w:footer="602" w:gutter="0"/>
          <w:cols w:space="720"/>
        </w:sectPr>
      </w:pPr>
      <w:r w:rsidRPr="00723893">
        <w:rPr>
          <w:rFonts w:ascii="Arial" w:hAnsi="Arial" w:cs="Arial"/>
          <w:i/>
          <w:iCs/>
          <w:color w:val="0067B9"/>
        </w:rPr>
        <w:t>[If applicable: Please note that [</w:t>
      </w:r>
      <w:r w:rsidR="00D00F27" w:rsidRPr="00723893">
        <w:rPr>
          <w:rFonts w:ascii="Arial" w:hAnsi="Arial" w:cs="Arial"/>
          <w:i/>
          <w:iCs/>
          <w:color w:val="0067B9"/>
        </w:rPr>
        <w:t>NDRA</w:t>
      </w:r>
      <w:r w:rsidRPr="00723893">
        <w:rPr>
          <w:rFonts w:ascii="Arial" w:hAnsi="Arial" w:cs="Arial"/>
          <w:i/>
          <w:iCs/>
          <w:color w:val="0067B9"/>
        </w:rPr>
        <w:t>]</w:t>
      </w:r>
      <w:r w:rsidRPr="00723893">
        <w:rPr>
          <w:rFonts w:ascii="Arial" w:hAnsi="Arial" w:cs="Arial"/>
          <w:i/>
          <w:iCs/>
          <w:color w:val="0067B9"/>
          <w:lang w:bidi="ar-SA"/>
        </w:rPr>
        <w:t xml:space="preserve"> </w:t>
      </w:r>
      <w:r w:rsidRPr="00723893">
        <w:rPr>
          <w:rFonts w:ascii="Arial" w:hAnsi="Arial" w:cs="Arial"/>
          <w:i/>
          <w:iCs/>
          <w:color w:val="0067B9"/>
        </w:rPr>
        <w:t xml:space="preserve">seeks to enable direct submission of product and </w:t>
      </w:r>
      <w:r w:rsidRPr="00723893">
        <w:rPr>
          <w:rFonts w:ascii="Arial" w:hAnsi="Arial" w:cs="Arial"/>
          <w:i/>
          <w:iCs/>
          <w:color w:val="0067B9"/>
        </w:rPr>
        <w:lastRenderedPageBreak/>
        <w:t xml:space="preserve">location master data to the NPC over time, either </w:t>
      </w:r>
      <w:r w:rsidR="00A06E2A" w:rsidRPr="00B0312B">
        <w:rPr>
          <w:rFonts w:ascii="Arial" w:hAnsi="Arial" w:cs="Arial"/>
          <w:i/>
          <w:iCs/>
          <w:color w:val="0067B9"/>
        </w:rPr>
        <w:t xml:space="preserve">through </w:t>
      </w:r>
      <w:r w:rsidRPr="00723893">
        <w:rPr>
          <w:rFonts w:ascii="Arial" w:hAnsi="Arial" w:cs="Arial"/>
          <w:i/>
          <w:iCs/>
          <w:color w:val="0067B9"/>
        </w:rPr>
        <w:t>direct entry or a form of electronic data exchange. This guideline will be updated as those capabilities are developed, tested, and deployed.]</w:t>
      </w:r>
      <w:r w:rsidR="00D45186" w:rsidRPr="00723893">
        <w:rPr>
          <w:rFonts w:ascii="Arial" w:hAnsi="Arial" w:cs="Arial"/>
          <w:color w:val="0067B9"/>
          <w:sz w:val="32"/>
          <w:szCs w:val="32"/>
        </w:rPr>
        <w:t xml:space="preserve"> </w:t>
      </w:r>
    </w:p>
    <w:p w14:paraId="3EE370F7" w14:textId="691123EB" w:rsidR="002456D2" w:rsidRPr="00A3414B" w:rsidRDefault="001B11FC" w:rsidP="009138C1">
      <w:pPr>
        <w:pStyle w:val="H1numbered"/>
        <w:rPr>
          <w:caps/>
        </w:rPr>
      </w:pPr>
      <w:bookmarkStart w:id="21" w:name="_Toc75334100"/>
      <w:r>
        <w:lastRenderedPageBreak/>
        <w:t xml:space="preserve">Master </w:t>
      </w:r>
      <w:r w:rsidR="00D45186" w:rsidRPr="00A3414B">
        <w:t xml:space="preserve">Data </w:t>
      </w:r>
      <w:r>
        <w:t>Management</w:t>
      </w:r>
      <w:r w:rsidRPr="00A3414B">
        <w:t xml:space="preserve"> </w:t>
      </w:r>
      <w:r w:rsidR="00D45186" w:rsidRPr="00A3414B">
        <w:t>Resources</w:t>
      </w:r>
      <w:bookmarkEnd w:id="21"/>
    </w:p>
    <w:p w14:paraId="01FC8773" w14:textId="77777777" w:rsidR="00315289" w:rsidRPr="00AF2994" w:rsidRDefault="00315289" w:rsidP="00AF2994">
      <w:pPr>
        <w:contextualSpacing/>
        <w:rPr>
          <w:rFonts w:ascii="Arial" w:hAnsi="Arial" w:cs="Arial"/>
        </w:rPr>
      </w:pPr>
    </w:p>
    <w:p w14:paraId="604981C7" w14:textId="05614D90" w:rsidR="006D117E" w:rsidRPr="00B0312B" w:rsidRDefault="006D117E" w:rsidP="00AF2994">
      <w:pPr>
        <w:pStyle w:val="paragraph"/>
        <w:spacing w:before="0" w:beforeAutospacing="0" w:after="0" w:afterAutospacing="0"/>
        <w:contextualSpacing/>
        <w:textAlignment w:val="baseline"/>
        <w:rPr>
          <w:rFonts w:ascii="Arial" w:hAnsi="Arial" w:cs="Arial"/>
          <w:b/>
          <w:bCs/>
          <w:sz w:val="22"/>
          <w:szCs w:val="22"/>
        </w:rPr>
      </w:pPr>
      <w:r w:rsidRPr="00A06E2A">
        <w:rPr>
          <w:rStyle w:val="normaltextrun"/>
          <w:rFonts w:ascii="Arial" w:hAnsi="Arial" w:cs="Arial"/>
          <w:b/>
          <w:bCs/>
          <w:sz w:val="22"/>
          <w:szCs w:val="22"/>
        </w:rPr>
        <w:t>GS1</w:t>
      </w:r>
      <w:r w:rsidR="00F3614C" w:rsidRPr="00B0312B">
        <w:rPr>
          <w:rStyle w:val="normaltextrun"/>
          <w:rFonts w:ascii="Arial" w:hAnsi="Arial" w:cs="Arial"/>
          <w:b/>
          <w:bCs/>
          <w:color w:val="000000"/>
          <w:sz w:val="22"/>
          <w:szCs w:val="22"/>
        </w:rPr>
        <w:t xml:space="preserve"> Healthcare GTIN Allocation Rules</w:t>
      </w:r>
      <w:r w:rsidR="00C65E2E">
        <w:rPr>
          <w:rStyle w:val="normaltextrun"/>
          <w:rFonts w:ascii="Arial" w:hAnsi="Arial" w:cs="Arial"/>
          <w:b/>
          <w:bCs/>
          <w:color w:val="000000"/>
          <w:sz w:val="22"/>
          <w:szCs w:val="22"/>
        </w:rPr>
        <w:t xml:space="preserve"> Standard</w:t>
      </w:r>
    </w:p>
    <w:p w14:paraId="650DF3B9" w14:textId="0E94FB62" w:rsidR="00BC6652" w:rsidRDefault="00A06E2A" w:rsidP="006D117E">
      <w:pPr>
        <w:pStyle w:val="paragraph"/>
        <w:spacing w:before="0" w:beforeAutospacing="0" w:after="0" w:afterAutospacing="0"/>
        <w:contextualSpacing/>
        <w:textAlignment w:val="baseline"/>
        <w:rPr>
          <w:rStyle w:val="normaltextrun"/>
          <w:rFonts w:ascii="Arial" w:hAnsi="Arial" w:cs="Arial"/>
          <w:color w:val="000000"/>
          <w:sz w:val="22"/>
          <w:szCs w:val="22"/>
        </w:rPr>
      </w:pPr>
      <w:r>
        <w:rPr>
          <w:rStyle w:val="normaltextrun"/>
          <w:rFonts w:ascii="Arial" w:hAnsi="Arial" w:cs="Arial"/>
          <w:color w:val="000000"/>
          <w:sz w:val="22"/>
          <w:szCs w:val="22"/>
        </w:rPr>
        <w:t>This</w:t>
      </w:r>
      <w:r w:rsidR="006D117E" w:rsidRPr="00AF2994">
        <w:rPr>
          <w:rStyle w:val="normaltextrun"/>
          <w:rFonts w:ascii="Arial" w:hAnsi="Arial" w:cs="Arial"/>
          <w:color w:val="000000"/>
          <w:sz w:val="22"/>
          <w:szCs w:val="22"/>
        </w:rPr>
        <w:t xml:space="preserve"> voluntary guideline is developed and maintained </w:t>
      </w:r>
      <w:r>
        <w:rPr>
          <w:rStyle w:val="normaltextrun"/>
          <w:rFonts w:ascii="Arial" w:hAnsi="Arial" w:cs="Arial"/>
          <w:color w:val="000000"/>
          <w:sz w:val="22"/>
          <w:szCs w:val="22"/>
        </w:rPr>
        <w:t xml:space="preserve">by </w:t>
      </w:r>
      <w:r w:rsidR="006D117E" w:rsidRPr="00AF2994">
        <w:rPr>
          <w:rStyle w:val="normaltextrun"/>
          <w:rFonts w:ascii="Arial" w:hAnsi="Arial" w:cs="Arial"/>
          <w:color w:val="000000"/>
          <w:sz w:val="22"/>
          <w:szCs w:val="22"/>
        </w:rPr>
        <w:t xml:space="preserve">GS1 Healthcare so that, when and where product identification is required, use of data structures is consistent worldwide. The guideline also covers specific </w:t>
      </w:r>
      <w:r>
        <w:rPr>
          <w:rStyle w:val="normaltextrun"/>
          <w:rFonts w:ascii="Arial" w:hAnsi="Arial" w:cs="Arial"/>
          <w:color w:val="000000"/>
          <w:sz w:val="22"/>
          <w:szCs w:val="22"/>
        </w:rPr>
        <w:t>p</w:t>
      </w:r>
      <w:r w:rsidRPr="00AF2994">
        <w:rPr>
          <w:rStyle w:val="normaltextrun"/>
          <w:rFonts w:ascii="Arial" w:hAnsi="Arial" w:cs="Arial"/>
          <w:color w:val="000000"/>
          <w:sz w:val="22"/>
          <w:szCs w:val="22"/>
        </w:rPr>
        <w:t>oint</w:t>
      </w:r>
      <w:r w:rsidR="006D117E" w:rsidRPr="00AF2994">
        <w:rPr>
          <w:rStyle w:val="normaltextrun"/>
          <w:rFonts w:ascii="Arial" w:hAnsi="Arial" w:cs="Arial"/>
          <w:color w:val="000000"/>
          <w:sz w:val="22"/>
          <w:szCs w:val="22"/>
        </w:rPr>
        <w:t>-of-</w:t>
      </w:r>
      <w:r>
        <w:rPr>
          <w:rStyle w:val="normaltextrun"/>
          <w:rFonts w:ascii="Arial" w:hAnsi="Arial" w:cs="Arial"/>
          <w:color w:val="000000"/>
          <w:sz w:val="22"/>
          <w:szCs w:val="22"/>
        </w:rPr>
        <w:t>s</w:t>
      </w:r>
      <w:r w:rsidRPr="00AF2994">
        <w:rPr>
          <w:rStyle w:val="normaltextrun"/>
          <w:rFonts w:ascii="Arial" w:hAnsi="Arial" w:cs="Arial"/>
          <w:color w:val="000000"/>
          <w:sz w:val="22"/>
          <w:szCs w:val="22"/>
        </w:rPr>
        <w:t xml:space="preserve">ale </w:t>
      </w:r>
      <w:r w:rsidR="006D117E" w:rsidRPr="00AF2994">
        <w:rPr>
          <w:rStyle w:val="normaltextrun"/>
          <w:rFonts w:ascii="Arial" w:hAnsi="Arial" w:cs="Arial"/>
          <w:color w:val="000000"/>
          <w:sz w:val="22"/>
          <w:szCs w:val="22"/>
        </w:rPr>
        <w:t>requirements, which are essential for prescription and non-prescription healthcare items.</w:t>
      </w:r>
      <w:r w:rsidR="006D117E" w:rsidRPr="00AF2994">
        <w:rPr>
          <w:rStyle w:val="eop"/>
          <w:rFonts w:ascii="Arial" w:hAnsi="Arial" w:cs="Arial"/>
          <w:color w:val="000000"/>
          <w:sz w:val="22"/>
          <w:szCs w:val="22"/>
        </w:rPr>
        <w:t> </w:t>
      </w:r>
      <w:r w:rsidR="006D117E" w:rsidRPr="00AF2994">
        <w:rPr>
          <w:rStyle w:val="normaltextrun"/>
          <w:rFonts w:ascii="Arial" w:hAnsi="Arial" w:cs="Arial"/>
          <w:color w:val="000000"/>
          <w:sz w:val="22"/>
          <w:szCs w:val="22"/>
        </w:rPr>
        <w:t xml:space="preserve"> </w:t>
      </w:r>
    </w:p>
    <w:p w14:paraId="740C4115" w14:textId="77777777" w:rsidR="00BC6652" w:rsidRDefault="00BC6652" w:rsidP="006D117E">
      <w:pPr>
        <w:pStyle w:val="paragraph"/>
        <w:spacing w:before="0" w:beforeAutospacing="0" w:after="0" w:afterAutospacing="0"/>
        <w:contextualSpacing/>
        <w:textAlignment w:val="baseline"/>
        <w:rPr>
          <w:rStyle w:val="normaltextrun"/>
          <w:rFonts w:ascii="Arial" w:hAnsi="Arial" w:cs="Arial"/>
          <w:color w:val="000000"/>
          <w:sz w:val="22"/>
          <w:szCs w:val="22"/>
        </w:rPr>
      </w:pPr>
    </w:p>
    <w:p w14:paraId="45A64115" w14:textId="0F720273" w:rsidR="006D117E" w:rsidRPr="00AF2994" w:rsidRDefault="00A06E2A" w:rsidP="00AF2994">
      <w:pPr>
        <w:pStyle w:val="paragraph"/>
        <w:spacing w:before="0" w:beforeAutospacing="0" w:after="0" w:afterAutospacing="0"/>
        <w:contextualSpacing/>
        <w:textAlignment w:val="baseline"/>
        <w:rPr>
          <w:rFonts w:ascii="Arial" w:hAnsi="Arial" w:cs="Arial"/>
          <w:sz w:val="22"/>
          <w:szCs w:val="22"/>
        </w:rPr>
      </w:pPr>
      <w:r w:rsidRPr="00AF2994">
        <w:rPr>
          <w:rStyle w:val="normaltextrun"/>
          <w:rFonts w:ascii="Arial" w:hAnsi="Arial" w:cs="Arial"/>
          <w:color w:val="000000"/>
          <w:sz w:val="22"/>
          <w:szCs w:val="22"/>
        </w:rPr>
        <w:t xml:space="preserve">The </w:t>
      </w:r>
      <w:r w:rsidR="006D117E" w:rsidRPr="00AF2994">
        <w:rPr>
          <w:rStyle w:val="normaltextrun"/>
          <w:rFonts w:ascii="Arial" w:hAnsi="Arial" w:cs="Arial"/>
          <w:color w:val="000000"/>
          <w:sz w:val="22"/>
          <w:szCs w:val="22"/>
        </w:rPr>
        <w:t xml:space="preserve">GS1 Healthcare GTIN Allocation Rules </w:t>
      </w:r>
      <w:r w:rsidR="00C65E2E">
        <w:rPr>
          <w:rStyle w:val="normaltextrun"/>
          <w:rFonts w:ascii="Arial" w:hAnsi="Arial" w:cs="Arial"/>
          <w:color w:val="000000"/>
          <w:sz w:val="22"/>
          <w:szCs w:val="22"/>
        </w:rPr>
        <w:t xml:space="preserve">Standard </w:t>
      </w:r>
      <w:r w:rsidR="006D117E" w:rsidRPr="00AF2994">
        <w:rPr>
          <w:rStyle w:val="normaltextrun"/>
          <w:rFonts w:ascii="Arial" w:hAnsi="Arial" w:cs="Arial"/>
          <w:color w:val="000000"/>
          <w:sz w:val="22"/>
          <w:szCs w:val="22"/>
        </w:rPr>
        <w:t>is available</w:t>
      </w:r>
      <w:r>
        <w:rPr>
          <w:rStyle w:val="normaltextrun"/>
          <w:rFonts w:ascii="Arial" w:hAnsi="Arial" w:cs="Arial"/>
          <w:color w:val="000000"/>
          <w:sz w:val="22"/>
          <w:szCs w:val="22"/>
        </w:rPr>
        <w:t xml:space="preserve"> at</w:t>
      </w:r>
      <w:r w:rsidR="006D117E" w:rsidRPr="00AF2994">
        <w:rPr>
          <w:rStyle w:val="normaltextrun"/>
          <w:rFonts w:ascii="Arial" w:hAnsi="Arial" w:cs="Arial"/>
          <w:color w:val="000000"/>
          <w:sz w:val="22"/>
          <w:szCs w:val="22"/>
        </w:rPr>
        <w:t>:</w:t>
      </w:r>
      <w:r w:rsidR="006D117E" w:rsidRPr="00AF2994">
        <w:rPr>
          <w:rStyle w:val="eop"/>
          <w:rFonts w:ascii="Arial" w:hAnsi="Arial" w:cs="Arial"/>
          <w:color w:val="000000"/>
          <w:sz w:val="22"/>
          <w:szCs w:val="22"/>
        </w:rPr>
        <w:t> </w:t>
      </w:r>
    </w:p>
    <w:p w14:paraId="17B64BE1" w14:textId="2D491564" w:rsidR="006D117E" w:rsidRPr="00AF2994" w:rsidRDefault="00C65E2E" w:rsidP="00AF2994">
      <w:pPr>
        <w:pStyle w:val="paragraph"/>
        <w:spacing w:before="0" w:beforeAutospacing="0" w:after="0" w:afterAutospacing="0"/>
        <w:contextualSpacing/>
        <w:textAlignment w:val="baseline"/>
        <w:rPr>
          <w:rFonts w:ascii="Arial" w:hAnsi="Arial" w:cs="Arial"/>
          <w:sz w:val="22"/>
          <w:szCs w:val="22"/>
        </w:rPr>
      </w:pPr>
      <w:r w:rsidRPr="00C65E2E">
        <w:rPr>
          <w:rStyle w:val="normaltextrun"/>
          <w:rFonts w:ascii="Arial" w:hAnsi="Arial" w:cs="Arial"/>
          <w:color w:val="0000FF"/>
          <w:sz w:val="22"/>
          <w:szCs w:val="22"/>
          <w:u w:val="single"/>
        </w:rPr>
        <w:t>https://www.gs1.org/standards/gs1-healthcare-gtin-allocation-rules-standard/current-standard</w:t>
      </w:r>
    </w:p>
    <w:p w14:paraId="052BAAA2" w14:textId="77777777" w:rsidR="009E2963" w:rsidRDefault="009E2963" w:rsidP="006D117E">
      <w:pPr>
        <w:pStyle w:val="paragraph"/>
        <w:spacing w:before="0" w:beforeAutospacing="0" w:after="0" w:afterAutospacing="0"/>
        <w:contextualSpacing/>
        <w:textAlignment w:val="baseline"/>
        <w:rPr>
          <w:rStyle w:val="normaltextrun"/>
          <w:rFonts w:ascii="Arial" w:hAnsi="Arial" w:cs="Arial"/>
          <w:b/>
          <w:bCs/>
          <w:sz w:val="22"/>
          <w:szCs w:val="22"/>
        </w:rPr>
      </w:pPr>
    </w:p>
    <w:p w14:paraId="43476F19" w14:textId="77777777" w:rsidR="00637AB7" w:rsidRDefault="00637AB7" w:rsidP="006D117E">
      <w:pPr>
        <w:pStyle w:val="paragraph"/>
        <w:spacing w:before="0" w:beforeAutospacing="0" w:after="0" w:afterAutospacing="0"/>
        <w:contextualSpacing/>
        <w:textAlignment w:val="baseline"/>
        <w:rPr>
          <w:rStyle w:val="normaltextrun"/>
          <w:rFonts w:ascii="Arial" w:hAnsi="Arial" w:cs="Arial"/>
          <w:b/>
          <w:bCs/>
          <w:sz w:val="22"/>
          <w:szCs w:val="22"/>
        </w:rPr>
      </w:pPr>
    </w:p>
    <w:p w14:paraId="4F67316A" w14:textId="034EE81F" w:rsidR="00BC6652" w:rsidRDefault="0A7F7201" w:rsidP="006D117E">
      <w:pPr>
        <w:pStyle w:val="paragraph"/>
        <w:spacing w:before="0" w:beforeAutospacing="0" w:after="0" w:afterAutospacing="0"/>
        <w:contextualSpacing/>
        <w:textAlignment w:val="baseline"/>
        <w:rPr>
          <w:rStyle w:val="normaltextrun"/>
          <w:rFonts w:ascii="Arial" w:hAnsi="Arial" w:cs="Arial"/>
          <w:b/>
          <w:bCs/>
          <w:sz w:val="22"/>
          <w:szCs w:val="22"/>
        </w:rPr>
      </w:pPr>
      <w:r w:rsidRPr="39481BD5">
        <w:rPr>
          <w:rStyle w:val="normaltextrun"/>
          <w:rFonts w:ascii="Arial" w:hAnsi="Arial" w:cs="Arial"/>
          <w:b/>
          <w:bCs/>
          <w:sz w:val="22"/>
          <w:szCs w:val="22"/>
        </w:rPr>
        <w:t>GS1 Global Data Model</w:t>
      </w:r>
    </w:p>
    <w:p w14:paraId="289A4E23" w14:textId="0AF49BEA" w:rsidR="39481BD5" w:rsidRDefault="0A7F7201" w:rsidP="49515654">
      <w:pPr>
        <w:pStyle w:val="paragraph"/>
        <w:spacing w:before="0" w:beforeAutospacing="0" w:after="0" w:afterAutospacing="0" w:line="259" w:lineRule="auto"/>
        <w:contextualSpacing/>
        <w:rPr>
          <w:rStyle w:val="normaltextrun"/>
          <w:rFonts w:ascii="Arial" w:hAnsi="Arial" w:cs="Arial"/>
          <w:sz w:val="22"/>
          <w:szCs w:val="22"/>
        </w:rPr>
      </w:pPr>
      <w:r w:rsidRPr="00FA27AC">
        <w:rPr>
          <w:rStyle w:val="normaltextrun"/>
          <w:rFonts w:ascii="Arial" w:hAnsi="Arial" w:cs="Arial"/>
          <w:sz w:val="22"/>
          <w:szCs w:val="22"/>
        </w:rPr>
        <w:t xml:space="preserve">The GS1 Global Data Model (GDM) </w:t>
      </w:r>
      <w:r w:rsidR="3FB158F7" w:rsidRPr="00FA27AC">
        <w:rPr>
          <w:rStyle w:val="normaltextrun"/>
          <w:rFonts w:ascii="Arial" w:hAnsi="Arial" w:cs="Arial"/>
          <w:sz w:val="22"/>
          <w:szCs w:val="22"/>
        </w:rPr>
        <w:t>identifi</w:t>
      </w:r>
      <w:r w:rsidR="3FB158F7" w:rsidRPr="49515654">
        <w:rPr>
          <w:rStyle w:val="normaltextrun"/>
          <w:rFonts w:ascii="Arial" w:hAnsi="Arial" w:cs="Arial"/>
          <w:sz w:val="22"/>
          <w:szCs w:val="22"/>
        </w:rPr>
        <w:t xml:space="preserve">es and defines a set of foundational attributes for product master data including </w:t>
      </w:r>
      <w:r w:rsidR="422E9685" w:rsidRPr="49515654">
        <w:rPr>
          <w:rStyle w:val="normaltextrun"/>
          <w:rFonts w:ascii="Arial" w:hAnsi="Arial" w:cs="Arial"/>
          <w:sz w:val="22"/>
          <w:szCs w:val="22"/>
        </w:rPr>
        <w:t>standard attribute names, definitions, data type, length, validation rules, code lists</w:t>
      </w:r>
      <w:r w:rsidR="0389B154" w:rsidRPr="49515654">
        <w:rPr>
          <w:rStyle w:val="normaltextrun"/>
          <w:rFonts w:ascii="Arial" w:hAnsi="Arial" w:cs="Arial"/>
          <w:sz w:val="22"/>
          <w:szCs w:val="22"/>
        </w:rPr>
        <w:t>, and local name(s).</w:t>
      </w:r>
      <w:r w:rsidR="74C3791F" w:rsidRPr="49515654">
        <w:rPr>
          <w:rStyle w:val="normaltextrun"/>
          <w:rFonts w:ascii="Arial" w:hAnsi="Arial" w:cs="Arial"/>
          <w:sz w:val="22"/>
          <w:szCs w:val="22"/>
        </w:rPr>
        <w:t xml:space="preserve"> </w:t>
      </w:r>
      <w:r w:rsidR="36253E28" w:rsidRPr="49515654">
        <w:rPr>
          <w:rStyle w:val="normaltextrun"/>
          <w:rFonts w:ascii="Arial" w:hAnsi="Arial" w:cs="Arial"/>
          <w:sz w:val="22"/>
          <w:szCs w:val="22"/>
        </w:rPr>
        <w:t xml:space="preserve">The </w:t>
      </w:r>
      <w:r w:rsidR="0F19EBAE" w:rsidRPr="49515654">
        <w:rPr>
          <w:rStyle w:val="normaltextrun"/>
          <w:rFonts w:ascii="Arial" w:hAnsi="Arial" w:cs="Arial"/>
          <w:sz w:val="22"/>
          <w:szCs w:val="22"/>
        </w:rPr>
        <w:t xml:space="preserve">technology-agnostic </w:t>
      </w:r>
      <w:r w:rsidR="262842BB" w:rsidRPr="49515654">
        <w:rPr>
          <w:rStyle w:val="normaltextrun"/>
          <w:rFonts w:ascii="Arial" w:hAnsi="Arial" w:cs="Arial"/>
          <w:sz w:val="22"/>
          <w:szCs w:val="22"/>
        </w:rPr>
        <w:t xml:space="preserve">GDM </w:t>
      </w:r>
      <w:r w:rsidR="3B6B6E05" w:rsidRPr="49515654">
        <w:rPr>
          <w:rStyle w:val="normaltextrun"/>
          <w:rFonts w:ascii="Arial" w:hAnsi="Arial" w:cs="Arial"/>
          <w:sz w:val="22"/>
          <w:szCs w:val="22"/>
        </w:rPr>
        <w:t>standard references other standards such as the Global Data Synchronization Network (GDSN).</w:t>
      </w:r>
    </w:p>
    <w:p w14:paraId="32FE7A42" w14:textId="01954D04" w:rsidR="49515654" w:rsidRPr="00FA27AC" w:rsidRDefault="49515654" w:rsidP="49515654">
      <w:pPr>
        <w:pStyle w:val="paragraph"/>
        <w:spacing w:before="0" w:beforeAutospacing="0" w:after="0" w:afterAutospacing="0" w:line="259" w:lineRule="auto"/>
        <w:contextualSpacing/>
        <w:rPr>
          <w:rStyle w:val="normaltextrun"/>
          <w:rFonts w:ascii="Arial" w:hAnsi="Arial" w:cs="Arial"/>
          <w:sz w:val="22"/>
          <w:szCs w:val="22"/>
        </w:rPr>
      </w:pPr>
    </w:p>
    <w:p w14:paraId="43EC9764" w14:textId="3AB6BF48" w:rsidR="0A7F7201" w:rsidRDefault="0A7F7201" w:rsidP="39481BD5">
      <w:pPr>
        <w:pStyle w:val="paragraph"/>
        <w:spacing w:before="0" w:beforeAutospacing="0" w:after="0" w:afterAutospacing="0"/>
        <w:contextualSpacing/>
        <w:rPr>
          <w:rStyle w:val="normaltextrun"/>
          <w:rFonts w:ascii="Arial" w:hAnsi="Arial" w:cs="Arial"/>
          <w:sz w:val="22"/>
          <w:szCs w:val="22"/>
        </w:rPr>
      </w:pPr>
      <w:r w:rsidRPr="00FA27AC">
        <w:rPr>
          <w:rStyle w:val="normaltextrun"/>
          <w:rFonts w:ascii="Arial" w:hAnsi="Arial" w:cs="Arial"/>
          <w:sz w:val="22"/>
          <w:szCs w:val="22"/>
        </w:rPr>
        <w:t xml:space="preserve">The GDM can be explored using the GDM Navigator Tool available at: </w:t>
      </w:r>
      <w:hyperlink r:id="rId18" w:history="1">
        <w:r w:rsidRPr="39481BD5">
          <w:rPr>
            <w:rStyle w:val="Hyperlink"/>
            <w:rFonts w:ascii="Arial" w:hAnsi="Arial" w:cs="Arial"/>
            <w:b/>
            <w:bCs/>
            <w:sz w:val="22"/>
            <w:szCs w:val="22"/>
          </w:rPr>
          <w:t>https://navigator.gs1.org/gdm</w:t>
        </w:r>
      </w:hyperlink>
      <w:r w:rsidRPr="00FA27AC">
        <w:rPr>
          <w:rStyle w:val="normaltextrun"/>
          <w:rFonts w:ascii="Arial" w:hAnsi="Arial" w:cs="Arial"/>
          <w:sz w:val="22"/>
          <w:szCs w:val="22"/>
        </w:rPr>
        <w:t xml:space="preserve"> </w:t>
      </w:r>
      <w:r w:rsidR="6C3BE668" w:rsidRPr="00FA27AC">
        <w:rPr>
          <w:rStyle w:val="normaltextrun"/>
          <w:rFonts w:ascii="Arial" w:hAnsi="Arial" w:cs="Arial"/>
          <w:sz w:val="22"/>
          <w:szCs w:val="22"/>
        </w:rPr>
        <w:t xml:space="preserve">and can be understood further through the GS1 Global Data Model Attribute Implementation Guideline available at: </w:t>
      </w:r>
      <w:hyperlink r:id="rId19" w:history="1">
        <w:r w:rsidR="6C3BE668" w:rsidRPr="39481BD5">
          <w:rPr>
            <w:rStyle w:val="Hyperlink"/>
            <w:rFonts w:ascii="Arial" w:hAnsi="Arial" w:cs="Arial"/>
            <w:b/>
            <w:bCs/>
            <w:sz w:val="22"/>
            <w:szCs w:val="22"/>
          </w:rPr>
          <w:t>https://www.gs1.org/standards/gs1-global-data-model-attribute-implementation-guideline/current-standard</w:t>
        </w:r>
      </w:hyperlink>
      <w:r w:rsidR="6C3BE668" w:rsidRPr="00FA27AC">
        <w:rPr>
          <w:rStyle w:val="normaltextrun"/>
          <w:rFonts w:ascii="Arial" w:hAnsi="Arial" w:cs="Arial"/>
          <w:sz w:val="22"/>
          <w:szCs w:val="22"/>
        </w:rPr>
        <w:t xml:space="preserve"> </w:t>
      </w:r>
    </w:p>
    <w:p w14:paraId="7BCE2D07" w14:textId="77777777" w:rsidR="00C65E2E" w:rsidRDefault="00C65E2E" w:rsidP="14456582">
      <w:pPr>
        <w:pStyle w:val="paragraph"/>
        <w:spacing w:before="0" w:beforeAutospacing="0" w:after="0" w:afterAutospacing="0"/>
        <w:contextualSpacing/>
        <w:textAlignment w:val="baseline"/>
        <w:rPr>
          <w:rStyle w:val="normaltextrun"/>
          <w:rFonts w:ascii="Arial" w:hAnsi="Arial" w:cs="Arial"/>
          <w:sz w:val="22"/>
          <w:szCs w:val="22"/>
        </w:rPr>
      </w:pPr>
    </w:p>
    <w:p w14:paraId="78A3757E" w14:textId="77777777" w:rsidR="00BC6652" w:rsidRDefault="00BC6652" w:rsidP="006D117E">
      <w:pPr>
        <w:pStyle w:val="paragraph"/>
        <w:spacing w:before="0" w:beforeAutospacing="0" w:after="0" w:afterAutospacing="0"/>
        <w:contextualSpacing/>
        <w:textAlignment w:val="baseline"/>
        <w:rPr>
          <w:rStyle w:val="normaltextrun"/>
          <w:rFonts w:ascii="Arial" w:hAnsi="Arial" w:cs="Arial"/>
          <w:b/>
          <w:bCs/>
          <w:sz w:val="22"/>
          <w:szCs w:val="22"/>
        </w:rPr>
      </w:pPr>
    </w:p>
    <w:p w14:paraId="73BFA044" w14:textId="56619524" w:rsidR="006D117E" w:rsidRPr="00AF2994" w:rsidRDefault="006D117E" w:rsidP="00AF2994">
      <w:pPr>
        <w:pStyle w:val="paragraph"/>
        <w:spacing w:before="0" w:beforeAutospacing="0" w:after="0" w:afterAutospacing="0"/>
        <w:contextualSpacing/>
        <w:textAlignment w:val="baseline"/>
        <w:rPr>
          <w:rFonts w:ascii="Arial" w:hAnsi="Arial" w:cs="Arial"/>
          <w:sz w:val="22"/>
          <w:szCs w:val="22"/>
        </w:rPr>
      </w:pPr>
      <w:r w:rsidRPr="00AF2994">
        <w:rPr>
          <w:rStyle w:val="normaltextrun"/>
          <w:rFonts w:ascii="Arial" w:hAnsi="Arial" w:cs="Arial"/>
          <w:b/>
          <w:bCs/>
          <w:sz w:val="22"/>
          <w:szCs w:val="22"/>
        </w:rPr>
        <w:t>GS1 Package Measurement Rules Standard and Implementation Guide</w:t>
      </w:r>
      <w:r w:rsidRPr="00AF2994">
        <w:rPr>
          <w:rStyle w:val="eop"/>
          <w:rFonts w:ascii="Arial" w:hAnsi="Arial" w:cs="Arial"/>
          <w:sz w:val="22"/>
          <w:szCs w:val="22"/>
        </w:rPr>
        <w:t> </w:t>
      </w:r>
    </w:p>
    <w:p w14:paraId="39488079" w14:textId="5B95AACA" w:rsidR="00BC6652" w:rsidRDefault="00A06E2A" w:rsidP="006D117E">
      <w:pPr>
        <w:pStyle w:val="paragraph"/>
        <w:spacing w:before="0" w:beforeAutospacing="0" w:after="0" w:afterAutospacing="0"/>
        <w:contextualSpacing/>
        <w:rPr>
          <w:rStyle w:val="eop"/>
          <w:rFonts w:ascii="Arial" w:hAnsi="Arial" w:cs="Arial"/>
          <w:color w:val="000000"/>
          <w:sz w:val="22"/>
          <w:szCs w:val="22"/>
        </w:rPr>
      </w:pPr>
      <w:r>
        <w:rPr>
          <w:rStyle w:val="normaltextrun"/>
          <w:rFonts w:ascii="Arial" w:hAnsi="Arial" w:cs="Arial"/>
          <w:color w:val="000000"/>
          <w:sz w:val="22"/>
          <w:szCs w:val="22"/>
        </w:rPr>
        <w:t>This standard</w:t>
      </w:r>
      <w:r w:rsidR="006D117E" w:rsidRPr="00AF2994">
        <w:rPr>
          <w:rStyle w:val="normaltextrun"/>
          <w:rFonts w:ascii="Arial" w:hAnsi="Arial" w:cs="Arial"/>
          <w:color w:val="000000"/>
          <w:sz w:val="22"/>
          <w:szCs w:val="22"/>
        </w:rPr>
        <w:t xml:space="preserve"> establishes rules for the global, unambiguous definition of nominal measurement attributes for product packaging. </w:t>
      </w:r>
      <w:r w:rsidR="008552A2">
        <w:rPr>
          <w:rStyle w:val="normaltextrun"/>
          <w:rFonts w:ascii="Arial" w:hAnsi="Arial" w:cs="Arial"/>
          <w:color w:val="000000"/>
          <w:sz w:val="22"/>
          <w:szCs w:val="22"/>
        </w:rPr>
        <w:t>The</w:t>
      </w:r>
      <w:r w:rsidR="008552A2" w:rsidRPr="00AF2994">
        <w:rPr>
          <w:rStyle w:val="normaltextrun"/>
          <w:rFonts w:ascii="Arial" w:hAnsi="Arial" w:cs="Arial"/>
          <w:color w:val="000000"/>
          <w:sz w:val="22"/>
          <w:szCs w:val="22"/>
        </w:rPr>
        <w:t xml:space="preserve"> </w:t>
      </w:r>
      <w:r w:rsidR="006D117E" w:rsidRPr="00AF2994">
        <w:rPr>
          <w:rStyle w:val="normaltextrun"/>
          <w:rFonts w:ascii="Arial" w:hAnsi="Arial" w:cs="Arial"/>
          <w:color w:val="000000"/>
          <w:sz w:val="22"/>
          <w:szCs w:val="22"/>
        </w:rPr>
        <w:t>rules are designed to facilitate communication of these attributes for retail and nonretail products from the consumer unit to the case level and all intermediate packaging levels in between.</w:t>
      </w:r>
      <w:r w:rsidR="006D117E" w:rsidRPr="00AF2994">
        <w:rPr>
          <w:rStyle w:val="eop"/>
          <w:rFonts w:ascii="Arial" w:hAnsi="Arial" w:cs="Arial"/>
          <w:color w:val="000000"/>
          <w:sz w:val="22"/>
          <w:szCs w:val="22"/>
        </w:rPr>
        <w:t> </w:t>
      </w:r>
    </w:p>
    <w:p w14:paraId="0B805C4C" w14:textId="77777777" w:rsidR="00BC6652" w:rsidRPr="002F4002" w:rsidRDefault="00BC6652" w:rsidP="006D117E">
      <w:pPr>
        <w:pStyle w:val="paragraph"/>
        <w:spacing w:before="0" w:beforeAutospacing="0" w:after="0" w:afterAutospacing="0"/>
        <w:contextualSpacing/>
        <w:rPr>
          <w:rStyle w:val="eop"/>
          <w:rFonts w:ascii="Arial" w:hAnsi="Arial" w:cs="Arial"/>
          <w:color w:val="000000"/>
          <w:sz w:val="22"/>
          <w:szCs w:val="22"/>
        </w:rPr>
      </w:pPr>
    </w:p>
    <w:p w14:paraId="74B62D0A" w14:textId="181B8A65" w:rsidR="00F84A8B" w:rsidRPr="00FA27AC" w:rsidRDefault="006D117E" w:rsidP="00AF2994">
      <w:pPr>
        <w:pStyle w:val="paragraph"/>
        <w:spacing w:before="0" w:beforeAutospacing="0" w:after="0" w:afterAutospacing="0"/>
        <w:contextualSpacing/>
        <w:rPr>
          <w:rFonts w:ascii="Arial" w:hAnsi="Arial" w:cs="Arial"/>
          <w:sz w:val="22"/>
          <w:szCs w:val="22"/>
        </w:rPr>
      </w:pPr>
      <w:r w:rsidRPr="00FA27AC">
        <w:rPr>
          <w:rStyle w:val="normaltextrun"/>
          <w:rFonts w:ascii="Arial" w:hAnsi="Arial" w:cs="Arial"/>
          <w:color w:val="000000"/>
          <w:sz w:val="22"/>
          <w:szCs w:val="22"/>
        </w:rPr>
        <w:t>The GS1 Package Measurement Rules Standard is available</w:t>
      </w:r>
      <w:r w:rsidR="00A06E2A" w:rsidRPr="00FA27AC">
        <w:rPr>
          <w:rStyle w:val="normaltextrun"/>
          <w:rFonts w:ascii="Arial" w:hAnsi="Arial" w:cs="Arial"/>
          <w:color w:val="000000"/>
          <w:sz w:val="22"/>
          <w:szCs w:val="22"/>
        </w:rPr>
        <w:t xml:space="preserve"> at</w:t>
      </w:r>
      <w:r w:rsidRPr="00FA27AC">
        <w:rPr>
          <w:rStyle w:val="normaltextrun"/>
          <w:rFonts w:ascii="Arial" w:hAnsi="Arial" w:cs="Arial"/>
          <w:color w:val="000000"/>
          <w:sz w:val="22"/>
          <w:szCs w:val="22"/>
        </w:rPr>
        <w:t xml:space="preserve">: </w:t>
      </w:r>
      <w:r w:rsidR="45935484" w:rsidRPr="49515654">
        <w:rPr>
          <w:rStyle w:val="Hyperlink"/>
          <w:rFonts w:ascii="Arial" w:eastAsia="Arial" w:hAnsi="Arial" w:cs="Arial"/>
          <w:sz w:val="22"/>
          <w:szCs w:val="22"/>
        </w:rPr>
        <w:t xml:space="preserve"> https://www.gs1.org/standards/gs1-package-and-product-measurement-standard/current-standard</w:t>
      </w:r>
      <w:r w:rsidR="45935484" w:rsidRPr="49515654">
        <w:rPr>
          <w:rStyle w:val="normaltextrun"/>
          <w:rFonts w:ascii="Arial" w:eastAsia="Arial" w:hAnsi="Arial" w:cs="Arial"/>
          <w:color w:val="000000" w:themeColor="text1"/>
          <w:sz w:val="22"/>
          <w:szCs w:val="22"/>
        </w:rPr>
        <w:t xml:space="preserve">.  </w:t>
      </w:r>
    </w:p>
    <w:p w14:paraId="798CA9A5" w14:textId="7CFA3D25" w:rsidR="00DE33BC" w:rsidRPr="00AF2994" w:rsidRDefault="00DE33BC" w:rsidP="00AF2994">
      <w:pPr>
        <w:contextualSpacing/>
        <w:rPr>
          <w:rFonts w:ascii="Arial" w:hAnsi="Arial" w:cs="Arial"/>
        </w:rPr>
      </w:pPr>
    </w:p>
    <w:p w14:paraId="66E9FB02" w14:textId="58D7A704" w:rsidR="004D3F2C" w:rsidRDefault="00FD31C0" w:rsidP="009138C1">
      <w:pPr>
        <w:pStyle w:val="H1nonumber"/>
      </w:pPr>
      <w:bookmarkStart w:id="22" w:name="_Toc74061300"/>
      <w:bookmarkStart w:id="23" w:name="_Toc75334101"/>
      <w:r w:rsidRPr="00A3414B">
        <w:t xml:space="preserve">Appendix </w:t>
      </w:r>
      <w:r w:rsidR="00352046" w:rsidRPr="00A3414B">
        <w:t xml:space="preserve">A. </w:t>
      </w:r>
      <w:r w:rsidRPr="00A3414B">
        <w:rPr>
          <w:color w:val="0067B9"/>
        </w:rPr>
        <w:t>[</w:t>
      </w:r>
      <w:r w:rsidR="00723893">
        <w:rPr>
          <w:color w:val="0067B9"/>
        </w:rPr>
        <w:t>NDRA</w:t>
      </w:r>
      <w:r w:rsidRPr="00A3414B">
        <w:rPr>
          <w:color w:val="0067B9"/>
        </w:rPr>
        <w:t xml:space="preserve">] </w:t>
      </w:r>
      <w:bookmarkEnd w:id="22"/>
      <w:r w:rsidRPr="00A3414B">
        <w:t>Product and Location Master Data Attribute</w:t>
      </w:r>
      <w:r w:rsidR="00CE30C2" w:rsidRPr="00A3414B">
        <w:t xml:space="preserve"> Guide</w:t>
      </w:r>
      <w:r w:rsidR="00A3414B">
        <w:t xml:space="preserve"> and Submission Form</w:t>
      </w:r>
      <w:bookmarkEnd w:id="23"/>
    </w:p>
    <w:p w14:paraId="4E5FD70D" w14:textId="77777777" w:rsidR="004B2F49" w:rsidRPr="00A3414B" w:rsidRDefault="004B2F49" w:rsidP="009138C1">
      <w:pPr>
        <w:pStyle w:val="H1nonumber"/>
        <w:rPr>
          <w:caps/>
        </w:rPr>
      </w:pPr>
    </w:p>
    <w:p w14:paraId="7C3DE539" w14:textId="7E34408A" w:rsidR="004D3F2C" w:rsidRDefault="004D3F2C" w:rsidP="00AF2994">
      <w:pPr>
        <w:widowControl/>
        <w:autoSpaceDE/>
        <w:autoSpaceDN/>
        <w:contextualSpacing/>
        <w:jc w:val="both"/>
        <w:rPr>
          <w:rFonts w:ascii="Gill Sans MT" w:hAnsi="Gill Sans MT" w:cs="Arial"/>
          <w:sz w:val="20"/>
          <w:szCs w:val="20"/>
        </w:rPr>
      </w:pPr>
      <w:bookmarkStart w:id="24" w:name="_bookmark2"/>
      <w:bookmarkStart w:id="25" w:name="_bookmark3"/>
      <w:bookmarkStart w:id="26" w:name="_bookmark4"/>
      <w:bookmarkStart w:id="27" w:name="_bookmark5"/>
      <w:bookmarkStart w:id="28" w:name="_bookmark6"/>
      <w:bookmarkStart w:id="29" w:name="_bookmark7"/>
      <w:bookmarkStart w:id="30" w:name="_bookmark8"/>
      <w:bookmarkStart w:id="31" w:name="_bookmark9"/>
      <w:bookmarkEnd w:id="24"/>
      <w:bookmarkEnd w:id="25"/>
      <w:bookmarkEnd w:id="26"/>
      <w:bookmarkEnd w:id="27"/>
      <w:bookmarkEnd w:id="28"/>
      <w:bookmarkEnd w:id="29"/>
      <w:bookmarkEnd w:id="30"/>
      <w:bookmarkEnd w:id="31"/>
    </w:p>
    <w:p w14:paraId="359CF229" w14:textId="7D41C3F8" w:rsidR="00B40057" w:rsidRPr="00170091" w:rsidRDefault="00B40057" w:rsidP="00AF2994">
      <w:pPr>
        <w:widowControl/>
        <w:autoSpaceDE/>
        <w:autoSpaceDN/>
        <w:contextualSpacing/>
        <w:jc w:val="both"/>
        <w:rPr>
          <w:rFonts w:ascii="Gill Sans MT" w:hAnsi="Gill Sans MT" w:cs="Arial"/>
          <w:sz w:val="20"/>
          <w:szCs w:val="20"/>
        </w:rPr>
      </w:pPr>
    </w:p>
    <w:sectPr w:rsidR="00B40057" w:rsidRPr="00170091" w:rsidSect="00391535">
      <w:pgSz w:w="12240" w:h="15840"/>
      <w:pgMar w:top="1440" w:right="1440" w:bottom="1440" w:left="1440" w:header="354"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34B0" w14:textId="77777777" w:rsidR="00AF50E3" w:rsidRDefault="00AF50E3">
      <w:r>
        <w:separator/>
      </w:r>
    </w:p>
  </w:endnote>
  <w:endnote w:type="continuationSeparator" w:id="0">
    <w:p w14:paraId="5A497697" w14:textId="77777777" w:rsidR="00AF50E3" w:rsidRDefault="00AF50E3">
      <w:r>
        <w:continuationSeparator/>
      </w:r>
    </w:p>
  </w:endnote>
  <w:endnote w:type="continuationNotice" w:id="1">
    <w:p w14:paraId="67457B90" w14:textId="77777777" w:rsidR="00AF50E3" w:rsidRDefault="00AF5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venir Medium">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SansMT-Bold">
    <w:altName w:val="Calibri"/>
    <w:panose1 w:val="00000000000000000000"/>
    <w:charset w:val="4D"/>
    <w:family w:val="auto"/>
    <w:notTrueType/>
    <w:pitch w:val="default"/>
    <w:sig w:usb0="00000003" w:usb1="00000000" w:usb2="00000000" w:usb3="00000000" w:csb0="00000001" w:csb1="00000000"/>
  </w:font>
  <w:font w:name="Gill Sans Std Light">
    <w:altName w:val="Arial"/>
    <w:charset w:val="B1"/>
    <w:family w:val="swiss"/>
    <w:pitch w:val="variable"/>
    <w:sig w:usb0="80000A67" w:usb1="00000000" w:usb2="00000000" w:usb3="00000000" w:csb0="000001F7"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377128751"/>
      <w:docPartObj>
        <w:docPartGallery w:val="Page Numbers (Bottom of Page)"/>
        <w:docPartUnique/>
      </w:docPartObj>
    </w:sdtPr>
    <w:sdtContent>
      <w:p w14:paraId="4D3DA1FD" w14:textId="2C072C83" w:rsidR="00AC62EF" w:rsidRPr="00AF2994" w:rsidRDefault="00AC62EF" w:rsidP="00C16D4E">
        <w:pPr>
          <w:pStyle w:val="Footer"/>
          <w:framePr w:wrap="none" w:vAnchor="text" w:hAnchor="margin" w:xAlign="right" w:y="1"/>
          <w:rPr>
            <w:rStyle w:val="PageNumber"/>
            <w:rFonts w:ascii="Arial" w:hAnsi="Arial" w:cs="Arial"/>
          </w:rPr>
        </w:pPr>
        <w:r w:rsidRPr="00AF2994">
          <w:rPr>
            <w:rStyle w:val="PageNumber"/>
            <w:rFonts w:ascii="Arial" w:hAnsi="Arial" w:cs="Arial"/>
          </w:rPr>
          <w:fldChar w:fldCharType="begin"/>
        </w:r>
        <w:r w:rsidRPr="00AF2994">
          <w:rPr>
            <w:rStyle w:val="PageNumber"/>
            <w:rFonts w:ascii="Arial" w:hAnsi="Arial" w:cs="Arial"/>
          </w:rPr>
          <w:instrText xml:space="preserve"> PAGE </w:instrText>
        </w:r>
        <w:r w:rsidRPr="00AF2994">
          <w:rPr>
            <w:rStyle w:val="PageNumber"/>
            <w:rFonts w:ascii="Arial" w:hAnsi="Arial" w:cs="Arial"/>
          </w:rPr>
          <w:fldChar w:fldCharType="separate"/>
        </w:r>
        <w:r w:rsidRPr="00AF2994">
          <w:rPr>
            <w:rStyle w:val="PageNumber"/>
            <w:rFonts w:ascii="Arial" w:hAnsi="Arial" w:cs="Arial"/>
            <w:noProof/>
          </w:rPr>
          <w:t>i</w:t>
        </w:r>
        <w:r w:rsidRPr="00AF2994">
          <w:rPr>
            <w:rStyle w:val="PageNumber"/>
            <w:rFonts w:ascii="Arial" w:hAnsi="Arial" w:cs="Arial"/>
          </w:rPr>
          <w:fldChar w:fldCharType="end"/>
        </w:r>
      </w:p>
    </w:sdtContent>
  </w:sdt>
  <w:p w14:paraId="6656226B" w14:textId="5262EEB3" w:rsidR="00FD31C0" w:rsidRPr="00AF2994" w:rsidRDefault="00FD31C0" w:rsidP="00AF2994">
    <w:pPr>
      <w:pStyle w:val="Footer1"/>
      <w:spacing w:after="100"/>
      <w:ind w:right="360"/>
      <w:rPr>
        <w:rFonts w:ascii="Arial" w:hAnsi="Arial" w:cs="Arial"/>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666787812"/>
      <w:docPartObj>
        <w:docPartGallery w:val="Page Numbers (Bottom of Page)"/>
        <w:docPartUnique/>
      </w:docPartObj>
    </w:sdtPr>
    <w:sdtContent>
      <w:p w14:paraId="5C565141" w14:textId="2C3C1775" w:rsidR="00BA63F2" w:rsidRPr="00AF2994" w:rsidRDefault="00BA63F2" w:rsidP="00C16D4E">
        <w:pPr>
          <w:pStyle w:val="Footer"/>
          <w:framePr w:wrap="none" w:vAnchor="text" w:hAnchor="margin" w:xAlign="right" w:y="1"/>
          <w:rPr>
            <w:rStyle w:val="PageNumber"/>
            <w:rFonts w:ascii="Arial" w:hAnsi="Arial" w:cs="Arial"/>
          </w:rPr>
        </w:pPr>
        <w:r w:rsidRPr="00AF2994">
          <w:rPr>
            <w:rStyle w:val="PageNumber"/>
            <w:rFonts w:ascii="Arial" w:hAnsi="Arial" w:cs="Arial"/>
          </w:rPr>
          <w:fldChar w:fldCharType="begin"/>
        </w:r>
        <w:r w:rsidRPr="00AF2994">
          <w:rPr>
            <w:rStyle w:val="PageNumber"/>
            <w:rFonts w:ascii="Arial" w:hAnsi="Arial" w:cs="Arial"/>
          </w:rPr>
          <w:instrText xml:space="preserve"> PAGE </w:instrText>
        </w:r>
        <w:r w:rsidRPr="00AF2994">
          <w:rPr>
            <w:rStyle w:val="PageNumber"/>
            <w:rFonts w:ascii="Arial" w:hAnsi="Arial" w:cs="Arial"/>
          </w:rPr>
          <w:fldChar w:fldCharType="separate"/>
        </w:r>
        <w:r w:rsidRPr="00AF2994">
          <w:rPr>
            <w:rStyle w:val="PageNumber"/>
            <w:rFonts w:ascii="Arial" w:hAnsi="Arial" w:cs="Arial"/>
            <w:noProof/>
          </w:rPr>
          <w:t>i</w:t>
        </w:r>
        <w:r w:rsidRPr="00AF2994">
          <w:rPr>
            <w:rStyle w:val="PageNumber"/>
            <w:rFonts w:ascii="Arial" w:hAnsi="Arial" w:cs="Arial"/>
          </w:rPr>
          <w:fldChar w:fldCharType="end"/>
        </w:r>
      </w:p>
    </w:sdtContent>
  </w:sdt>
  <w:p w14:paraId="6529A998" w14:textId="77777777" w:rsidR="00BA63F2" w:rsidRDefault="00BA63F2" w:rsidP="00AF2994">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807271591"/>
      <w:docPartObj>
        <w:docPartGallery w:val="Page Numbers (Bottom of Page)"/>
        <w:docPartUnique/>
      </w:docPartObj>
    </w:sdtPr>
    <w:sdtContent>
      <w:p w14:paraId="2D500305" w14:textId="77777777" w:rsidR="00A443E8" w:rsidRPr="00AF2994" w:rsidRDefault="00A443E8" w:rsidP="00C16D4E">
        <w:pPr>
          <w:pStyle w:val="Footer"/>
          <w:framePr w:wrap="none" w:vAnchor="text" w:hAnchor="margin" w:xAlign="right" w:y="1"/>
          <w:rPr>
            <w:rStyle w:val="PageNumber"/>
            <w:rFonts w:ascii="Arial" w:hAnsi="Arial" w:cs="Arial"/>
          </w:rPr>
        </w:pPr>
        <w:r w:rsidRPr="00AF2994">
          <w:rPr>
            <w:rStyle w:val="PageNumber"/>
            <w:rFonts w:ascii="Arial" w:hAnsi="Arial" w:cs="Arial"/>
          </w:rPr>
          <w:fldChar w:fldCharType="begin"/>
        </w:r>
        <w:r w:rsidRPr="00AF2994">
          <w:rPr>
            <w:rStyle w:val="PageNumber"/>
            <w:rFonts w:ascii="Arial" w:hAnsi="Arial" w:cs="Arial"/>
          </w:rPr>
          <w:instrText xml:space="preserve"> PAGE </w:instrText>
        </w:r>
        <w:r w:rsidRPr="00AF2994">
          <w:rPr>
            <w:rStyle w:val="PageNumber"/>
            <w:rFonts w:ascii="Arial" w:hAnsi="Arial" w:cs="Arial"/>
          </w:rPr>
          <w:fldChar w:fldCharType="separate"/>
        </w:r>
        <w:r w:rsidRPr="00AF2994">
          <w:rPr>
            <w:rStyle w:val="PageNumber"/>
            <w:rFonts w:ascii="Arial" w:hAnsi="Arial" w:cs="Arial"/>
            <w:noProof/>
          </w:rPr>
          <w:t>i</w:t>
        </w:r>
        <w:r w:rsidRPr="00AF2994">
          <w:rPr>
            <w:rStyle w:val="PageNumber"/>
            <w:rFonts w:ascii="Arial" w:hAnsi="Arial" w:cs="Arial"/>
          </w:rPr>
          <w:fldChar w:fldCharType="end"/>
        </w:r>
      </w:p>
    </w:sdtContent>
  </w:sdt>
  <w:p w14:paraId="54A847CB" w14:textId="77777777" w:rsidR="00A443E8" w:rsidRPr="00AF2994" w:rsidRDefault="00A443E8" w:rsidP="00AF2994">
    <w:pPr>
      <w:pStyle w:val="Footer1"/>
      <w:spacing w:after="100"/>
      <w:ind w:right="360"/>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ED4E4" w14:textId="77777777" w:rsidR="00AF50E3" w:rsidRDefault="00AF50E3">
      <w:r>
        <w:separator/>
      </w:r>
    </w:p>
  </w:footnote>
  <w:footnote w:type="continuationSeparator" w:id="0">
    <w:p w14:paraId="71FB6431" w14:textId="77777777" w:rsidR="00AF50E3" w:rsidRDefault="00AF50E3">
      <w:r>
        <w:continuationSeparator/>
      </w:r>
    </w:p>
  </w:footnote>
  <w:footnote w:type="continuationNotice" w:id="1">
    <w:p w14:paraId="29FE50CE" w14:textId="77777777" w:rsidR="00AF50E3" w:rsidRDefault="00AF50E3"/>
  </w:footnote>
  <w:footnote w:id="2">
    <w:p w14:paraId="74884A9A" w14:textId="77777777" w:rsidR="00DE33E9" w:rsidRPr="00AF2994" w:rsidRDefault="00DE33E9" w:rsidP="00DE33E9">
      <w:pPr>
        <w:pStyle w:val="FootnoteText"/>
        <w:rPr>
          <w:rFonts w:ascii="Arial" w:hAnsi="Arial" w:cs="Arial"/>
          <w:sz w:val="16"/>
          <w:szCs w:val="16"/>
          <w:lang w:val="en-GB"/>
        </w:rPr>
      </w:pPr>
      <w:r w:rsidRPr="00AF2994">
        <w:rPr>
          <w:rStyle w:val="FootnoteReference"/>
          <w:rFonts w:ascii="Arial" w:hAnsi="Arial" w:cs="Arial"/>
          <w:color w:val="000000" w:themeColor="text1"/>
          <w:sz w:val="16"/>
          <w:szCs w:val="16"/>
        </w:rPr>
        <w:footnoteRef/>
      </w:r>
      <w:r w:rsidRPr="00AF2994">
        <w:rPr>
          <w:rFonts w:ascii="Arial" w:hAnsi="Arial" w:cs="Arial"/>
          <w:color w:val="000000" w:themeColor="text1"/>
          <w:sz w:val="16"/>
          <w:szCs w:val="16"/>
        </w:rPr>
        <w:t xml:space="preserve"> For more information on the GLN, please refer to the GS1 website:</w:t>
      </w:r>
      <w:r w:rsidRPr="00AF2994">
        <w:rPr>
          <w:rFonts w:ascii="Arial" w:hAnsi="Arial" w:cs="Arial"/>
          <w:color w:val="000000" w:themeColor="text1"/>
          <w:sz w:val="16"/>
          <w:szCs w:val="16"/>
          <w:u w:val="single" w:color="0563C1"/>
        </w:rPr>
        <w:t xml:space="preserve"> </w:t>
      </w:r>
      <w:r w:rsidRPr="00AF2994">
        <w:rPr>
          <w:rStyle w:val="Hyperlink"/>
          <w:rFonts w:ascii="Arial" w:hAnsi="Arial" w:cs="Arial"/>
          <w:sz w:val="16"/>
          <w:szCs w:val="16"/>
        </w:rPr>
        <w:t>https://</w:t>
      </w:r>
      <w:hyperlink r:id="rId1">
        <w:r w:rsidRPr="00AF2994">
          <w:rPr>
            <w:rStyle w:val="Hyperlink"/>
            <w:rFonts w:ascii="Arial" w:hAnsi="Arial" w:cs="Arial"/>
            <w:sz w:val="16"/>
            <w:szCs w:val="16"/>
          </w:rPr>
          <w:t>www.gs1.org/gln</w:t>
        </w:r>
      </w:hyperlink>
    </w:p>
  </w:footnote>
  <w:footnote w:id="3">
    <w:p w14:paraId="54CE635A" w14:textId="1EAD9930" w:rsidR="00AE53EC" w:rsidRPr="00AF2994" w:rsidRDefault="00AE53EC">
      <w:pPr>
        <w:pStyle w:val="FootnoteText"/>
        <w:rPr>
          <w:rFonts w:ascii="Arial" w:hAnsi="Arial" w:cs="Arial"/>
          <w:sz w:val="16"/>
          <w:szCs w:val="16"/>
          <w:lang w:val="en-GB"/>
        </w:rPr>
      </w:pPr>
      <w:r w:rsidRPr="00AF2994">
        <w:rPr>
          <w:rStyle w:val="FootnoteReference"/>
          <w:rFonts w:ascii="Arial" w:hAnsi="Arial" w:cs="Arial"/>
          <w:sz w:val="16"/>
          <w:szCs w:val="16"/>
        </w:rPr>
        <w:footnoteRef/>
      </w:r>
      <w:r w:rsidRPr="00AF2994">
        <w:rPr>
          <w:rFonts w:ascii="Arial" w:hAnsi="Arial" w:cs="Arial"/>
          <w:sz w:val="16"/>
          <w:szCs w:val="16"/>
        </w:rPr>
        <w:t xml:space="preserve"> </w:t>
      </w:r>
      <w:r w:rsidRPr="00AB76C8">
        <w:rPr>
          <w:rFonts w:ascii="Arial" w:hAnsi="Arial" w:cs="Arial"/>
          <w:color w:val="000000" w:themeColor="text1"/>
          <w:sz w:val="16"/>
          <w:szCs w:val="16"/>
        </w:rPr>
        <w:t>For more information on definitions and assigning GTINs in the healthcare context, please reference the GS1 Healthcare GTIN Allocation Rules</w:t>
      </w:r>
      <w:r w:rsidR="008552A2">
        <w:rPr>
          <w:rFonts w:ascii="Arial" w:hAnsi="Arial" w:cs="Arial"/>
          <w:color w:val="000000" w:themeColor="text1"/>
          <w:sz w:val="16"/>
          <w:szCs w:val="16"/>
        </w:rPr>
        <w:t>,</w:t>
      </w:r>
      <w:r w:rsidRPr="00AB76C8">
        <w:rPr>
          <w:rFonts w:ascii="Arial" w:hAnsi="Arial" w:cs="Arial"/>
          <w:color w:val="000000" w:themeColor="text1"/>
          <w:sz w:val="16"/>
          <w:szCs w:val="16"/>
        </w:rPr>
        <w:t xml:space="preserve"> available</w:t>
      </w:r>
      <w:r w:rsidR="008552A2">
        <w:rPr>
          <w:rFonts w:ascii="Arial" w:hAnsi="Arial" w:cs="Arial"/>
          <w:color w:val="000000" w:themeColor="text1"/>
          <w:sz w:val="16"/>
          <w:szCs w:val="16"/>
        </w:rPr>
        <w:t xml:space="preserve"> at</w:t>
      </w:r>
      <w:r w:rsidRPr="00AB76C8">
        <w:rPr>
          <w:rFonts w:ascii="Arial" w:hAnsi="Arial" w:cs="Arial"/>
          <w:color w:val="000000" w:themeColor="text1"/>
          <w:sz w:val="16"/>
          <w:szCs w:val="16"/>
        </w:rPr>
        <w:t>:</w:t>
      </w:r>
      <w:r w:rsidRPr="00AB76C8">
        <w:rPr>
          <w:rStyle w:val="Hyperlink"/>
          <w:rFonts w:ascii="Arial" w:hAnsi="Arial" w:cs="Arial"/>
          <w:sz w:val="16"/>
          <w:szCs w:val="16"/>
        </w:rPr>
        <w:t xml:space="preserve"> https://</w:t>
      </w:r>
      <w:hyperlink r:id="rId2">
        <w:r w:rsidRPr="005D650B">
          <w:rPr>
            <w:rStyle w:val="Hyperlink"/>
            <w:rFonts w:ascii="Arial" w:hAnsi="Arial" w:cs="Arial"/>
            <w:sz w:val="16"/>
            <w:szCs w:val="16"/>
          </w:rPr>
          <w:t>www.gs1.org/1/gtinrules/en/healthcare</w:t>
        </w:r>
      </w:hyperlink>
    </w:p>
  </w:footnote>
  <w:footnote w:id="4">
    <w:p w14:paraId="4056A8A0" w14:textId="04517AAC" w:rsidR="00AE53EC" w:rsidRPr="00AF2994" w:rsidRDefault="00AE53EC">
      <w:pPr>
        <w:pStyle w:val="FootnoteText"/>
        <w:rPr>
          <w:rFonts w:ascii="Arial" w:hAnsi="Arial" w:cs="Arial"/>
          <w:sz w:val="16"/>
          <w:szCs w:val="16"/>
          <w:lang w:val="en-GB"/>
        </w:rPr>
      </w:pPr>
      <w:r w:rsidRPr="00AF2994">
        <w:rPr>
          <w:rStyle w:val="FootnoteReference"/>
          <w:rFonts w:ascii="Arial" w:hAnsi="Arial" w:cs="Arial"/>
          <w:sz w:val="16"/>
          <w:szCs w:val="16"/>
        </w:rPr>
        <w:footnoteRef/>
      </w:r>
      <w:r w:rsidRPr="00AF2994">
        <w:rPr>
          <w:rFonts w:ascii="Arial" w:hAnsi="Arial" w:cs="Arial"/>
          <w:sz w:val="16"/>
          <w:szCs w:val="16"/>
        </w:rPr>
        <w:t xml:space="preserve"> </w:t>
      </w:r>
      <w:r w:rsidRPr="00AB76C8">
        <w:rPr>
          <w:rFonts w:ascii="Arial" w:hAnsi="Arial" w:cs="Arial"/>
          <w:color w:val="000000" w:themeColor="text1"/>
          <w:sz w:val="16"/>
          <w:szCs w:val="16"/>
        </w:rPr>
        <w:t>“Primary packaging” is usually the unit of use. “Tertiary packaging” in this context refers only to trade items and not to logistic units</w:t>
      </w:r>
      <w:r w:rsidR="00D00F27">
        <w:rPr>
          <w:rFonts w:ascii="Arial" w:hAnsi="Arial" w:cs="Arial"/>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0DD2" w14:textId="16806515" w:rsidR="00922E60" w:rsidRDefault="00C16D4E">
    <w:pPr>
      <w:pStyle w:val="Header"/>
    </w:pPr>
    <w:r>
      <w:rPr>
        <w:noProof/>
      </w:rPr>
      <mc:AlternateContent>
        <mc:Choice Requires="wps">
          <w:drawing>
            <wp:anchor distT="0" distB="0" distL="114300" distR="114300" simplePos="0" relativeHeight="251658254" behindDoc="1" locked="0" layoutInCell="0" allowOverlap="1" wp14:anchorId="76FA22AC" wp14:editId="4C1B2BC1">
              <wp:simplePos x="0" y="0"/>
              <wp:positionH relativeFrom="margin">
                <wp:align>center</wp:align>
              </wp:positionH>
              <wp:positionV relativeFrom="margin">
                <wp:align>center</wp:align>
              </wp:positionV>
              <wp:extent cx="6703695" cy="1675765"/>
              <wp:effectExtent l="0" t="0" r="0" b="0"/>
              <wp:wrapNone/>
              <wp:docPr id="16" name="Text Box 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6BB6C1" w14:textId="77777777" w:rsidR="00C16D4E" w:rsidRDefault="00C16D4E"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6FA22AC" id="_x0000_t202" coordsize="21600,21600" o:spt="202" path="m,l,21600r21600,l21600,xe">
              <v:stroke joinstyle="miter"/>
              <v:path gradientshapeok="t" o:connecttype="rect"/>
            </v:shapetype>
            <v:shape id="Text Box 16" o:spid="_x0000_s1036" type="#_x0000_t202" style="position:absolute;margin-left:0;margin-top:0;width:527.85pt;height:131.9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" o:allowincell="f" filled="f" stroked="f">
              <v:stroke joinstyle="round"/>
              <o:lock v:ext="edit" rotation="t" aspectratio="t" verticies="t" adjusthandles="t" grouping="t" shapetype="t"/>
              <v:textbox>
                <w:txbxContent>
                  <w:p w14:paraId="7E6BB6C1" w14:textId="77777777" w:rsidR="00C16D4E" w:rsidRDefault="00C16D4E"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6572" w14:textId="365DD260" w:rsidR="00922E60" w:rsidRDefault="00C16D4E">
    <w:pPr>
      <w:pStyle w:val="Header"/>
    </w:pPr>
    <w:r>
      <w:rPr>
        <w:noProof/>
      </w:rPr>
      <mc:AlternateContent>
        <mc:Choice Requires="wps">
          <w:drawing>
            <wp:anchor distT="0" distB="0" distL="114300" distR="114300" simplePos="0" relativeHeight="251658255" behindDoc="1" locked="0" layoutInCell="0" allowOverlap="1" wp14:anchorId="27B880C0" wp14:editId="54F50309">
              <wp:simplePos x="0" y="0"/>
              <wp:positionH relativeFrom="margin">
                <wp:align>center</wp:align>
              </wp:positionH>
              <wp:positionV relativeFrom="margin">
                <wp:align>center</wp:align>
              </wp:positionV>
              <wp:extent cx="6703695" cy="1675765"/>
              <wp:effectExtent l="0" t="0" r="0" b="0"/>
              <wp:wrapNone/>
              <wp:docPr id="15" name="Text Box 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C9D96E" w14:textId="77777777" w:rsidR="00C16D4E" w:rsidRPr="00793CD4" w:rsidRDefault="00C16D4E" w:rsidP="00C16D4E">
                          <w:pPr>
                            <w:jc w:val="center"/>
                            <w:rPr>
                              <w:rFonts w:ascii="Arial" w:hAnsi="Arial" w:cs="Arial"/>
                              <w:color w:val="C0C0C0"/>
                              <w:sz w:val="72"/>
                              <w:szCs w:val="72"/>
                            </w:rPr>
                          </w:pPr>
                          <w:r w:rsidRPr="00793CD4">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7B880C0" id="_x0000_t202" coordsize="21600,21600" o:spt="202" path="m,l,21600r21600,l21600,xe">
              <v:stroke joinstyle="miter"/>
              <v:path gradientshapeok="t" o:connecttype="rect"/>
            </v:shapetype>
            <v:shape id="Text Box 15" o:spid="_x0000_s1037" type="#_x0000_t202" style="position:absolute;margin-left:0;margin-top:0;width:527.85pt;height:131.95pt;rotation:-45;z-index:-25165822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" o:allowincell="f" filled="f" stroked="f">
              <v:stroke joinstyle="round"/>
              <o:lock v:ext="edit" rotation="t" aspectratio="t" verticies="t" adjusthandles="t" grouping="t" shapetype="t"/>
              <v:textbox>
                <w:txbxContent>
                  <w:p w14:paraId="68C9D96E" w14:textId="77777777" w:rsidR="00C16D4E" w:rsidRPr="00793CD4" w:rsidRDefault="00C16D4E" w:rsidP="00C16D4E">
                    <w:pPr>
                      <w:jc w:val="center"/>
                      <w:rPr>
                        <w:rFonts w:ascii="Arial" w:hAnsi="Arial" w:cs="Arial"/>
                        <w:color w:val="C0C0C0"/>
                        <w:sz w:val="72"/>
                        <w:szCs w:val="72"/>
                      </w:rPr>
                    </w:pPr>
                    <w:r w:rsidRPr="00793CD4">
                      <w:rPr>
                        <w:rFonts w:ascii="Arial" w:hAnsi="Arial" w:cs="Arial"/>
                        <w:color w:val="C0C0C0"/>
                        <w:sz w:val="72"/>
                        <w:szCs w:val="72"/>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B0F9" w14:textId="173A7F37" w:rsidR="00922E60" w:rsidRDefault="00C16D4E">
    <w:pPr>
      <w:pStyle w:val="Header"/>
    </w:pPr>
    <w:r>
      <w:rPr>
        <w:noProof/>
      </w:rPr>
      <mc:AlternateContent>
        <mc:Choice Requires="wps">
          <w:drawing>
            <wp:anchor distT="0" distB="0" distL="114300" distR="114300" simplePos="0" relativeHeight="251658256" behindDoc="1" locked="0" layoutInCell="0" allowOverlap="1" wp14:anchorId="1C8F0DC7" wp14:editId="139C0C25">
              <wp:simplePos x="0" y="0"/>
              <wp:positionH relativeFrom="margin">
                <wp:align>center</wp:align>
              </wp:positionH>
              <wp:positionV relativeFrom="margin">
                <wp:align>center</wp:align>
              </wp:positionV>
              <wp:extent cx="6703695" cy="1675765"/>
              <wp:effectExtent l="0" t="0" r="0" b="0"/>
              <wp:wrapNone/>
              <wp:docPr id="14" name="Text Box 1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E44A6" w14:textId="77777777" w:rsidR="00C16D4E" w:rsidRDefault="00C16D4E" w:rsidP="00C16D4E">
                          <w:pPr>
                            <w:jc w:val="center"/>
                            <w:rPr>
                              <w:rFonts w:ascii="Arial" w:hAnsi="Arial" w:cs="Arial"/>
                              <w:color w:val="C0C0C0"/>
                              <w:sz w:val="72"/>
                              <w:szCs w:val="72"/>
                            </w:rPr>
                          </w:pPr>
                          <w:r>
                            <w:rPr>
                              <w:rFonts w:ascii="Arial" w:hAnsi="Arial" w:cs="Arial"/>
                              <w:color w:val="C0C0C0"/>
                              <w:sz w:val="72"/>
                              <w:szCs w:val="72"/>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C8F0DC7" id="_x0000_t202" coordsize="21600,21600" o:spt="202" path="m,l,21600r21600,l21600,xe">
              <v:stroke joinstyle="miter"/>
              <v:path gradientshapeok="t" o:connecttype="rect"/>
            </v:shapetype>
            <v:shape id="Text Box 14" o:spid="_x0000_s1038" type="#_x0000_t202" style="position:absolute;margin-left:0;margin-top:0;width:527.85pt;height:131.95pt;rotation:-45;z-index:-25165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" o:allowincell="f" filled="f" stroked="f">
              <v:stroke joinstyle="round"/>
              <o:lock v:ext="edit" rotation="t" aspectratio="t" verticies="t" adjusthandles="t" grouping="t" shapetype="t"/>
              <v:textbox>
                <w:txbxContent>
                  <w:p w14:paraId="576E44A6" w14:textId="77777777" w:rsidR="00C16D4E" w:rsidRDefault="00C16D4E" w:rsidP="00C16D4E">
                    <w:pPr>
                      <w:jc w:val="center"/>
                      <w:rPr>
                        <w:rFonts w:ascii="Arial" w:hAnsi="Arial" w:cs="Arial"/>
                        <w:color w:val="C0C0C0"/>
                        <w:sz w:val="72"/>
                        <w:szCs w:val="72"/>
                      </w:rPr>
                    </w:pPr>
                    <w:r>
                      <w:rPr>
                        <w:rFonts w:ascii="Arial" w:hAnsi="Arial" w:cs="Arial"/>
                        <w:color w:val="C0C0C0"/>
                        <w:sz w:val="72"/>
                        <w:szCs w:val="72"/>
                      </w:rPr>
                      <w:t>Template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D16"/>
    <w:multiLevelType w:val="multilevel"/>
    <w:tmpl w:val="90AED186"/>
    <w:lvl w:ilvl="0">
      <w:start w:val="1"/>
      <w:numFmt w:val="decimal"/>
      <w:lvlText w:val="%1."/>
      <w:lvlJc w:val="left"/>
      <w:pPr>
        <w:ind w:left="810" w:hanging="360"/>
      </w:pPr>
      <w:rPr>
        <w:rFonts w:hint="default"/>
        <w:b/>
      </w:rPr>
    </w:lvl>
    <w:lvl w:ilvl="1">
      <w:start w:val="1"/>
      <w:numFmt w:val="decimal"/>
      <w:isLgl/>
      <w:lvlText w:val="%1.%2."/>
      <w:lvlJc w:val="left"/>
      <w:pPr>
        <w:ind w:left="1170" w:hanging="720"/>
      </w:pPr>
      <w:rPr>
        <w:rFonts w:ascii="Arial" w:hAnsi="Arial" w:cs="Arial" w:hint="default"/>
        <w:b/>
        <w:bCs w:val="0"/>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1" w15:restartNumberingAfterBreak="0">
    <w:nsid w:val="041E1DFC"/>
    <w:multiLevelType w:val="hybridMultilevel"/>
    <w:tmpl w:val="19426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661F"/>
    <w:multiLevelType w:val="hybridMultilevel"/>
    <w:tmpl w:val="E7148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035D"/>
    <w:multiLevelType w:val="hybridMultilevel"/>
    <w:tmpl w:val="6022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7592C"/>
    <w:multiLevelType w:val="hybridMultilevel"/>
    <w:tmpl w:val="782A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648F9"/>
    <w:multiLevelType w:val="hybridMultilevel"/>
    <w:tmpl w:val="683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291E"/>
    <w:multiLevelType w:val="multilevel"/>
    <w:tmpl w:val="DB24B16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447776"/>
    <w:multiLevelType w:val="hybridMultilevel"/>
    <w:tmpl w:val="7B2CCEB4"/>
    <w:lvl w:ilvl="0" w:tplc="4D8C64F0">
      <w:start w:val="1"/>
      <w:numFmt w:val="bullet"/>
      <w:pStyle w:val="Bullets"/>
      <w:lvlText w:val=""/>
      <w:lvlJc w:val="left"/>
      <w:pPr>
        <w:ind w:left="994" w:hanging="360"/>
      </w:pPr>
      <w:rPr>
        <w:rFonts w:ascii="Symbol" w:hAnsi="Symbol" w:hint="default"/>
        <w:color w:val="000000" w:themeColor="text1"/>
      </w:rPr>
    </w:lvl>
    <w:lvl w:ilvl="1" w:tplc="04090003" w:tentative="1">
      <w:start w:val="1"/>
      <w:numFmt w:val="bullet"/>
      <w:lvlText w:val="o"/>
      <w:lvlJc w:val="left"/>
      <w:pPr>
        <w:ind w:left="1714" w:hanging="360"/>
      </w:pPr>
      <w:rPr>
        <w:rFonts w:ascii="Courier" w:hAnsi="Courier"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w:hAnsi="Courier"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w:hAnsi="Courier" w:hint="default"/>
      </w:rPr>
    </w:lvl>
    <w:lvl w:ilvl="8" w:tplc="04090005" w:tentative="1">
      <w:start w:val="1"/>
      <w:numFmt w:val="bullet"/>
      <w:lvlText w:val=""/>
      <w:lvlJc w:val="left"/>
      <w:pPr>
        <w:ind w:left="6754" w:hanging="360"/>
      </w:pPr>
      <w:rPr>
        <w:rFonts w:ascii="Wingdings" w:hAnsi="Wingdings" w:hint="default"/>
      </w:rPr>
    </w:lvl>
  </w:abstractNum>
  <w:abstractNum w:abstractNumId="8" w15:restartNumberingAfterBreak="0">
    <w:nsid w:val="31FA104E"/>
    <w:multiLevelType w:val="hybridMultilevel"/>
    <w:tmpl w:val="5544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825BF"/>
    <w:multiLevelType w:val="hybridMultilevel"/>
    <w:tmpl w:val="75026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E6974"/>
    <w:multiLevelType w:val="hybridMultilevel"/>
    <w:tmpl w:val="A6A6A970"/>
    <w:lvl w:ilvl="0" w:tplc="36BE7D98">
      <w:start w:val="1"/>
      <w:numFmt w:val="decimal"/>
      <w:lvlText w:val="%1."/>
      <w:lvlJc w:val="left"/>
      <w:pPr>
        <w:ind w:left="360" w:hanging="360"/>
      </w:pPr>
      <w:rPr>
        <w:rFonts w:ascii="Arial" w:hAnsi="Arial" w:cs="Arial"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54336208"/>
    <w:multiLevelType w:val="hybridMultilevel"/>
    <w:tmpl w:val="3E00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E2CA9"/>
    <w:multiLevelType w:val="hybridMultilevel"/>
    <w:tmpl w:val="3074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A45BF"/>
    <w:multiLevelType w:val="hybridMultilevel"/>
    <w:tmpl w:val="C3B4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83F66"/>
    <w:multiLevelType w:val="hybridMultilevel"/>
    <w:tmpl w:val="B83C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220AA"/>
    <w:multiLevelType w:val="hybridMultilevel"/>
    <w:tmpl w:val="60BC9802"/>
    <w:lvl w:ilvl="0" w:tplc="EFB827C6">
      <w:start w:val="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A00689"/>
    <w:multiLevelType w:val="hybridMultilevel"/>
    <w:tmpl w:val="78A85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C4214"/>
    <w:multiLevelType w:val="multilevel"/>
    <w:tmpl w:val="320C619C"/>
    <w:lvl w:ilvl="0">
      <w:start w:val="1"/>
      <w:numFmt w:val="decimal"/>
      <w:pStyle w:val="H1numbered"/>
      <w:lvlText w:val="%1."/>
      <w:lvlJc w:val="left"/>
      <w:pPr>
        <w:ind w:left="360" w:hanging="360"/>
      </w:pPr>
      <w:rPr>
        <w:rFonts w:hint="default"/>
        <w:sz w:val="32"/>
        <w:szCs w:val="32"/>
      </w:rPr>
    </w:lvl>
    <w:lvl w:ilvl="1">
      <w:start w:val="1"/>
      <w:numFmt w:val="decimal"/>
      <w:pStyle w:val="H2numbered"/>
      <w:lvlText w:val="%1.%2."/>
      <w:lvlJc w:val="left"/>
      <w:pPr>
        <w:ind w:left="432" w:hanging="432"/>
      </w:pPr>
    </w:lvl>
    <w:lvl w:ilvl="2">
      <w:start w:val="1"/>
      <w:numFmt w:val="decimal"/>
      <w:pStyle w:val="H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01253"/>
    <w:multiLevelType w:val="hybridMultilevel"/>
    <w:tmpl w:val="EF4CE5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F35D2"/>
    <w:multiLevelType w:val="hybridMultilevel"/>
    <w:tmpl w:val="1124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67156"/>
    <w:multiLevelType w:val="multilevel"/>
    <w:tmpl w:val="9028F1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E69597F"/>
    <w:multiLevelType w:val="multilevel"/>
    <w:tmpl w:val="34EE1B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26349111">
    <w:abstractNumId w:val="7"/>
  </w:num>
  <w:num w:numId="2" w16cid:durableId="1266187195">
    <w:abstractNumId w:val="10"/>
  </w:num>
  <w:num w:numId="3" w16cid:durableId="673844390">
    <w:abstractNumId w:val="3"/>
  </w:num>
  <w:num w:numId="4" w16cid:durableId="1606187031">
    <w:abstractNumId w:val="2"/>
  </w:num>
  <w:num w:numId="5" w16cid:durableId="2109691693">
    <w:abstractNumId w:val="0"/>
  </w:num>
  <w:num w:numId="6" w16cid:durableId="905191969">
    <w:abstractNumId w:val="13"/>
  </w:num>
  <w:num w:numId="7" w16cid:durableId="724568806">
    <w:abstractNumId w:val="16"/>
  </w:num>
  <w:num w:numId="8" w16cid:durableId="740177499">
    <w:abstractNumId w:val="20"/>
  </w:num>
  <w:num w:numId="9" w16cid:durableId="847448952">
    <w:abstractNumId w:val="6"/>
  </w:num>
  <w:num w:numId="10" w16cid:durableId="1289437449">
    <w:abstractNumId w:val="9"/>
  </w:num>
  <w:num w:numId="11" w16cid:durableId="2032995367">
    <w:abstractNumId w:val="21"/>
  </w:num>
  <w:num w:numId="12" w16cid:durableId="863716300">
    <w:abstractNumId w:val="11"/>
  </w:num>
  <w:num w:numId="13" w16cid:durableId="524487054">
    <w:abstractNumId w:val="5"/>
  </w:num>
  <w:num w:numId="14" w16cid:durableId="789058435">
    <w:abstractNumId w:val="19"/>
  </w:num>
  <w:num w:numId="15" w16cid:durableId="2016375806">
    <w:abstractNumId w:val="14"/>
  </w:num>
  <w:num w:numId="16" w16cid:durableId="470438070">
    <w:abstractNumId w:val="8"/>
  </w:num>
  <w:num w:numId="17" w16cid:durableId="502554510">
    <w:abstractNumId w:val="4"/>
  </w:num>
  <w:num w:numId="18" w16cid:durableId="427846608">
    <w:abstractNumId w:val="18"/>
  </w:num>
  <w:num w:numId="19" w16cid:durableId="954873451">
    <w:abstractNumId w:val="15"/>
  </w:num>
  <w:num w:numId="20" w16cid:durableId="728841775">
    <w:abstractNumId w:val="17"/>
  </w:num>
  <w:num w:numId="21" w16cid:durableId="1566988888">
    <w:abstractNumId w:val="17"/>
  </w:num>
  <w:num w:numId="22" w16cid:durableId="1846048372">
    <w:abstractNumId w:val="17"/>
  </w:num>
  <w:num w:numId="23" w16cid:durableId="613908183">
    <w:abstractNumId w:val="12"/>
  </w:num>
  <w:num w:numId="24" w16cid:durableId="12208982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2C"/>
    <w:rsid w:val="00000140"/>
    <w:rsid w:val="00002A5A"/>
    <w:rsid w:val="00002DD3"/>
    <w:rsid w:val="00005D7B"/>
    <w:rsid w:val="00012565"/>
    <w:rsid w:val="00012B3C"/>
    <w:rsid w:val="000171A0"/>
    <w:rsid w:val="000176B3"/>
    <w:rsid w:val="000179AB"/>
    <w:rsid w:val="000313FE"/>
    <w:rsid w:val="00033D8F"/>
    <w:rsid w:val="00035185"/>
    <w:rsid w:val="00036CE9"/>
    <w:rsid w:val="00037687"/>
    <w:rsid w:val="0004038B"/>
    <w:rsid w:val="00041844"/>
    <w:rsid w:val="00045640"/>
    <w:rsid w:val="000458FA"/>
    <w:rsid w:val="00046607"/>
    <w:rsid w:val="00050538"/>
    <w:rsid w:val="00052F74"/>
    <w:rsid w:val="000533D8"/>
    <w:rsid w:val="00056308"/>
    <w:rsid w:val="00057287"/>
    <w:rsid w:val="00060347"/>
    <w:rsid w:val="00060CB1"/>
    <w:rsid w:val="00062C68"/>
    <w:rsid w:val="000639F0"/>
    <w:rsid w:val="00063A77"/>
    <w:rsid w:val="00065A03"/>
    <w:rsid w:val="00071050"/>
    <w:rsid w:val="00074383"/>
    <w:rsid w:val="000752B6"/>
    <w:rsid w:val="000769CC"/>
    <w:rsid w:val="000812E1"/>
    <w:rsid w:val="00085391"/>
    <w:rsid w:val="00085F60"/>
    <w:rsid w:val="0008630F"/>
    <w:rsid w:val="000873B9"/>
    <w:rsid w:val="00093234"/>
    <w:rsid w:val="00094AF1"/>
    <w:rsid w:val="000A0614"/>
    <w:rsid w:val="000A23A5"/>
    <w:rsid w:val="000A3D79"/>
    <w:rsid w:val="000B0B76"/>
    <w:rsid w:val="000B236E"/>
    <w:rsid w:val="000B393A"/>
    <w:rsid w:val="000B4A90"/>
    <w:rsid w:val="000B6F69"/>
    <w:rsid w:val="000C0DB5"/>
    <w:rsid w:val="000C0E9F"/>
    <w:rsid w:val="000C1042"/>
    <w:rsid w:val="000C1843"/>
    <w:rsid w:val="000C1A03"/>
    <w:rsid w:val="000C6142"/>
    <w:rsid w:val="000C695D"/>
    <w:rsid w:val="000D0E7B"/>
    <w:rsid w:val="000D18DE"/>
    <w:rsid w:val="000D2718"/>
    <w:rsid w:val="000D5E72"/>
    <w:rsid w:val="000D7EC6"/>
    <w:rsid w:val="000E44FA"/>
    <w:rsid w:val="000E4B21"/>
    <w:rsid w:val="000E53E0"/>
    <w:rsid w:val="000E556D"/>
    <w:rsid w:val="000E6AE2"/>
    <w:rsid w:val="000E701E"/>
    <w:rsid w:val="000E7B73"/>
    <w:rsid w:val="000F0495"/>
    <w:rsid w:val="000F0B30"/>
    <w:rsid w:val="000F3CEA"/>
    <w:rsid w:val="000F4797"/>
    <w:rsid w:val="000F5128"/>
    <w:rsid w:val="000F590A"/>
    <w:rsid w:val="000F5F4C"/>
    <w:rsid w:val="000F66DF"/>
    <w:rsid w:val="000F6A95"/>
    <w:rsid w:val="000F7135"/>
    <w:rsid w:val="000F7C6D"/>
    <w:rsid w:val="00101226"/>
    <w:rsid w:val="00104B68"/>
    <w:rsid w:val="00104CFF"/>
    <w:rsid w:val="00104E3E"/>
    <w:rsid w:val="001061CC"/>
    <w:rsid w:val="00114C11"/>
    <w:rsid w:val="00123EA8"/>
    <w:rsid w:val="001246EC"/>
    <w:rsid w:val="00127EF7"/>
    <w:rsid w:val="00132BE7"/>
    <w:rsid w:val="00133EDF"/>
    <w:rsid w:val="0013633E"/>
    <w:rsid w:val="00140F51"/>
    <w:rsid w:val="00141792"/>
    <w:rsid w:val="00143285"/>
    <w:rsid w:val="00146F3B"/>
    <w:rsid w:val="00153B83"/>
    <w:rsid w:val="0015556A"/>
    <w:rsid w:val="00156681"/>
    <w:rsid w:val="00157475"/>
    <w:rsid w:val="00157822"/>
    <w:rsid w:val="001602FA"/>
    <w:rsid w:val="00163C66"/>
    <w:rsid w:val="00163FDF"/>
    <w:rsid w:val="001649A4"/>
    <w:rsid w:val="00170091"/>
    <w:rsid w:val="0017029B"/>
    <w:rsid w:val="00170817"/>
    <w:rsid w:val="00171002"/>
    <w:rsid w:val="00172AB5"/>
    <w:rsid w:val="001734D9"/>
    <w:rsid w:val="001744D1"/>
    <w:rsid w:val="00174FAF"/>
    <w:rsid w:val="001818A4"/>
    <w:rsid w:val="00185DDB"/>
    <w:rsid w:val="00186307"/>
    <w:rsid w:val="00190210"/>
    <w:rsid w:val="00193D32"/>
    <w:rsid w:val="001A1D90"/>
    <w:rsid w:val="001A3154"/>
    <w:rsid w:val="001A3D3E"/>
    <w:rsid w:val="001A3EBC"/>
    <w:rsid w:val="001A51AA"/>
    <w:rsid w:val="001A7976"/>
    <w:rsid w:val="001B11FC"/>
    <w:rsid w:val="001B2621"/>
    <w:rsid w:val="001B27FB"/>
    <w:rsid w:val="001B4435"/>
    <w:rsid w:val="001B449A"/>
    <w:rsid w:val="001B4E51"/>
    <w:rsid w:val="001B6937"/>
    <w:rsid w:val="001C2A5C"/>
    <w:rsid w:val="001C383D"/>
    <w:rsid w:val="001C38BD"/>
    <w:rsid w:val="001D0660"/>
    <w:rsid w:val="001D32AB"/>
    <w:rsid w:val="001D5FA5"/>
    <w:rsid w:val="001D6E9A"/>
    <w:rsid w:val="001E24F5"/>
    <w:rsid w:val="001E6234"/>
    <w:rsid w:val="001E6564"/>
    <w:rsid w:val="001E7761"/>
    <w:rsid w:val="001E7B83"/>
    <w:rsid w:val="001F1BFE"/>
    <w:rsid w:val="001F215F"/>
    <w:rsid w:val="001F495A"/>
    <w:rsid w:val="00200F56"/>
    <w:rsid w:val="00205413"/>
    <w:rsid w:val="00205AA4"/>
    <w:rsid w:val="00211EFD"/>
    <w:rsid w:val="002122D7"/>
    <w:rsid w:val="002166F3"/>
    <w:rsid w:val="00222744"/>
    <w:rsid w:val="00222977"/>
    <w:rsid w:val="002231B2"/>
    <w:rsid w:val="002237FB"/>
    <w:rsid w:val="002313CB"/>
    <w:rsid w:val="00232D44"/>
    <w:rsid w:val="002352F7"/>
    <w:rsid w:val="00236706"/>
    <w:rsid w:val="002405F6"/>
    <w:rsid w:val="00242AE2"/>
    <w:rsid w:val="00242CC3"/>
    <w:rsid w:val="002456D2"/>
    <w:rsid w:val="00251A2A"/>
    <w:rsid w:val="00252251"/>
    <w:rsid w:val="0025332B"/>
    <w:rsid w:val="00253C22"/>
    <w:rsid w:val="002540F1"/>
    <w:rsid w:val="00255473"/>
    <w:rsid w:val="00255535"/>
    <w:rsid w:val="00255650"/>
    <w:rsid w:val="002561DD"/>
    <w:rsid w:val="00256C23"/>
    <w:rsid w:val="002642C7"/>
    <w:rsid w:val="00265219"/>
    <w:rsid w:val="002713CD"/>
    <w:rsid w:val="00271592"/>
    <w:rsid w:val="00273383"/>
    <w:rsid w:val="00275ACA"/>
    <w:rsid w:val="002772F3"/>
    <w:rsid w:val="00280A33"/>
    <w:rsid w:val="00281A55"/>
    <w:rsid w:val="00285603"/>
    <w:rsid w:val="00290677"/>
    <w:rsid w:val="00297274"/>
    <w:rsid w:val="002A35D2"/>
    <w:rsid w:val="002A7CC7"/>
    <w:rsid w:val="002B09BE"/>
    <w:rsid w:val="002B1303"/>
    <w:rsid w:val="002C0561"/>
    <w:rsid w:val="002C3719"/>
    <w:rsid w:val="002D21D5"/>
    <w:rsid w:val="002D438E"/>
    <w:rsid w:val="002D59E7"/>
    <w:rsid w:val="002E0AFF"/>
    <w:rsid w:val="002E0C6E"/>
    <w:rsid w:val="002E5E51"/>
    <w:rsid w:val="002E666E"/>
    <w:rsid w:val="002F2DE0"/>
    <w:rsid w:val="002F4002"/>
    <w:rsid w:val="002F469C"/>
    <w:rsid w:val="002F5A47"/>
    <w:rsid w:val="002F6A03"/>
    <w:rsid w:val="002F7452"/>
    <w:rsid w:val="00303481"/>
    <w:rsid w:val="00315289"/>
    <w:rsid w:val="00317978"/>
    <w:rsid w:val="003200AF"/>
    <w:rsid w:val="00320131"/>
    <w:rsid w:val="00327316"/>
    <w:rsid w:val="00330210"/>
    <w:rsid w:val="00334A0A"/>
    <w:rsid w:val="00334D88"/>
    <w:rsid w:val="00334E89"/>
    <w:rsid w:val="0034241C"/>
    <w:rsid w:val="00342850"/>
    <w:rsid w:val="0034425C"/>
    <w:rsid w:val="00352046"/>
    <w:rsid w:val="00352A07"/>
    <w:rsid w:val="00352FAD"/>
    <w:rsid w:val="00355A36"/>
    <w:rsid w:val="00361440"/>
    <w:rsid w:val="003631E9"/>
    <w:rsid w:val="00363AAF"/>
    <w:rsid w:val="00363BBB"/>
    <w:rsid w:val="00364D24"/>
    <w:rsid w:val="00367FA6"/>
    <w:rsid w:val="0037021A"/>
    <w:rsid w:val="003733F8"/>
    <w:rsid w:val="003802D7"/>
    <w:rsid w:val="00380689"/>
    <w:rsid w:val="00380C6D"/>
    <w:rsid w:val="00384389"/>
    <w:rsid w:val="00387DA3"/>
    <w:rsid w:val="0039131B"/>
    <w:rsid w:val="00391535"/>
    <w:rsid w:val="0039393A"/>
    <w:rsid w:val="0039522E"/>
    <w:rsid w:val="00397E98"/>
    <w:rsid w:val="003A0392"/>
    <w:rsid w:val="003A14FE"/>
    <w:rsid w:val="003A1A1A"/>
    <w:rsid w:val="003A1F9E"/>
    <w:rsid w:val="003A6766"/>
    <w:rsid w:val="003A718C"/>
    <w:rsid w:val="003A7A1A"/>
    <w:rsid w:val="003B145E"/>
    <w:rsid w:val="003B28CE"/>
    <w:rsid w:val="003B3064"/>
    <w:rsid w:val="003B3C8D"/>
    <w:rsid w:val="003C1E9A"/>
    <w:rsid w:val="003C33EC"/>
    <w:rsid w:val="003C454F"/>
    <w:rsid w:val="003C5814"/>
    <w:rsid w:val="003D4695"/>
    <w:rsid w:val="003D7032"/>
    <w:rsid w:val="003E154C"/>
    <w:rsid w:val="003E2AC8"/>
    <w:rsid w:val="003E54DB"/>
    <w:rsid w:val="003E7795"/>
    <w:rsid w:val="003F0604"/>
    <w:rsid w:val="003F7A3D"/>
    <w:rsid w:val="004010AF"/>
    <w:rsid w:val="00406E2C"/>
    <w:rsid w:val="0040791A"/>
    <w:rsid w:val="00414393"/>
    <w:rsid w:val="00414A49"/>
    <w:rsid w:val="00416797"/>
    <w:rsid w:val="00420292"/>
    <w:rsid w:val="00421AD4"/>
    <w:rsid w:val="00423233"/>
    <w:rsid w:val="0042403D"/>
    <w:rsid w:val="004252F9"/>
    <w:rsid w:val="004309D1"/>
    <w:rsid w:val="00434EE2"/>
    <w:rsid w:val="0043632E"/>
    <w:rsid w:val="00444209"/>
    <w:rsid w:val="00450F64"/>
    <w:rsid w:val="004526A3"/>
    <w:rsid w:val="004540DD"/>
    <w:rsid w:val="0045629C"/>
    <w:rsid w:val="004600B0"/>
    <w:rsid w:val="00464496"/>
    <w:rsid w:val="00466C72"/>
    <w:rsid w:val="00471EED"/>
    <w:rsid w:val="00474A58"/>
    <w:rsid w:val="0047528A"/>
    <w:rsid w:val="00477853"/>
    <w:rsid w:val="00477C29"/>
    <w:rsid w:val="00480EBA"/>
    <w:rsid w:val="00480EDC"/>
    <w:rsid w:val="0048141C"/>
    <w:rsid w:val="00490085"/>
    <w:rsid w:val="00490259"/>
    <w:rsid w:val="00491F31"/>
    <w:rsid w:val="004950B8"/>
    <w:rsid w:val="00495B9E"/>
    <w:rsid w:val="00495BFE"/>
    <w:rsid w:val="00497540"/>
    <w:rsid w:val="004A3C89"/>
    <w:rsid w:val="004A5BEC"/>
    <w:rsid w:val="004B171F"/>
    <w:rsid w:val="004B2F49"/>
    <w:rsid w:val="004B382A"/>
    <w:rsid w:val="004B5D8F"/>
    <w:rsid w:val="004B6857"/>
    <w:rsid w:val="004C07A4"/>
    <w:rsid w:val="004C19BC"/>
    <w:rsid w:val="004C25F2"/>
    <w:rsid w:val="004C398D"/>
    <w:rsid w:val="004C3E63"/>
    <w:rsid w:val="004C6212"/>
    <w:rsid w:val="004C789A"/>
    <w:rsid w:val="004D0B00"/>
    <w:rsid w:val="004D32FA"/>
    <w:rsid w:val="004D3F2C"/>
    <w:rsid w:val="004D5D94"/>
    <w:rsid w:val="004D7F74"/>
    <w:rsid w:val="004E1291"/>
    <w:rsid w:val="004E221C"/>
    <w:rsid w:val="004E3A17"/>
    <w:rsid w:val="004E4877"/>
    <w:rsid w:val="004E58AC"/>
    <w:rsid w:val="004E6CCC"/>
    <w:rsid w:val="004E72A1"/>
    <w:rsid w:val="004E7800"/>
    <w:rsid w:val="004E7B5E"/>
    <w:rsid w:val="004F402E"/>
    <w:rsid w:val="004F4213"/>
    <w:rsid w:val="004F51F5"/>
    <w:rsid w:val="004F598E"/>
    <w:rsid w:val="004F76A5"/>
    <w:rsid w:val="004F77FD"/>
    <w:rsid w:val="00501659"/>
    <w:rsid w:val="005040D6"/>
    <w:rsid w:val="00504138"/>
    <w:rsid w:val="0050712D"/>
    <w:rsid w:val="0051261C"/>
    <w:rsid w:val="00514A09"/>
    <w:rsid w:val="005164F8"/>
    <w:rsid w:val="00521C46"/>
    <w:rsid w:val="0052425F"/>
    <w:rsid w:val="00526134"/>
    <w:rsid w:val="00533FD5"/>
    <w:rsid w:val="005348E1"/>
    <w:rsid w:val="005353C7"/>
    <w:rsid w:val="00536A8D"/>
    <w:rsid w:val="00537F65"/>
    <w:rsid w:val="005410D5"/>
    <w:rsid w:val="005440A3"/>
    <w:rsid w:val="00546885"/>
    <w:rsid w:val="00546FC0"/>
    <w:rsid w:val="00554497"/>
    <w:rsid w:val="00554F32"/>
    <w:rsid w:val="00554FD2"/>
    <w:rsid w:val="00557517"/>
    <w:rsid w:val="0056199B"/>
    <w:rsid w:val="00561C4A"/>
    <w:rsid w:val="00561F96"/>
    <w:rsid w:val="00564859"/>
    <w:rsid w:val="00564C3A"/>
    <w:rsid w:val="00566494"/>
    <w:rsid w:val="00573BEC"/>
    <w:rsid w:val="00574D6A"/>
    <w:rsid w:val="00574EC1"/>
    <w:rsid w:val="00575E6E"/>
    <w:rsid w:val="00576BAF"/>
    <w:rsid w:val="00582A7C"/>
    <w:rsid w:val="00585975"/>
    <w:rsid w:val="00587023"/>
    <w:rsid w:val="00592A89"/>
    <w:rsid w:val="00594009"/>
    <w:rsid w:val="005952A8"/>
    <w:rsid w:val="005A352C"/>
    <w:rsid w:val="005B1AF0"/>
    <w:rsid w:val="005B31CB"/>
    <w:rsid w:val="005B4C76"/>
    <w:rsid w:val="005B6C44"/>
    <w:rsid w:val="005B76F3"/>
    <w:rsid w:val="005B7DE0"/>
    <w:rsid w:val="005C7266"/>
    <w:rsid w:val="005C73D2"/>
    <w:rsid w:val="005D0CD3"/>
    <w:rsid w:val="005D1390"/>
    <w:rsid w:val="005D1842"/>
    <w:rsid w:val="005D433B"/>
    <w:rsid w:val="005D650B"/>
    <w:rsid w:val="005E3B59"/>
    <w:rsid w:val="005F002C"/>
    <w:rsid w:val="005F1EB2"/>
    <w:rsid w:val="005F3B6A"/>
    <w:rsid w:val="005F4EB4"/>
    <w:rsid w:val="006001BC"/>
    <w:rsid w:val="00606C90"/>
    <w:rsid w:val="00611A8F"/>
    <w:rsid w:val="00614352"/>
    <w:rsid w:val="00621B2E"/>
    <w:rsid w:val="006325D3"/>
    <w:rsid w:val="00633629"/>
    <w:rsid w:val="00637AB7"/>
    <w:rsid w:val="006432B7"/>
    <w:rsid w:val="006444F3"/>
    <w:rsid w:val="00646C50"/>
    <w:rsid w:val="00647E12"/>
    <w:rsid w:val="00653AFC"/>
    <w:rsid w:val="006608E3"/>
    <w:rsid w:val="0066455B"/>
    <w:rsid w:val="00664F07"/>
    <w:rsid w:val="006656B6"/>
    <w:rsid w:val="0066695F"/>
    <w:rsid w:val="00666DF5"/>
    <w:rsid w:val="006725E8"/>
    <w:rsid w:val="00676353"/>
    <w:rsid w:val="00680B01"/>
    <w:rsid w:val="006836AD"/>
    <w:rsid w:val="00683993"/>
    <w:rsid w:val="0069312F"/>
    <w:rsid w:val="006931D5"/>
    <w:rsid w:val="00694858"/>
    <w:rsid w:val="00695CA4"/>
    <w:rsid w:val="006962C2"/>
    <w:rsid w:val="006A12CD"/>
    <w:rsid w:val="006A6B0E"/>
    <w:rsid w:val="006B680E"/>
    <w:rsid w:val="006B6D48"/>
    <w:rsid w:val="006B74DD"/>
    <w:rsid w:val="006C3DE3"/>
    <w:rsid w:val="006C69F3"/>
    <w:rsid w:val="006C74F5"/>
    <w:rsid w:val="006C7858"/>
    <w:rsid w:val="006D0D7A"/>
    <w:rsid w:val="006D117E"/>
    <w:rsid w:val="006D3D9C"/>
    <w:rsid w:val="006D41D9"/>
    <w:rsid w:val="006D5420"/>
    <w:rsid w:val="006E2A94"/>
    <w:rsid w:val="006E3F6E"/>
    <w:rsid w:val="006E7F57"/>
    <w:rsid w:val="006F09D9"/>
    <w:rsid w:val="006F0A2E"/>
    <w:rsid w:val="006F46AD"/>
    <w:rsid w:val="006F482A"/>
    <w:rsid w:val="006F74E9"/>
    <w:rsid w:val="00701ECC"/>
    <w:rsid w:val="007024A9"/>
    <w:rsid w:val="00703727"/>
    <w:rsid w:val="00705292"/>
    <w:rsid w:val="00707A81"/>
    <w:rsid w:val="0071468C"/>
    <w:rsid w:val="0071470A"/>
    <w:rsid w:val="00715113"/>
    <w:rsid w:val="00715AB8"/>
    <w:rsid w:val="007233CA"/>
    <w:rsid w:val="00723893"/>
    <w:rsid w:val="00726AE4"/>
    <w:rsid w:val="00726CC9"/>
    <w:rsid w:val="00727969"/>
    <w:rsid w:val="00733FD7"/>
    <w:rsid w:val="00735CD3"/>
    <w:rsid w:val="00736270"/>
    <w:rsid w:val="00736B38"/>
    <w:rsid w:val="007431E7"/>
    <w:rsid w:val="00744AE2"/>
    <w:rsid w:val="007519B5"/>
    <w:rsid w:val="00763175"/>
    <w:rsid w:val="00767ED2"/>
    <w:rsid w:val="00771E4C"/>
    <w:rsid w:val="00782CC5"/>
    <w:rsid w:val="00786315"/>
    <w:rsid w:val="00793CD4"/>
    <w:rsid w:val="007944DF"/>
    <w:rsid w:val="0079554B"/>
    <w:rsid w:val="00796C26"/>
    <w:rsid w:val="007A0821"/>
    <w:rsid w:val="007A529A"/>
    <w:rsid w:val="007B0092"/>
    <w:rsid w:val="007B31C0"/>
    <w:rsid w:val="007B51EC"/>
    <w:rsid w:val="007B7518"/>
    <w:rsid w:val="007B7E9E"/>
    <w:rsid w:val="007C5D42"/>
    <w:rsid w:val="007C612D"/>
    <w:rsid w:val="007D1287"/>
    <w:rsid w:val="007D18CA"/>
    <w:rsid w:val="007D266C"/>
    <w:rsid w:val="007D2847"/>
    <w:rsid w:val="007D2A2B"/>
    <w:rsid w:val="007D30D6"/>
    <w:rsid w:val="007D370E"/>
    <w:rsid w:val="007D37E9"/>
    <w:rsid w:val="007E0BA1"/>
    <w:rsid w:val="007E1D7D"/>
    <w:rsid w:val="007E6210"/>
    <w:rsid w:val="007E72D2"/>
    <w:rsid w:val="007F0FA3"/>
    <w:rsid w:val="00806344"/>
    <w:rsid w:val="008132B9"/>
    <w:rsid w:val="00813AAE"/>
    <w:rsid w:val="00815CF7"/>
    <w:rsid w:val="00815E3B"/>
    <w:rsid w:val="0081625F"/>
    <w:rsid w:val="00816D2B"/>
    <w:rsid w:val="008269C8"/>
    <w:rsid w:val="00831AB7"/>
    <w:rsid w:val="0083211F"/>
    <w:rsid w:val="0083576A"/>
    <w:rsid w:val="0084422B"/>
    <w:rsid w:val="00846B10"/>
    <w:rsid w:val="00846DD6"/>
    <w:rsid w:val="0085015F"/>
    <w:rsid w:val="0085100A"/>
    <w:rsid w:val="0085126F"/>
    <w:rsid w:val="008552A2"/>
    <w:rsid w:val="00865AF8"/>
    <w:rsid w:val="008665B8"/>
    <w:rsid w:val="00872C09"/>
    <w:rsid w:val="00873899"/>
    <w:rsid w:val="008769BA"/>
    <w:rsid w:val="00877660"/>
    <w:rsid w:val="00881DCE"/>
    <w:rsid w:val="008857D7"/>
    <w:rsid w:val="00887C39"/>
    <w:rsid w:val="00890457"/>
    <w:rsid w:val="00891B60"/>
    <w:rsid w:val="00894205"/>
    <w:rsid w:val="00895799"/>
    <w:rsid w:val="008A0EF5"/>
    <w:rsid w:val="008A3D53"/>
    <w:rsid w:val="008A4029"/>
    <w:rsid w:val="008B03D8"/>
    <w:rsid w:val="008B36F9"/>
    <w:rsid w:val="008B488B"/>
    <w:rsid w:val="008B4D5A"/>
    <w:rsid w:val="008B68CF"/>
    <w:rsid w:val="008C1EB3"/>
    <w:rsid w:val="008C34A2"/>
    <w:rsid w:val="008C7378"/>
    <w:rsid w:val="008D1205"/>
    <w:rsid w:val="008D1D3D"/>
    <w:rsid w:val="008D1D9E"/>
    <w:rsid w:val="008D6348"/>
    <w:rsid w:val="008D6B04"/>
    <w:rsid w:val="008D6C04"/>
    <w:rsid w:val="008D788C"/>
    <w:rsid w:val="008E06CD"/>
    <w:rsid w:val="008E16A5"/>
    <w:rsid w:val="008E5A37"/>
    <w:rsid w:val="008E5AF5"/>
    <w:rsid w:val="008E7053"/>
    <w:rsid w:val="008E7A00"/>
    <w:rsid w:val="008F0B28"/>
    <w:rsid w:val="008F1129"/>
    <w:rsid w:val="008F4A7C"/>
    <w:rsid w:val="008F4D46"/>
    <w:rsid w:val="008F7B4A"/>
    <w:rsid w:val="0090459D"/>
    <w:rsid w:val="009077F2"/>
    <w:rsid w:val="009120A7"/>
    <w:rsid w:val="009138C1"/>
    <w:rsid w:val="00917361"/>
    <w:rsid w:val="0092068D"/>
    <w:rsid w:val="00922424"/>
    <w:rsid w:val="00922E60"/>
    <w:rsid w:val="00923C19"/>
    <w:rsid w:val="0093071B"/>
    <w:rsid w:val="00931C07"/>
    <w:rsid w:val="00933D65"/>
    <w:rsid w:val="00936166"/>
    <w:rsid w:val="00945571"/>
    <w:rsid w:val="00945A8D"/>
    <w:rsid w:val="00945CDD"/>
    <w:rsid w:val="0095049C"/>
    <w:rsid w:val="00952936"/>
    <w:rsid w:val="00953EBD"/>
    <w:rsid w:val="0096052A"/>
    <w:rsid w:val="009607D2"/>
    <w:rsid w:val="00960D8D"/>
    <w:rsid w:val="00961665"/>
    <w:rsid w:val="00972148"/>
    <w:rsid w:val="00975C3B"/>
    <w:rsid w:val="00975EED"/>
    <w:rsid w:val="0099046C"/>
    <w:rsid w:val="009918E3"/>
    <w:rsid w:val="00993E8D"/>
    <w:rsid w:val="009941F0"/>
    <w:rsid w:val="00994210"/>
    <w:rsid w:val="00995454"/>
    <w:rsid w:val="009A0F0C"/>
    <w:rsid w:val="009A1453"/>
    <w:rsid w:val="009A14BB"/>
    <w:rsid w:val="009A2917"/>
    <w:rsid w:val="009A67F6"/>
    <w:rsid w:val="009A6EB6"/>
    <w:rsid w:val="009B1DD6"/>
    <w:rsid w:val="009B4DA0"/>
    <w:rsid w:val="009B526A"/>
    <w:rsid w:val="009B634F"/>
    <w:rsid w:val="009C6536"/>
    <w:rsid w:val="009C71B2"/>
    <w:rsid w:val="009D186C"/>
    <w:rsid w:val="009D3C72"/>
    <w:rsid w:val="009D6E33"/>
    <w:rsid w:val="009E0534"/>
    <w:rsid w:val="009E1119"/>
    <w:rsid w:val="009E179A"/>
    <w:rsid w:val="009E2963"/>
    <w:rsid w:val="009E34F5"/>
    <w:rsid w:val="009E3834"/>
    <w:rsid w:val="009E525A"/>
    <w:rsid w:val="009E5869"/>
    <w:rsid w:val="009E796A"/>
    <w:rsid w:val="009E7B81"/>
    <w:rsid w:val="009F0261"/>
    <w:rsid w:val="009F0878"/>
    <w:rsid w:val="009F2B7C"/>
    <w:rsid w:val="009F3718"/>
    <w:rsid w:val="009F4BCB"/>
    <w:rsid w:val="009F4C27"/>
    <w:rsid w:val="009F775B"/>
    <w:rsid w:val="009F7DCF"/>
    <w:rsid w:val="00A02E73"/>
    <w:rsid w:val="00A03B1B"/>
    <w:rsid w:val="00A04C43"/>
    <w:rsid w:val="00A05059"/>
    <w:rsid w:val="00A06A2C"/>
    <w:rsid w:val="00A06E2A"/>
    <w:rsid w:val="00A108AC"/>
    <w:rsid w:val="00A11A64"/>
    <w:rsid w:val="00A15B85"/>
    <w:rsid w:val="00A17DB5"/>
    <w:rsid w:val="00A21DAB"/>
    <w:rsid w:val="00A22C80"/>
    <w:rsid w:val="00A24C7D"/>
    <w:rsid w:val="00A27FAE"/>
    <w:rsid w:val="00A3286C"/>
    <w:rsid w:val="00A329FA"/>
    <w:rsid w:val="00A3414B"/>
    <w:rsid w:val="00A42A25"/>
    <w:rsid w:val="00A43493"/>
    <w:rsid w:val="00A436D1"/>
    <w:rsid w:val="00A4389C"/>
    <w:rsid w:val="00A443E8"/>
    <w:rsid w:val="00A50905"/>
    <w:rsid w:val="00A52323"/>
    <w:rsid w:val="00A52834"/>
    <w:rsid w:val="00A538BE"/>
    <w:rsid w:val="00A6153C"/>
    <w:rsid w:val="00A6165A"/>
    <w:rsid w:val="00A645A8"/>
    <w:rsid w:val="00A70912"/>
    <w:rsid w:val="00A718DC"/>
    <w:rsid w:val="00A719DB"/>
    <w:rsid w:val="00A73FDA"/>
    <w:rsid w:val="00A74F1B"/>
    <w:rsid w:val="00A76365"/>
    <w:rsid w:val="00A773C2"/>
    <w:rsid w:val="00A773C3"/>
    <w:rsid w:val="00A77B76"/>
    <w:rsid w:val="00A77EBB"/>
    <w:rsid w:val="00A80400"/>
    <w:rsid w:val="00A8168E"/>
    <w:rsid w:val="00A81B3F"/>
    <w:rsid w:val="00A83674"/>
    <w:rsid w:val="00A8513F"/>
    <w:rsid w:val="00A86D11"/>
    <w:rsid w:val="00A86E39"/>
    <w:rsid w:val="00A872E1"/>
    <w:rsid w:val="00A908CF"/>
    <w:rsid w:val="00A91C9E"/>
    <w:rsid w:val="00A928CA"/>
    <w:rsid w:val="00A95126"/>
    <w:rsid w:val="00AA092D"/>
    <w:rsid w:val="00AA1721"/>
    <w:rsid w:val="00AA4511"/>
    <w:rsid w:val="00AB0F77"/>
    <w:rsid w:val="00AB1805"/>
    <w:rsid w:val="00AB4399"/>
    <w:rsid w:val="00AB6C8B"/>
    <w:rsid w:val="00AB70D9"/>
    <w:rsid w:val="00AB76C8"/>
    <w:rsid w:val="00AC113B"/>
    <w:rsid w:val="00AC26E3"/>
    <w:rsid w:val="00AC5162"/>
    <w:rsid w:val="00AC6288"/>
    <w:rsid w:val="00AC62EF"/>
    <w:rsid w:val="00AD52C4"/>
    <w:rsid w:val="00AD6367"/>
    <w:rsid w:val="00AE0658"/>
    <w:rsid w:val="00AE5394"/>
    <w:rsid w:val="00AE53EC"/>
    <w:rsid w:val="00AF2994"/>
    <w:rsid w:val="00AF3C46"/>
    <w:rsid w:val="00AF50E3"/>
    <w:rsid w:val="00B0312B"/>
    <w:rsid w:val="00B034DA"/>
    <w:rsid w:val="00B11462"/>
    <w:rsid w:val="00B1658C"/>
    <w:rsid w:val="00B21ECE"/>
    <w:rsid w:val="00B224E7"/>
    <w:rsid w:val="00B2260F"/>
    <w:rsid w:val="00B24BB4"/>
    <w:rsid w:val="00B2615C"/>
    <w:rsid w:val="00B264B2"/>
    <w:rsid w:val="00B309C7"/>
    <w:rsid w:val="00B30CC3"/>
    <w:rsid w:val="00B31FBC"/>
    <w:rsid w:val="00B33F67"/>
    <w:rsid w:val="00B37B75"/>
    <w:rsid w:val="00B40057"/>
    <w:rsid w:val="00B41BED"/>
    <w:rsid w:val="00B46092"/>
    <w:rsid w:val="00B46151"/>
    <w:rsid w:val="00B51573"/>
    <w:rsid w:val="00B5435B"/>
    <w:rsid w:val="00B54861"/>
    <w:rsid w:val="00B549E7"/>
    <w:rsid w:val="00B551E7"/>
    <w:rsid w:val="00B5576D"/>
    <w:rsid w:val="00B56FCF"/>
    <w:rsid w:val="00B57BD7"/>
    <w:rsid w:val="00B6016E"/>
    <w:rsid w:val="00B6228D"/>
    <w:rsid w:val="00B712C3"/>
    <w:rsid w:val="00B7528E"/>
    <w:rsid w:val="00B83F2C"/>
    <w:rsid w:val="00B87DC9"/>
    <w:rsid w:val="00B903CB"/>
    <w:rsid w:val="00B93212"/>
    <w:rsid w:val="00B93642"/>
    <w:rsid w:val="00B94257"/>
    <w:rsid w:val="00B97493"/>
    <w:rsid w:val="00BA1E14"/>
    <w:rsid w:val="00BA210C"/>
    <w:rsid w:val="00BA3408"/>
    <w:rsid w:val="00BA4E67"/>
    <w:rsid w:val="00BA5119"/>
    <w:rsid w:val="00BA63F2"/>
    <w:rsid w:val="00BA6AD4"/>
    <w:rsid w:val="00BA7390"/>
    <w:rsid w:val="00BA795F"/>
    <w:rsid w:val="00BB2498"/>
    <w:rsid w:val="00BB6DE5"/>
    <w:rsid w:val="00BC190F"/>
    <w:rsid w:val="00BC6508"/>
    <w:rsid w:val="00BC6652"/>
    <w:rsid w:val="00BC7028"/>
    <w:rsid w:val="00BD02F0"/>
    <w:rsid w:val="00BD121A"/>
    <w:rsid w:val="00BD2F35"/>
    <w:rsid w:val="00BD63A9"/>
    <w:rsid w:val="00BD6615"/>
    <w:rsid w:val="00BD68AF"/>
    <w:rsid w:val="00BD6BF8"/>
    <w:rsid w:val="00BD75D5"/>
    <w:rsid w:val="00BE2364"/>
    <w:rsid w:val="00BE4763"/>
    <w:rsid w:val="00BF0633"/>
    <w:rsid w:val="00BF22A2"/>
    <w:rsid w:val="00BF3779"/>
    <w:rsid w:val="00C02AC7"/>
    <w:rsid w:val="00C0487C"/>
    <w:rsid w:val="00C1100F"/>
    <w:rsid w:val="00C129D9"/>
    <w:rsid w:val="00C15BF9"/>
    <w:rsid w:val="00C16360"/>
    <w:rsid w:val="00C169AD"/>
    <w:rsid w:val="00C16D4E"/>
    <w:rsid w:val="00C23903"/>
    <w:rsid w:val="00C3053E"/>
    <w:rsid w:val="00C319F0"/>
    <w:rsid w:val="00C33225"/>
    <w:rsid w:val="00C33658"/>
    <w:rsid w:val="00C34697"/>
    <w:rsid w:val="00C37B6B"/>
    <w:rsid w:val="00C37CC1"/>
    <w:rsid w:val="00C408C8"/>
    <w:rsid w:val="00C40958"/>
    <w:rsid w:val="00C4120D"/>
    <w:rsid w:val="00C434BE"/>
    <w:rsid w:val="00C449DA"/>
    <w:rsid w:val="00C45DFA"/>
    <w:rsid w:val="00C463B6"/>
    <w:rsid w:val="00C47D71"/>
    <w:rsid w:val="00C52A23"/>
    <w:rsid w:val="00C5417C"/>
    <w:rsid w:val="00C55F98"/>
    <w:rsid w:val="00C56D73"/>
    <w:rsid w:val="00C62C48"/>
    <w:rsid w:val="00C6409F"/>
    <w:rsid w:val="00C64A2C"/>
    <w:rsid w:val="00C65656"/>
    <w:rsid w:val="00C65E2E"/>
    <w:rsid w:val="00C672FC"/>
    <w:rsid w:val="00C67C03"/>
    <w:rsid w:val="00C7244E"/>
    <w:rsid w:val="00C74299"/>
    <w:rsid w:val="00C74B81"/>
    <w:rsid w:val="00C77F0B"/>
    <w:rsid w:val="00C81125"/>
    <w:rsid w:val="00C81FEA"/>
    <w:rsid w:val="00C82AD9"/>
    <w:rsid w:val="00C854F5"/>
    <w:rsid w:val="00C8564F"/>
    <w:rsid w:val="00C91F6F"/>
    <w:rsid w:val="00C96002"/>
    <w:rsid w:val="00CA0F9A"/>
    <w:rsid w:val="00CA3D05"/>
    <w:rsid w:val="00CC0C19"/>
    <w:rsid w:val="00CC3453"/>
    <w:rsid w:val="00CC5E04"/>
    <w:rsid w:val="00CC62F5"/>
    <w:rsid w:val="00CC709B"/>
    <w:rsid w:val="00CD4C08"/>
    <w:rsid w:val="00CE30C2"/>
    <w:rsid w:val="00CE319A"/>
    <w:rsid w:val="00CE3CF9"/>
    <w:rsid w:val="00CE402D"/>
    <w:rsid w:val="00CE49FA"/>
    <w:rsid w:val="00CE51E9"/>
    <w:rsid w:val="00CE582F"/>
    <w:rsid w:val="00D00209"/>
    <w:rsid w:val="00D00F27"/>
    <w:rsid w:val="00D0293A"/>
    <w:rsid w:val="00D045AB"/>
    <w:rsid w:val="00D0479A"/>
    <w:rsid w:val="00D06186"/>
    <w:rsid w:val="00D12750"/>
    <w:rsid w:val="00D16E81"/>
    <w:rsid w:val="00D17A5A"/>
    <w:rsid w:val="00D213B8"/>
    <w:rsid w:val="00D21BB2"/>
    <w:rsid w:val="00D233D2"/>
    <w:rsid w:val="00D2529E"/>
    <w:rsid w:val="00D27CB8"/>
    <w:rsid w:val="00D27E8D"/>
    <w:rsid w:val="00D309DA"/>
    <w:rsid w:val="00D3105F"/>
    <w:rsid w:val="00D3211E"/>
    <w:rsid w:val="00D3439D"/>
    <w:rsid w:val="00D36F47"/>
    <w:rsid w:val="00D40254"/>
    <w:rsid w:val="00D42AD6"/>
    <w:rsid w:val="00D4493E"/>
    <w:rsid w:val="00D45186"/>
    <w:rsid w:val="00D46B13"/>
    <w:rsid w:val="00D471D5"/>
    <w:rsid w:val="00D5661A"/>
    <w:rsid w:val="00D56DFC"/>
    <w:rsid w:val="00D601A3"/>
    <w:rsid w:val="00D60410"/>
    <w:rsid w:val="00D60EA9"/>
    <w:rsid w:val="00D63A58"/>
    <w:rsid w:val="00D65593"/>
    <w:rsid w:val="00D65851"/>
    <w:rsid w:val="00D66B2D"/>
    <w:rsid w:val="00D7072C"/>
    <w:rsid w:val="00D7235F"/>
    <w:rsid w:val="00D73EAA"/>
    <w:rsid w:val="00D75303"/>
    <w:rsid w:val="00D76EFD"/>
    <w:rsid w:val="00D76FD6"/>
    <w:rsid w:val="00D84AFE"/>
    <w:rsid w:val="00D90336"/>
    <w:rsid w:val="00D90895"/>
    <w:rsid w:val="00D91212"/>
    <w:rsid w:val="00D93383"/>
    <w:rsid w:val="00D95978"/>
    <w:rsid w:val="00D97A1F"/>
    <w:rsid w:val="00DA065E"/>
    <w:rsid w:val="00DA1BA9"/>
    <w:rsid w:val="00DA3515"/>
    <w:rsid w:val="00DA39A0"/>
    <w:rsid w:val="00DA3AB0"/>
    <w:rsid w:val="00DA4CE5"/>
    <w:rsid w:val="00DA4FF1"/>
    <w:rsid w:val="00DA52C3"/>
    <w:rsid w:val="00DB07B5"/>
    <w:rsid w:val="00DB0A33"/>
    <w:rsid w:val="00DC2791"/>
    <w:rsid w:val="00DC3591"/>
    <w:rsid w:val="00DC4DD9"/>
    <w:rsid w:val="00DD1165"/>
    <w:rsid w:val="00DD47E5"/>
    <w:rsid w:val="00DE0897"/>
    <w:rsid w:val="00DE22B7"/>
    <w:rsid w:val="00DE33BC"/>
    <w:rsid w:val="00DE33E9"/>
    <w:rsid w:val="00DE4296"/>
    <w:rsid w:val="00DE6447"/>
    <w:rsid w:val="00DE6A5B"/>
    <w:rsid w:val="00DE7B05"/>
    <w:rsid w:val="00DF0448"/>
    <w:rsid w:val="00DF1274"/>
    <w:rsid w:val="00DF1C8A"/>
    <w:rsid w:val="00DF21D4"/>
    <w:rsid w:val="00DF3972"/>
    <w:rsid w:val="00DF3B2D"/>
    <w:rsid w:val="00DF4245"/>
    <w:rsid w:val="00DF4BCB"/>
    <w:rsid w:val="00DF5741"/>
    <w:rsid w:val="00DF69E1"/>
    <w:rsid w:val="00E00001"/>
    <w:rsid w:val="00E01239"/>
    <w:rsid w:val="00E02D40"/>
    <w:rsid w:val="00E032F1"/>
    <w:rsid w:val="00E05CB1"/>
    <w:rsid w:val="00E064CB"/>
    <w:rsid w:val="00E1107D"/>
    <w:rsid w:val="00E11B18"/>
    <w:rsid w:val="00E13AC2"/>
    <w:rsid w:val="00E15F47"/>
    <w:rsid w:val="00E17E92"/>
    <w:rsid w:val="00E2222E"/>
    <w:rsid w:val="00E26861"/>
    <w:rsid w:val="00E26A95"/>
    <w:rsid w:val="00E3131D"/>
    <w:rsid w:val="00E364F6"/>
    <w:rsid w:val="00E3683D"/>
    <w:rsid w:val="00E36BAD"/>
    <w:rsid w:val="00E36F23"/>
    <w:rsid w:val="00E41EF7"/>
    <w:rsid w:val="00E427D8"/>
    <w:rsid w:val="00E42F09"/>
    <w:rsid w:val="00E43AC6"/>
    <w:rsid w:val="00E4402B"/>
    <w:rsid w:val="00E44130"/>
    <w:rsid w:val="00E44737"/>
    <w:rsid w:val="00E461EF"/>
    <w:rsid w:val="00E472F3"/>
    <w:rsid w:val="00E500A3"/>
    <w:rsid w:val="00E509B4"/>
    <w:rsid w:val="00E51163"/>
    <w:rsid w:val="00E539F2"/>
    <w:rsid w:val="00E54D14"/>
    <w:rsid w:val="00E55BB3"/>
    <w:rsid w:val="00E6054E"/>
    <w:rsid w:val="00E656FB"/>
    <w:rsid w:val="00E66F79"/>
    <w:rsid w:val="00E76A28"/>
    <w:rsid w:val="00E84E6A"/>
    <w:rsid w:val="00E854D1"/>
    <w:rsid w:val="00E8691D"/>
    <w:rsid w:val="00E93874"/>
    <w:rsid w:val="00E951DA"/>
    <w:rsid w:val="00EA2B5C"/>
    <w:rsid w:val="00EA2EAB"/>
    <w:rsid w:val="00EA2EE0"/>
    <w:rsid w:val="00EA3BCE"/>
    <w:rsid w:val="00EB06A5"/>
    <w:rsid w:val="00EB1245"/>
    <w:rsid w:val="00EB1692"/>
    <w:rsid w:val="00EB33B4"/>
    <w:rsid w:val="00EB7777"/>
    <w:rsid w:val="00EC24AB"/>
    <w:rsid w:val="00EC48AD"/>
    <w:rsid w:val="00EC4AB7"/>
    <w:rsid w:val="00EC6FB7"/>
    <w:rsid w:val="00ED122E"/>
    <w:rsid w:val="00ED3BAB"/>
    <w:rsid w:val="00ED3C99"/>
    <w:rsid w:val="00ED4FF4"/>
    <w:rsid w:val="00EEEB0F"/>
    <w:rsid w:val="00EF03AB"/>
    <w:rsid w:val="00EF14BB"/>
    <w:rsid w:val="00EF234A"/>
    <w:rsid w:val="00EF4502"/>
    <w:rsid w:val="00EF47C9"/>
    <w:rsid w:val="00EF4F16"/>
    <w:rsid w:val="00EF75DC"/>
    <w:rsid w:val="00EF7D73"/>
    <w:rsid w:val="00F01F26"/>
    <w:rsid w:val="00F052BE"/>
    <w:rsid w:val="00F10AD6"/>
    <w:rsid w:val="00F12F5B"/>
    <w:rsid w:val="00F13157"/>
    <w:rsid w:val="00F13470"/>
    <w:rsid w:val="00F16FF8"/>
    <w:rsid w:val="00F17C36"/>
    <w:rsid w:val="00F249D9"/>
    <w:rsid w:val="00F26F80"/>
    <w:rsid w:val="00F3215C"/>
    <w:rsid w:val="00F36149"/>
    <w:rsid w:val="00F3614C"/>
    <w:rsid w:val="00F36276"/>
    <w:rsid w:val="00F3685B"/>
    <w:rsid w:val="00F40C92"/>
    <w:rsid w:val="00F43275"/>
    <w:rsid w:val="00F44AF4"/>
    <w:rsid w:val="00F50111"/>
    <w:rsid w:val="00F62E10"/>
    <w:rsid w:val="00F64B7B"/>
    <w:rsid w:val="00F64BE0"/>
    <w:rsid w:val="00F72220"/>
    <w:rsid w:val="00F75649"/>
    <w:rsid w:val="00F7619F"/>
    <w:rsid w:val="00F76E35"/>
    <w:rsid w:val="00F81B55"/>
    <w:rsid w:val="00F84A8B"/>
    <w:rsid w:val="00F9055B"/>
    <w:rsid w:val="00F90CE8"/>
    <w:rsid w:val="00F9172D"/>
    <w:rsid w:val="00F9491E"/>
    <w:rsid w:val="00F96105"/>
    <w:rsid w:val="00F97A20"/>
    <w:rsid w:val="00F97F91"/>
    <w:rsid w:val="00FA100C"/>
    <w:rsid w:val="00FA27AC"/>
    <w:rsid w:val="00FA29B6"/>
    <w:rsid w:val="00FA39CF"/>
    <w:rsid w:val="00FB0039"/>
    <w:rsid w:val="00FB09E9"/>
    <w:rsid w:val="00FB40D9"/>
    <w:rsid w:val="00FB5D37"/>
    <w:rsid w:val="00FC3BBD"/>
    <w:rsid w:val="00FC4F34"/>
    <w:rsid w:val="00FC55C6"/>
    <w:rsid w:val="00FC5FAB"/>
    <w:rsid w:val="00FC70A0"/>
    <w:rsid w:val="00FD00ED"/>
    <w:rsid w:val="00FD11F7"/>
    <w:rsid w:val="00FD2A82"/>
    <w:rsid w:val="00FD31C0"/>
    <w:rsid w:val="00FD636B"/>
    <w:rsid w:val="00FE5103"/>
    <w:rsid w:val="00FE55AF"/>
    <w:rsid w:val="00FF1DE9"/>
    <w:rsid w:val="00FF2602"/>
    <w:rsid w:val="00FF5AA7"/>
    <w:rsid w:val="0177DB81"/>
    <w:rsid w:val="01B16B23"/>
    <w:rsid w:val="01EBAD0D"/>
    <w:rsid w:val="01F14A7F"/>
    <w:rsid w:val="028FED16"/>
    <w:rsid w:val="02A343B3"/>
    <w:rsid w:val="030D84C4"/>
    <w:rsid w:val="030FABD2"/>
    <w:rsid w:val="0389B154"/>
    <w:rsid w:val="038A4787"/>
    <w:rsid w:val="03B1952A"/>
    <w:rsid w:val="0407B2B9"/>
    <w:rsid w:val="041A7014"/>
    <w:rsid w:val="048F14FE"/>
    <w:rsid w:val="04945D50"/>
    <w:rsid w:val="04AD7A65"/>
    <w:rsid w:val="04F4C171"/>
    <w:rsid w:val="05004AAE"/>
    <w:rsid w:val="056599ED"/>
    <w:rsid w:val="0635D9F2"/>
    <w:rsid w:val="06362763"/>
    <w:rsid w:val="0784D07B"/>
    <w:rsid w:val="07B90D1D"/>
    <w:rsid w:val="08A94CFB"/>
    <w:rsid w:val="09114699"/>
    <w:rsid w:val="0915F020"/>
    <w:rsid w:val="09495DC4"/>
    <w:rsid w:val="09F84E48"/>
    <w:rsid w:val="0A0EC8EA"/>
    <w:rsid w:val="0A451D5C"/>
    <w:rsid w:val="0A7F7201"/>
    <w:rsid w:val="0B23626A"/>
    <w:rsid w:val="0B43EB64"/>
    <w:rsid w:val="0B70D08D"/>
    <w:rsid w:val="0BE840DD"/>
    <w:rsid w:val="0C6199DB"/>
    <w:rsid w:val="0DA031DF"/>
    <w:rsid w:val="0ECAAC16"/>
    <w:rsid w:val="0F19EBAE"/>
    <w:rsid w:val="0F23F7F1"/>
    <w:rsid w:val="0F6CCA9C"/>
    <w:rsid w:val="0FBD9359"/>
    <w:rsid w:val="10714FC3"/>
    <w:rsid w:val="108DF373"/>
    <w:rsid w:val="10A625ED"/>
    <w:rsid w:val="10F34E19"/>
    <w:rsid w:val="10F5E679"/>
    <w:rsid w:val="112B1A21"/>
    <w:rsid w:val="11365CB7"/>
    <w:rsid w:val="11C0A29E"/>
    <w:rsid w:val="11E4BDF1"/>
    <w:rsid w:val="11F28223"/>
    <w:rsid w:val="12F4CDA0"/>
    <w:rsid w:val="1302696A"/>
    <w:rsid w:val="14456582"/>
    <w:rsid w:val="14578F65"/>
    <w:rsid w:val="14755A08"/>
    <w:rsid w:val="14EE4919"/>
    <w:rsid w:val="150E104E"/>
    <w:rsid w:val="15B02F3F"/>
    <w:rsid w:val="160CC868"/>
    <w:rsid w:val="179DCE98"/>
    <w:rsid w:val="1834006A"/>
    <w:rsid w:val="18D5CAE1"/>
    <w:rsid w:val="18E56AFC"/>
    <w:rsid w:val="1914ADC9"/>
    <w:rsid w:val="195B6404"/>
    <w:rsid w:val="196EAFA4"/>
    <w:rsid w:val="19B28C26"/>
    <w:rsid w:val="19C4691D"/>
    <w:rsid w:val="1AF1054C"/>
    <w:rsid w:val="1B889E2C"/>
    <w:rsid w:val="1B8D9D82"/>
    <w:rsid w:val="1C4686AA"/>
    <w:rsid w:val="1C664565"/>
    <w:rsid w:val="1C8792A9"/>
    <w:rsid w:val="1D246E8D"/>
    <w:rsid w:val="1DAC45BB"/>
    <w:rsid w:val="1F60F964"/>
    <w:rsid w:val="1FFED292"/>
    <w:rsid w:val="200E63A7"/>
    <w:rsid w:val="208E04FF"/>
    <w:rsid w:val="209FD74E"/>
    <w:rsid w:val="22061172"/>
    <w:rsid w:val="221666FD"/>
    <w:rsid w:val="225B8FC2"/>
    <w:rsid w:val="227FB57F"/>
    <w:rsid w:val="2301AE6E"/>
    <w:rsid w:val="23050034"/>
    <w:rsid w:val="24096DC0"/>
    <w:rsid w:val="248CBFE6"/>
    <w:rsid w:val="24A42AFA"/>
    <w:rsid w:val="24DCBE02"/>
    <w:rsid w:val="24EB7FF4"/>
    <w:rsid w:val="251E459B"/>
    <w:rsid w:val="262842BB"/>
    <w:rsid w:val="2721CDCE"/>
    <w:rsid w:val="276E72C6"/>
    <w:rsid w:val="281AEA89"/>
    <w:rsid w:val="282BE645"/>
    <w:rsid w:val="283CD683"/>
    <w:rsid w:val="2855E65D"/>
    <w:rsid w:val="289E592E"/>
    <w:rsid w:val="2AB8BFD6"/>
    <w:rsid w:val="2B9E3FC2"/>
    <w:rsid w:val="2BEC14BC"/>
    <w:rsid w:val="2C104155"/>
    <w:rsid w:val="2C57115A"/>
    <w:rsid w:val="2C6A40B9"/>
    <w:rsid w:val="2C795C8C"/>
    <w:rsid w:val="2C976E30"/>
    <w:rsid w:val="2CF634FB"/>
    <w:rsid w:val="2D008383"/>
    <w:rsid w:val="2D11A63B"/>
    <w:rsid w:val="2D133BC6"/>
    <w:rsid w:val="2D2AB022"/>
    <w:rsid w:val="2EFD0DB4"/>
    <w:rsid w:val="2F0C0B2D"/>
    <w:rsid w:val="2F85543F"/>
    <w:rsid w:val="2F90C310"/>
    <w:rsid w:val="302DD149"/>
    <w:rsid w:val="30A38CF1"/>
    <w:rsid w:val="312DA762"/>
    <w:rsid w:val="3191B99B"/>
    <w:rsid w:val="31ED97D8"/>
    <w:rsid w:val="320D63FA"/>
    <w:rsid w:val="323D1A7C"/>
    <w:rsid w:val="327C240A"/>
    <w:rsid w:val="32BD8A81"/>
    <w:rsid w:val="332C61FF"/>
    <w:rsid w:val="334F1B41"/>
    <w:rsid w:val="3377DB5A"/>
    <w:rsid w:val="33A17F12"/>
    <w:rsid w:val="33CD1FF9"/>
    <w:rsid w:val="33FFEFCA"/>
    <w:rsid w:val="34129246"/>
    <w:rsid w:val="342F423B"/>
    <w:rsid w:val="343C9B6B"/>
    <w:rsid w:val="34A9C984"/>
    <w:rsid w:val="34C04203"/>
    <w:rsid w:val="34E81E83"/>
    <w:rsid w:val="357301B9"/>
    <w:rsid w:val="3596A6A3"/>
    <w:rsid w:val="360F6BDC"/>
    <w:rsid w:val="361E8618"/>
    <w:rsid w:val="36253E28"/>
    <w:rsid w:val="36503C58"/>
    <w:rsid w:val="36933D10"/>
    <w:rsid w:val="36968917"/>
    <w:rsid w:val="369AEA17"/>
    <w:rsid w:val="37EE04E3"/>
    <w:rsid w:val="380C6F8A"/>
    <w:rsid w:val="38AFD226"/>
    <w:rsid w:val="38CF7CCA"/>
    <w:rsid w:val="38E640D2"/>
    <w:rsid w:val="39481BD5"/>
    <w:rsid w:val="3957DF94"/>
    <w:rsid w:val="3990D16A"/>
    <w:rsid w:val="39E758B8"/>
    <w:rsid w:val="39EEB22B"/>
    <w:rsid w:val="3A5164EF"/>
    <w:rsid w:val="3A65257B"/>
    <w:rsid w:val="3A909B91"/>
    <w:rsid w:val="3B3E9279"/>
    <w:rsid w:val="3B533EFA"/>
    <w:rsid w:val="3B6B6E05"/>
    <w:rsid w:val="3C0F69F1"/>
    <w:rsid w:val="3C34EC60"/>
    <w:rsid w:val="3C7FBC97"/>
    <w:rsid w:val="3CC3DD17"/>
    <w:rsid w:val="3D6FFB54"/>
    <w:rsid w:val="3DCB7695"/>
    <w:rsid w:val="3E5FA54E"/>
    <w:rsid w:val="3F0ABA8C"/>
    <w:rsid w:val="3F2229A7"/>
    <w:rsid w:val="3F79E7F5"/>
    <w:rsid w:val="3F978208"/>
    <w:rsid w:val="3F9DBBF8"/>
    <w:rsid w:val="3FB158F7"/>
    <w:rsid w:val="3FFC861E"/>
    <w:rsid w:val="40541101"/>
    <w:rsid w:val="413CC127"/>
    <w:rsid w:val="4160E948"/>
    <w:rsid w:val="4192F106"/>
    <w:rsid w:val="422E9685"/>
    <w:rsid w:val="4240D61B"/>
    <w:rsid w:val="42C11106"/>
    <w:rsid w:val="43667D86"/>
    <w:rsid w:val="43FD5CE1"/>
    <w:rsid w:val="44DC5D9C"/>
    <w:rsid w:val="4523369E"/>
    <w:rsid w:val="4588C00B"/>
    <w:rsid w:val="45935484"/>
    <w:rsid w:val="45D4C2AB"/>
    <w:rsid w:val="461BB9BF"/>
    <w:rsid w:val="462871D1"/>
    <w:rsid w:val="462E6733"/>
    <w:rsid w:val="467654AE"/>
    <w:rsid w:val="46A03FD3"/>
    <w:rsid w:val="46C7E519"/>
    <w:rsid w:val="47512262"/>
    <w:rsid w:val="47D68D31"/>
    <w:rsid w:val="48726093"/>
    <w:rsid w:val="49515654"/>
    <w:rsid w:val="4951E675"/>
    <w:rsid w:val="4A6B5912"/>
    <w:rsid w:val="4ACB5C7F"/>
    <w:rsid w:val="4AEA1DFC"/>
    <w:rsid w:val="4B1B165A"/>
    <w:rsid w:val="4B22882F"/>
    <w:rsid w:val="4B31982A"/>
    <w:rsid w:val="4B9D7B8E"/>
    <w:rsid w:val="4C345053"/>
    <w:rsid w:val="4D0AC908"/>
    <w:rsid w:val="4DC1EE79"/>
    <w:rsid w:val="4E196B0C"/>
    <w:rsid w:val="4E4B2DAC"/>
    <w:rsid w:val="4E5AB73F"/>
    <w:rsid w:val="4E9A2656"/>
    <w:rsid w:val="4F79BE85"/>
    <w:rsid w:val="4FB15032"/>
    <w:rsid w:val="4FBA1ED9"/>
    <w:rsid w:val="4FCC0A0B"/>
    <w:rsid w:val="508457ED"/>
    <w:rsid w:val="50BC0825"/>
    <w:rsid w:val="5114AAB1"/>
    <w:rsid w:val="5147589C"/>
    <w:rsid w:val="5187CFB2"/>
    <w:rsid w:val="5280A67E"/>
    <w:rsid w:val="52C788E1"/>
    <w:rsid w:val="53050715"/>
    <w:rsid w:val="53388A61"/>
    <w:rsid w:val="53DD9508"/>
    <w:rsid w:val="553DA3D3"/>
    <w:rsid w:val="55547F09"/>
    <w:rsid w:val="55C1CA14"/>
    <w:rsid w:val="56A1B9A2"/>
    <w:rsid w:val="56F993E6"/>
    <w:rsid w:val="570FA0AA"/>
    <w:rsid w:val="57B410E5"/>
    <w:rsid w:val="57D2D9AA"/>
    <w:rsid w:val="57F7896D"/>
    <w:rsid w:val="5876E7F6"/>
    <w:rsid w:val="587A7077"/>
    <w:rsid w:val="5889C79E"/>
    <w:rsid w:val="58D50F80"/>
    <w:rsid w:val="59665C4C"/>
    <w:rsid w:val="59AEAD3A"/>
    <w:rsid w:val="5A2C6D9F"/>
    <w:rsid w:val="5AEB96A9"/>
    <w:rsid w:val="5BE9EAF2"/>
    <w:rsid w:val="5C32F807"/>
    <w:rsid w:val="5C4369CB"/>
    <w:rsid w:val="5C5E47A5"/>
    <w:rsid w:val="5C728945"/>
    <w:rsid w:val="5C7D2933"/>
    <w:rsid w:val="5CA2A541"/>
    <w:rsid w:val="5CF59095"/>
    <w:rsid w:val="5CF6BB67"/>
    <w:rsid w:val="5DAFE0EC"/>
    <w:rsid w:val="5F69B2A8"/>
    <w:rsid w:val="5FB729DA"/>
    <w:rsid w:val="6083FA95"/>
    <w:rsid w:val="6089A5E6"/>
    <w:rsid w:val="60AB5D26"/>
    <w:rsid w:val="60C01277"/>
    <w:rsid w:val="60DD4F2E"/>
    <w:rsid w:val="6110D591"/>
    <w:rsid w:val="62AC51A4"/>
    <w:rsid w:val="6366C208"/>
    <w:rsid w:val="636C08F7"/>
    <w:rsid w:val="63F36637"/>
    <w:rsid w:val="642D63C6"/>
    <w:rsid w:val="644E9022"/>
    <w:rsid w:val="64834AD9"/>
    <w:rsid w:val="65982714"/>
    <w:rsid w:val="65E4D966"/>
    <w:rsid w:val="65F10CAE"/>
    <w:rsid w:val="66403482"/>
    <w:rsid w:val="6690E27E"/>
    <w:rsid w:val="6694AAA2"/>
    <w:rsid w:val="671F4E75"/>
    <w:rsid w:val="685811AA"/>
    <w:rsid w:val="6886235B"/>
    <w:rsid w:val="688A41FA"/>
    <w:rsid w:val="692FB5AC"/>
    <w:rsid w:val="6A137AE6"/>
    <w:rsid w:val="6AA731F3"/>
    <w:rsid w:val="6B4AB39B"/>
    <w:rsid w:val="6BEEE2EE"/>
    <w:rsid w:val="6C3BE668"/>
    <w:rsid w:val="6C632B24"/>
    <w:rsid w:val="6C65C66D"/>
    <w:rsid w:val="6CA45C51"/>
    <w:rsid w:val="6CCF10CD"/>
    <w:rsid w:val="6D19AFC2"/>
    <w:rsid w:val="6D370604"/>
    <w:rsid w:val="6D58438F"/>
    <w:rsid w:val="6DAB600F"/>
    <w:rsid w:val="6DF69E52"/>
    <w:rsid w:val="6E356816"/>
    <w:rsid w:val="6E7D7345"/>
    <w:rsid w:val="6E7F1B08"/>
    <w:rsid w:val="6F52704F"/>
    <w:rsid w:val="6F5BDF43"/>
    <w:rsid w:val="709C2135"/>
    <w:rsid w:val="70CAE51F"/>
    <w:rsid w:val="70D2EC35"/>
    <w:rsid w:val="70DB56A8"/>
    <w:rsid w:val="70DD7632"/>
    <w:rsid w:val="7182E729"/>
    <w:rsid w:val="719B9B99"/>
    <w:rsid w:val="71BD8343"/>
    <w:rsid w:val="725C41CC"/>
    <w:rsid w:val="7279F428"/>
    <w:rsid w:val="72FE1411"/>
    <w:rsid w:val="73E483CF"/>
    <w:rsid w:val="73F95220"/>
    <w:rsid w:val="74437ECD"/>
    <w:rsid w:val="74877CCD"/>
    <w:rsid w:val="74C1042E"/>
    <w:rsid w:val="74C3791F"/>
    <w:rsid w:val="74FD75D5"/>
    <w:rsid w:val="750AE116"/>
    <w:rsid w:val="750F8964"/>
    <w:rsid w:val="753B71BA"/>
    <w:rsid w:val="75C2FAE6"/>
    <w:rsid w:val="76ADC53F"/>
    <w:rsid w:val="76DA344A"/>
    <w:rsid w:val="76E3F925"/>
    <w:rsid w:val="774A1B3F"/>
    <w:rsid w:val="77FBAF07"/>
    <w:rsid w:val="785182A1"/>
    <w:rsid w:val="78B2EA8B"/>
    <w:rsid w:val="78BCCEA7"/>
    <w:rsid w:val="78F4FA00"/>
    <w:rsid w:val="79108B42"/>
    <w:rsid w:val="7932F339"/>
    <w:rsid w:val="7970D708"/>
    <w:rsid w:val="7A4D41A6"/>
    <w:rsid w:val="7A960E13"/>
    <w:rsid w:val="7ACEAB62"/>
    <w:rsid w:val="7AEFBE72"/>
    <w:rsid w:val="7B464E75"/>
    <w:rsid w:val="7B7EE297"/>
    <w:rsid w:val="7BD3DCC9"/>
    <w:rsid w:val="7BDA0541"/>
    <w:rsid w:val="7C1D8C62"/>
    <w:rsid w:val="7CC78FDF"/>
    <w:rsid w:val="7CF78F80"/>
    <w:rsid w:val="7D02B3D5"/>
    <w:rsid w:val="7D6D11E1"/>
    <w:rsid w:val="7D96C660"/>
    <w:rsid w:val="7DA03466"/>
    <w:rsid w:val="7DC5AC1F"/>
    <w:rsid w:val="7DF76883"/>
    <w:rsid w:val="7E7A1DF4"/>
    <w:rsid w:val="7E9B1E0F"/>
    <w:rsid w:val="7F62B19A"/>
    <w:rsid w:val="7FD5E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2164"/>
  <w15:docId w15:val="{054F4E36-3241-8A48-8CBA-5D35720B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77"/>
    <w:rPr>
      <w:rFonts w:ascii="Times New Roman" w:eastAsia="Times New Roman" w:hAnsi="Times New Roman" w:cs="Times New Roman"/>
      <w:lang w:bidi="en-US"/>
    </w:rPr>
  </w:style>
  <w:style w:type="paragraph" w:styleId="Heading1">
    <w:name w:val="heading 1"/>
    <w:basedOn w:val="Heading2"/>
    <w:uiPriority w:val="9"/>
    <w:qFormat/>
    <w:rsid w:val="00101226"/>
    <w:pPr>
      <w:tabs>
        <w:tab w:val="left" w:pos="2001"/>
        <w:tab w:val="left" w:pos="2002"/>
      </w:tabs>
      <w:spacing w:before="1"/>
      <w:ind w:left="0" w:firstLine="0"/>
      <w:outlineLvl w:val="0"/>
    </w:pPr>
    <w:rPr>
      <w:color w:val="00A1DE"/>
      <w:sz w:val="36"/>
      <w:szCs w:val="40"/>
    </w:rPr>
  </w:style>
  <w:style w:type="paragraph" w:styleId="Heading2">
    <w:name w:val="heading 2"/>
    <w:basedOn w:val="Normal"/>
    <w:link w:val="Heading2Char"/>
    <w:uiPriority w:val="9"/>
    <w:unhideWhenUsed/>
    <w:qFormat/>
    <w:rsid w:val="00101226"/>
    <w:pPr>
      <w:ind w:left="360" w:hanging="360"/>
      <w:outlineLvl w:val="1"/>
    </w:pPr>
    <w:rPr>
      <w:rFonts w:ascii="Helvetica" w:hAnsi="Helvetica"/>
      <w:b/>
      <w:bCs/>
      <w:caps/>
      <w:sz w:val="28"/>
      <w:szCs w:val="28"/>
    </w:rPr>
  </w:style>
  <w:style w:type="paragraph" w:styleId="Heading3">
    <w:name w:val="heading 3"/>
    <w:basedOn w:val="Normal"/>
    <w:uiPriority w:val="9"/>
    <w:unhideWhenUsed/>
    <w:qFormat/>
    <w:rsid w:val="00101226"/>
    <w:pPr>
      <w:ind w:left="360" w:hanging="360"/>
      <w:contextualSpacing/>
      <w:outlineLvl w:val="2"/>
    </w:pPr>
    <w:rPr>
      <w:rFonts w:ascii="Helvetica" w:hAnsi="Helvetica"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94210"/>
    <w:pPr>
      <w:spacing w:before="120"/>
    </w:pPr>
    <w:rPr>
      <w:rFonts w:ascii="Helvetica" w:hAnsi="Helvetica" w:cstheme="minorHAnsi"/>
      <w:b/>
      <w:bCs/>
      <w:iCs/>
      <w:szCs w:val="24"/>
    </w:rPr>
  </w:style>
  <w:style w:type="paragraph" w:styleId="TOC2">
    <w:name w:val="toc 2"/>
    <w:basedOn w:val="Normal"/>
    <w:uiPriority w:val="39"/>
    <w:qFormat/>
    <w:rsid w:val="00994210"/>
    <w:pPr>
      <w:spacing w:before="120"/>
      <w:ind w:left="220"/>
    </w:pPr>
    <w:rPr>
      <w:rFonts w:ascii="Helvetica" w:hAnsi="Helvetica" w:cstheme="minorHAnsi"/>
      <w:bCs/>
      <w:sz w:val="20"/>
    </w:rPr>
  </w:style>
  <w:style w:type="paragraph" w:styleId="TOC3">
    <w:name w:val="toc 3"/>
    <w:basedOn w:val="Normal"/>
    <w:uiPriority w:val="39"/>
    <w:qFormat/>
    <w:rsid w:val="00994210"/>
    <w:pPr>
      <w:spacing w:before="120"/>
      <w:ind w:left="446"/>
    </w:pPr>
    <w:rPr>
      <w:rFonts w:ascii="Helvetica" w:hAnsi="Helvetica" w:cstheme="minorHAnsi"/>
      <w:i/>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74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2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B7"/>
    <w:rPr>
      <w:rFonts w:ascii="Segoe UI" w:eastAsia="Times New Roman" w:hAnsi="Segoe UI" w:cs="Segoe UI"/>
      <w:sz w:val="18"/>
      <w:szCs w:val="18"/>
      <w:lang w:bidi="en-US"/>
    </w:rPr>
  </w:style>
  <w:style w:type="paragraph" w:styleId="Header">
    <w:name w:val="header"/>
    <w:basedOn w:val="Normal"/>
    <w:link w:val="HeaderChar"/>
    <w:uiPriority w:val="99"/>
    <w:unhideWhenUsed/>
    <w:rsid w:val="00DE22B7"/>
    <w:pPr>
      <w:tabs>
        <w:tab w:val="center" w:pos="4513"/>
        <w:tab w:val="right" w:pos="9026"/>
      </w:tabs>
    </w:pPr>
  </w:style>
  <w:style w:type="character" w:customStyle="1" w:styleId="HeaderChar">
    <w:name w:val="Header Char"/>
    <w:basedOn w:val="DefaultParagraphFont"/>
    <w:link w:val="Header"/>
    <w:uiPriority w:val="99"/>
    <w:rsid w:val="00DE22B7"/>
    <w:rPr>
      <w:rFonts w:ascii="Times New Roman" w:eastAsia="Times New Roman" w:hAnsi="Times New Roman" w:cs="Times New Roman"/>
      <w:lang w:bidi="en-US"/>
    </w:rPr>
  </w:style>
  <w:style w:type="paragraph" w:styleId="Footer">
    <w:name w:val="footer"/>
    <w:basedOn w:val="Normal"/>
    <w:link w:val="FooterChar"/>
    <w:uiPriority w:val="99"/>
    <w:unhideWhenUsed/>
    <w:rsid w:val="00DE22B7"/>
    <w:pPr>
      <w:tabs>
        <w:tab w:val="center" w:pos="4513"/>
        <w:tab w:val="right" w:pos="9026"/>
      </w:tabs>
    </w:pPr>
  </w:style>
  <w:style w:type="character" w:customStyle="1" w:styleId="FooterChar">
    <w:name w:val="Footer Char"/>
    <w:basedOn w:val="DefaultParagraphFont"/>
    <w:link w:val="Footer"/>
    <w:rsid w:val="00DE22B7"/>
    <w:rPr>
      <w:rFonts w:ascii="Times New Roman" w:eastAsia="Times New Roman" w:hAnsi="Times New Roman" w:cs="Times New Roman"/>
      <w:lang w:bidi="en-US"/>
    </w:rPr>
  </w:style>
  <w:style w:type="paragraph" w:customStyle="1" w:styleId="BodyCopy">
    <w:name w:val="**_Body Copy"/>
    <w:basedOn w:val="Normal"/>
    <w:autoRedefine/>
    <w:qFormat/>
    <w:rsid w:val="006D3D9C"/>
    <w:pPr>
      <w:widowControl/>
      <w:autoSpaceDE/>
      <w:autoSpaceDN/>
      <w:contextualSpacing/>
    </w:pPr>
    <w:rPr>
      <w:rFonts w:ascii="Arial" w:hAnsi="Arial" w:cs="Arial"/>
      <w:szCs w:val="24"/>
      <w:lang w:bidi="ar-SA"/>
    </w:rPr>
  </w:style>
  <w:style w:type="paragraph" w:customStyle="1" w:styleId="Title1">
    <w:name w:val="Title1"/>
    <w:basedOn w:val="Normal"/>
    <w:next w:val="Normal"/>
    <w:link w:val="TitleChar"/>
    <w:autoRedefine/>
    <w:qFormat/>
    <w:rsid w:val="00D76EFD"/>
    <w:pPr>
      <w:widowControl/>
      <w:autoSpaceDE/>
      <w:autoSpaceDN/>
      <w:spacing w:after="240" w:line="560" w:lineRule="atLeast"/>
      <w:jc w:val="both"/>
    </w:pPr>
    <w:rPr>
      <w:rFonts w:ascii="Helvetica Neue" w:hAnsi="Helvetica Neue"/>
      <w:bCs/>
      <w:color w:val="000000" w:themeColor="text1"/>
      <w:sz w:val="24"/>
      <w:szCs w:val="24"/>
      <w:lang w:bidi="ar-SA"/>
    </w:rPr>
  </w:style>
  <w:style w:type="character" w:customStyle="1" w:styleId="TitleChar">
    <w:name w:val="Title Char"/>
    <w:basedOn w:val="DefaultParagraphFont"/>
    <w:link w:val="Title1"/>
    <w:rsid w:val="00D76EFD"/>
    <w:rPr>
      <w:rFonts w:ascii="Helvetica Neue" w:eastAsia="Times New Roman" w:hAnsi="Helvetica Neue" w:cs="Times New Roman"/>
      <w:bCs/>
      <w:color w:val="000000" w:themeColor="text1"/>
      <w:sz w:val="24"/>
      <w:szCs w:val="24"/>
    </w:rPr>
  </w:style>
  <w:style w:type="character" w:styleId="Emphasis">
    <w:name w:val="Emphasis"/>
    <w:basedOn w:val="DefaultParagraphFont"/>
    <w:uiPriority w:val="20"/>
    <w:qFormat/>
    <w:rsid w:val="00D76EFD"/>
    <w:rPr>
      <w:i/>
      <w:iCs/>
    </w:rPr>
  </w:style>
  <w:style w:type="character" w:styleId="CommentReference">
    <w:name w:val="annotation reference"/>
    <w:basedOn w:val="DefaultParagraphFont"/>
    <w:uiPriority w:val="99"/>
    <w:semiHidden/>
    <w:unhideWhenUsed/>
    <w:rsid w:val="00D76EFD"/>
    <w:rPr>
      <w:sz w:val="16"/>
      <w:szCs w:val="16"/>
    </w:rPr>
  </w:style>
  <w:style w:type="paragraph" w:styleId="CommentText">
    <w:name w:val="annotation text"/>
    <w:basedOn w:val="Normal"/>
    <w:link w:val="CommentTextChar"/>
    <w:uiPriority w:val="99"/>
    <w:unhideWhenUsed/>
    <w:rsid w:val="00D76EFD"/>
    <w:rPr>
      <w:sz w:val="20"/>
      <w:szCs w:val="20"/>
    </w:rPr>
  </w:style>
  <w:style w:type="character" w:customStyle="1" w:styleId="CommentTextChar">
    <w:name w:val="Comment Text Char"/>
    <w:basedOn w:val="DefaultParagraphFont"/>
    <w:link w:val="CommentText"/>
    <w:uiPriority w:val="99"/>
    <w:rsid w:val="00D76EF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76EFD"/>
    <w:rPr>
      <w:b/>
      <w:bCs/>
    </w:rPr>
  </w:style>
  <w:style w:type="character" w:customStyle="1" w:styleId="CommentSubjectChar">
    <w:name w:val="Comment Subject Char"/>
    <w:basedOn w:val="CommentTextChar"/>
    <w:link w:val="CommentSubject"/>
    <w:uiPriority w:val="99"/>
    <w:semiHidden/>
    <w:rsid w:val="00D76EFD"/>
    <w:rPr>
      <w:rFonts w:ascii="Times New Roman" w:eastAsia="Times New Roman" w:hAnsi="Times New Roman" w:cs="Times New Roman"/>
      <w:b/>
      <w:bCs/>
      <w:sz w:val="20"/>
      <w:szCs w:val="20"/>
      <w:lang w:bidi="en-US"/>
    </w:rPr>
  </w:style>
  <w:style w:type="paragraph" w:styleId="Revision">
    <w:name w:val="Revision"/>
    <w:hidden/>
    <w:uiPriority w:val="99"/>
    <w:semiHidden/>
    <w:rsid w:val="00D76EFD"/>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92068D"/>
    <w:rPr>
      <w:color w:val="0000FF" w:themeColor="hyperlink"/>
      <w:u w:val="single"/>
    </w:rPr>
  </w:style>
  <w:style w:type="character" w:styleId="UnresolvedMention">
    <w:name w:val="Unresolved Mention"/>
    <w:basedOn w:val="DefaultParagraphFont"/>
    <w:uiPriority w:val="99"/>
    <w:unhideWhenUsed/>
    <w:rsid w:val="0092068D"/>
    <w:rPr>
      <w:color w:val="605E5C"/>
      <w:shd w:val="clear" w:color="auto" w:fill="E1DFDD"/>
    </w:rPr>
  </w:style>
  <w:style w:type="character" w:styleId="FollowedHyperlink">
    <w:name w:val="FollowedHyperlink"/>
    <w:basedOn w:val="DefaultParagraphFont"/>
    <w:uiPriority w:val="99"/>
    <w:semiHidden/>
    <w:unhideWhenUsed/>
    <w:rsid w:val="00BD75D5"/>
    <w:rPr>
      <w:color w:val="800080" w:themeColor="followedHyperlink"/>
      <w:u w:val="single"/>
    </w:rPr>
  </w:style>
  <w:style w:type="character" w:customStyle="1" w:styleId="ListParagraphChar">
    <w:name w:val="List Paragraph Char"/>
    <w:link w:val="ListParagraph"/>
    <w:uiPriority w:val="34"/>
    <w:locked/>
    <w:rsid w:val="00695CA4"/>
    <w:rPr>
      <w:rFonts w:ascii="Times New Roman" w:eastAsia="Times New Roman" w:hAnsi="Times New Roman" w:cs="Times New Roman"/>
      <w:lang w:bidi="en-US"/>
    </w:rPr>
  </w:style>
  <w:style w:type="table" w:styleId="TableGrid">
    <w:name w:val="Table Grid"/>
    <w:basedOn w:val="TableNormal"/>
    <w:uiPriority w:val="59"/>
    <w:rsid w:val="0069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_Footer"/>
    <w:basedOn w:val="Normal"/>
    <w:link w:val="FooterChar0"/>
    <w:qFormat/>
    <w:rsid w:val="00101226"/>
    <w:pPr>
      <w:widowControl/>
      <w:autoSpaceDE/>
      <w:autoSpaceDN/>
    </w:pPr>
    <w:rPr>
      <w:rFonts w:ascii="Avenir Medium" w:hAnsi="Avenir Medium"/>
      <w:color w:val="000000" w:themeColor="text1"/>
      <w:sz w:val="16"/>
      <w:szCs w:val="24"/>
      <w:lang w:bidi="ar-SA"/>
    </w:rPr>
  </w:style>
  <w:style w:type="character" w:customStyle="1" w:styleId="FooterChar0">
    <w:name w:val="**_Footer Char"/>
    <w:basedOn w:val="DefaultParagraphFont"/>
    <w:link w:val="Footer0"/>
    <w:rsid w:val="00101226"/>
    <w:rPr>
      <w:rFonts w:ascii="Avenir Medium" w:eastAsia="Times New Roman" w:hAnsi="Avenir Medium" w:cs="Times New Roman"/>
      <w:color w:val="000000" w:themeColor="text1"/>
      <w:sz w:val="16"/>
      <w:szCs w:val="24"/>
    </w:rPr>
  </w:style>
  <w:style w:type="paragraph" w:customStyle="1" w:styleId="Bullets">
    <w:name w:val="**_Bullets"/>
    <w:link w:val="BulletsChar"/>
    <w:qFormat/>
    <w:rsid w:val="00101226"/>
    <w:pPr>
      <w:widowControl/>
      <w:numPr>
        <w:numId w:val="1"/>
      </w:numPr>
      <w:autoSpaceDE/>
      <w:autoSpaceDN/>
    </w:pPr>
    <w:rPr>
      <w:rFonts w:ascii="Helvetica" w:eastAsia="Times New Roman" w:hAnsi="Helvetica" w:cs="Arial"/>
      <w:color w:val="000000" w:themeColor="text1"/>
      <w:lang w:val="en-GB"/>
    </w:rPr>
  </w:style>
  <w:style w:type="character" w:customStyle="1" w:styleId="BulletsChar">
    <w:name w:val="**_Bullets Char"/>
    <w:basedOn w:val="DefaultParagraphFont"/>
    <w:link w:val="Bullets"/>
    <w:rsid w:val="00101226"/>
    <w:rPr>
      <w:rFonts w:ascii="Helvetica" w:eastAsia="Times New Roman" w:hAnsi="Helvetica" w:cs="Arial"/>
      <w:color w:val="000000" w:themeColor="text1"/>
      <w:lang w:val="en-GB"/>
    </w:rPr>
  </w:style>
  <w:style w:type="paragraph" w:styleId="FootnoteText">
    <w:name w:val="footnote text"/>
    <w:basedOn w:val="Normal"/>
    <w:link w:val="FootnoteTextChar"/>
    <w:uiPriority w:val="99"/>
    <w:unhideWhenUsed/>
    <w:rsid w:val="00101226"/>
    <w:pPr>
      <w:widowControl/>
      <w:autoSpaceDE/>
      <w:autoSpaceDN/>
    </w:pPr>
    <w:rPr>
      <w:rFonts w:asciiTheme="minorHAnsi" w:eastAsiaTheme="minorHAnsi" w:hAnsiTheme="minorHAnsi" w:cstheme="minorBidi"/>
      <w:sz w:val="24"/>
      <w:szCs w:val="24"/>
      <w:lang w:bidi="ar-SA"/>
    </w:rPr>
  </w:style>
  <w:style w:type="character" w:customStyle="1" w:styleId="FootnoteTextChar">
    <w:name w:val="Footnote Text Char"/>
    <w:basedOn w:val="DefaultParagraphFont"/>
    <w:link w:val="FootnoteText"/>
    <w:uiPriority w:val="99"/>
    <w:rsid w:val="00101226"/>
    <w:rPr>
      <w:sz w:val="24"/>
      <w:szCs w:val="24"/>
    </w:rPr>
  </w:style>
  <w:style w:type="character" w:styleId="FootnoteReference">
    <w:name w:val="footnote reference"/>
    <w:basedOn w:val="DefaultParagraphFont"/>
    <w:uiPriority w:val="99"/>
    <w:unhideWhenUsed/>
    <w:rsid w:val="00101226"/>
    <w:rPr>
      <w:vertAlign w:val="superscript"/>
    </w:rPr>
  </w:style>
  <w:style w:type="paragraph" w:customStyle="1" w:styleId="Captions">
    <w:name w:val="**_Captions"/>
    <w:basedOn w:val="Normal"/>
    <w:qFormat/>
    <w:rsid w:val="009F775B"/>
    <w:pPr>
      <w:widowControl/>
      <w:autoSpaceDE/>
      <w:autoSpaceDN/>
      <w:contextualSpacing/>
    </w:pPr>
    <w:rPr>
      <w:rFonts w:ascii="Avenir Medium" w:hAnsi="Avenir Medium"/>
      <w:i/>
      <w:color w:val="000000" w:themeColor="text1"/>
      <w:szCs w:val="24"/>
      <w:lang w:bidi="ar-SA"/>
    </w:rPr>
  </w:style>
  <w:style w:type="paragraph" w:styleId="TOCHeading">
    <w:name w:val="TOC Heading"/>
    <w:basedOn w:val="Heading1"/>
    <w:next w:val="Normal"/>
    <w:uiPriority w:val="39"/>
    <w:unhideWhenUsed/>
    <w:qFormat/>
    <w:rsid w:val="00994210"/>
    <w:pPr>
      <w:keepNext/>
      <w:keepLines/>
      <w:widowControl/>
      <w:tabs>
        <w:tab w:val="clear" w:pos="2001"/>
        <w:tab w:val="clear" w:pos="2002"/>
      </w:tabs>
      <w:autoSpaceDE/>
      <w:autoSpaceDN/>
      <w:spacing w:before="480" w:line="276" w:lineRule="auto"/>
      <w:outlineLvl w:val="9"/>
    </w:pPr>
    <w:rPr>
      <w:rFonts w:asciiTheme="majorHAnsi" w:eastAsiaTheme="majorEastAsia" w:hAnsiTheme="majorHAnsi" w:cstheme="majorBidi"/>
      <w:caps w:val="0"/>
      <w:color w:val="365F91" w:themeColor="accent1" w:themeShade="BF"/>
      <w:sz w:val="28"/>
      <w:szCs w:val="28"/>
      <w:lang w:bidi="ar-SA"/>
    </w:rPr>
  </w:style>
  <w:style w:type="paragraph" w:styleId="TOC4">
    <w:name w:val="toc 4"/>
    <w:basedOn w:val="Normal"/>
    <w:next w:val="Normal"/>
    <w:autoRedefine/>
    <w:uiPriority w:val="39"/>
    <w:semiHidden/>
    <w:unhideWhenUsed/>
    <w:rsid w:val="00994210"/>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94210"/>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94210"/>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94210"/>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94210"/>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94210"/>
    <w:pPr>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C7244E"/>
    <w:rPr>
      <w:rFonts w:ascii="Helvetica" w:eastAsia="Times New Roman" w:hAnsi="Helvetica" w:cs="Times New Roman"/>
      <w:b/>
      <w:bCs/>
      <w:caps/>
      <w:sz w:val="28"/>
      <w:szCs w:val="28"/>
      <w:lang w:bidi="en-US"/>
    </w:rPr>
  </w:style>
  <w:style w:type="paragraph" w:customStyle="1" w:styleId="Title-SuccessStory">
    <w:name w:val="*Title-Success Story"/>
    <w:next w:val="Normal"/>
    <w:qFormat/>
    <w:rsid w:val="006E7F57"/>
    <w:pPr>
      <w:widowControl/>
      <w:autoSpaceDE/>
      <w:autoSpaceDN/>
      <w:spacing w:before="240"/>
    </w:pPr>
    <w:rPr>
      <w:rFonts w:ascii="Gill Sans MT" w:eastAsia="MS Mincho" w:hAnsi="Gill Sans MT" w:cs="Times New Roman"/>
      <w:color w:val="BA0C2F"/>
      <w:sz w:val="48"/>
      <w:szCs w:val="48"/>
    </w:rPr>
  </w:style>
  <w:style w:type="paragraph" w:customStyle="1" w:styleId="Subtitle-SuccessStory">
    <w:name w:val="*Subtitle-Success Story"/>
    <w:qFormat/>
    <w:rsid w:val="006E7F57"/>
    <w:pPr>
      <w:widowControl/>
      <w:autoSpaceDE/>
      <w:autoSpaceDN/>
      <w:spacing w:before="120" w:after="240"/>
    </w:pPr>
    <w:rPr>
      <w:rFonts w:ascii="Gill Sans MT" w:eastAsia="MS Mincho" w:hAnsi="Gill Sans MT" w:cs="Times New Roman"/>
      <w:b/>
      <w:color w:val="BA0C2F"/>
      <w:sz w:val="28"/>
      <w:szCs w:val="28"/>
    </w:rPr>
  </w:style>
  <w:style w:type="paragraph" w:customStyle="1" w:styleId="LabelTechnicalBrief">
    <w:name w:val="*Label Technical Brief"/>
    <w:basedOn w:val="Normal"/>
    <w:uiPriority w:val="2"/>
    <w:rsid w:val="006E7F57"/>
    <w:pPr>
      <w:widowControl/>
      <w:autoSpaceDE/>
      <w:autoSpaceDN/>
      <w:spacing w:before="120" w:after="200" w:line="247" w:lineRule="auto"/>
    </w:pPr>
    <w:rPr>
      <w:rFonts w:ascii="Gill Sans MT" w:hAnsi="Gill Sans MT"/>
      <w:caps/>
      <w:color w:val="BA0C2F"/>
      <w:spacing w:val="10"/>
      <w:lang w:bidi="ar-SA"/>
    </w:rPr>
  </w:style>
  <w:style w:type="paragraph" w:customStyle="1" w:styleId="Acronyms">
    <w:name w:val="*Acronyms"/>
    <w:qFormat/>
    <w:rsid w:val="006E7F57"/>
    <w:pPr>
      <w:widowControl/>
      <w:autoSpaceDE/>
      <w:autoSpaceDN/>
      <w:spacing w:after="20"/>
      <w:ind w:left="274" w:hanging="274"/>
    </w:pPr>
    <w:rPr>
      <w:rFonts w:ascii="Gill Sans MT" w:eastAsia="Times New Roman" w:hAnsi="Gill Sans MT" w:cs="Times New Roman"/>
      <w:color w:val="6C6463"/>
    </w:rPr>
  </w:style>
  <w:style w:type="paragraph" w:customStyle="1" w:styleId="BodyCopyAfterBullets">
    <w:name w:val="*Body Copy After Bullets"/>
    <w:basedOn w:val="Normal"/>
    <w:qFormat/>
    <w:rsid w:val="006E7F57"/>
    <w:pPr>
      <w:widowControl/>
      <w:autoSpaceDE/>
      <w:autoSpaceDN/>
      <w:spacing w:before="220" w:after="220" w:line="247" w:lineRule="auto"/>
    </w:pPr>
    <w:rPr>
      <w:rFonts w:ascii="Gill Sans MT" w:hAnsi="Gill Sans MT"/>
      <w:color w:val="6C6463"/>
      <w:szCs w:val="24"/>
      <w:lang w:bidi="ar-SA"/>
    </w:rPr>
  </w:style>
  <w:style w:type="paragraph" w:customStyle="1" w:styleId="Head2">
    <w:name w:val="*Head 2"/>
    <w:next w:val="Normal"/>
    <w:link w:val="Head2Char"/>
    <w:qFormat/>
    <w:rsid w:val="006E7F57"/>
    <w:pPr>
      <w:keepNext/>
      <w:widowControl/>
      <w:autoSpaceDE/>
      <w:autoSpaceDN/>
      <w:spacing w:before="360" w:after="160"/>
      <w:outlineLvl w:val="1"/>
    </w:pPr>
    <w:rPr>
      <w:rFonts w:ascii="Gill Sans MT" w:eastAsia="Times New Roman" w:hAnsi="Gill Sans MT" w:cs="Times New Roman"/>
      <w:b/>
      <w:color w:val="1F497D" w:themeColor="text2"/>
      <w:sz w:val="28"/>
      <w:szCs w:val="28"/>
    </w:rPr>
  </w:style>
  <w:style w:type="character" w:customStyle="1" w:styleId="Head2Char">
    <w:name w:val="*Head 2 Char"/>
    <w:basedOn w:val="DefaultParagraphFont"/>
    <w:link w:val="Head2"/>
    <w:rsid w:val="006E7F57"/>
    <w:rPr>
      <w:rFonts w:ascii="Gill Sans MT" w:eastAsia="Times New Roman" w:hAnsi="Gill Sans MT" w:cs="Times New Roman"/>
      <w:b/>
      <w:color w:val="1F497D" w:themeColor="text2"/>
      <w:sz w:val="28"/>
      <w:szCs w:val="28"/>
    </w:rPr>
  </w:style>
  <w:style w:type="paragraph" w:customStyle="1" w:styleId="Style7">
    <w:name w:val="Style7"/>
    <w:basedOn w:val="Head2"/>
    <w:link w:val="Style7Char"/>
    <w:qFormat/>
    <w:rsid w:val="00887C39"/>
    <w:rPr>
      <w:color w:val="C00000"/>
    </w:rPr>
  </w:style>
  <w:style w:type="character" w:customStyle="1" w:styleId="Style7Char">
    <w:name w:val="Style7 Char"/>
    <w:basedOn w:val="Head2Char"/>
    <w:link w:val="Style7"/>
    <w:rsid w:val="00887C39"/>
    <w:rPr>
      <w:rFonts w:ascii="Gill Sans MT" w:eastAsia="Times New Roman" w:hAnsi="Gill Sans MT" w:cs="Times New Roman"/>
      <w:b/>
      <w:color w:val="C00000"/>
      <w:sz w:val="28"/>
      <w:szCs w:val="28"/>
    </w:rPr>
  </w:style>
  <w:style w:type="paragraph" w:customStyle="1" w:styleId="BodyCopy0">
    <w:name w:val="*Body Copy"/>
    <w:qFormat/>
    <w:rsid w:val="00592A89"/>
    <w:pPr>
      <w:widowControl/>
      <w:autoSpaceDE/>
      <w:autoSpaceDN/>
      <w:spacing w:after="220" w:line="247" w:lineRule="auto"/>
    </w:pPr>
    <w:rPr>
      <w:rFonts w:ascii="Gill Sans MT" w:eastAsia="Times New Roman" w:hAnsi="Gill Sans MT" w:cs="Times New Roman"/>
      <w:color w:val="6C6463"/>
      <w:szCs w:val="24"/>
    </w:rPr>
  </w:style>
  <w:style w:type="paragraph" w:customStyle="1" w:styleId="BoxBullet">
    <w:name w:val="*Box Bullet"/>
    <w:qFormat/>
    <w:rsid w:val="00592A89"/>
    <w:pPr>
      <w:widowControl/>
      <w:pBdr>
        <w:top w:val="single" w:sz="36" w:space="1" w:color="DEEBF7"/>
        <w:left w:val="single" w:sz="36" w:space="4" w:color="DEEBF7"/>
        <w:bottom w:val="single" w:sz="36" w:space="1" w:color="DEEBF7"/>
        <w:right w:val="single" w:sz="36" w:space="4" w:color="DEEBF7"/>
      </w:pBdr>
      <w:shd w:val="clear" w:color="auto" w:fill="DEEBF7"/>
      <w:autoSpaceDE/>
      <w:autoSpaceDN/>
      <w:spacing w:after="60"/>
    </w:pPr>
    <w:rPr>
      <w:rFonts w:ascii="Gill Sans MT" w:eastAsia="Times New Roman" w:hAnsi="Gill Sans MT" w:cs="Times New Roman"/>
      <w:color w:val="1F497D" w:themeColor="text2"/>
      <w:sz w:val="20"/>
      <w:szCs w:val="20"/>
    </w:rPr>
  </w:style>
  <w:style w:type="paragraph" w:customStyle="1" w:styleId="BoxText">
    <w:name w:val="*Box Text"/>
    <w:qFormat/>
    <w:rsid w:val="00592A89"/>
    <w:pPr>
      <w:widowControl/>
      <w:pBdr>
        <w:top w:val="single" w:sz="36" w:space="1" w:color="DEEBF7"/>
        <w:left w:val="single" w:sz="36" w:space="4" w:color="DEEBF7"/>
        <w:bottom w:val="single" w:sz="36" w:space="1" w:color="DEEBF7"/>
        <w:right w:val="single" w:sz="36" w:space="4" w:color="DEEBF7"/>
      </w:pBdr>
      <w:shd w:val="clear" w:color="auto" w:fill="DEEBF7"/>
      <w:autoSpaceDE/>
      <w:autoSpaceDN/>
      <w:spacing w:after="120"/>
    </w:pPr>
    <w:rPr>
      <w:rFonts w:ascii="Gill Sans MT" w:eastAsia="Times New Roman" w:hAnsi="Gill Sans MT" w:cs="Times New Roman"/>
      <w:color w:val="002F6C"/>
      <w:sz w:val="20"/>
      <w:szCs w:val="20"/>
    </w:rPr>
  </w:style>
  <w:style w:type="paragraph" w:customStyle="1" w:styleId="BoxTitle">
    <w:name w:val="*Box Title"/>
    <w:qFormat/>
    <w:rsid w:val="00592A89"/>
    <w:pPr>
      <w:widowControl/>
      <w:pBdr>
        <w:top w:val="single" w:sz="36" w:space="1" w:color="DEEBF7"/>
        <w:left w:val="single" w:sz="36" w:space="4" w:color="DEEBF7"/>
        <w:bottom w:val="single" w:sz="36" w:space="1" w:color="DEEBF7"/>
        <w:right w:val="single" w:sz="36" w:space="4" w:color="DEEBF7"/>
      </w:pBdr>
      <w:shd w:val="clear" w:color="auto" w:fill="DEEBF7"/>
      <w:autoSpaceDE/>
      <w:autoSpaceDN/>
      <w:spacing w:before="220" w:after="120" w:line="247" w:lineRule="auto"/>
      <w:jc w:val="center"/>
    </w:pPr>
    <w:rPr>
      <w:rFonts w:ascii="Gill Sans MT" w:eastAsia="Times New Roman" w:hAnsi="Gill Sans MT" w:cs="Times New Roman"/>
      <w:b/>
      <w:color w:val="1F497D" w:themeColor="text2"/>
      <w:sz w:val="20"/>
      <w:szCs w:val="20"/>
    </w:rPr>
  </w:style>
  <w:style w:type="paragraph" w:customStyle="1" w:styleId="GHSC">
    <w:name w:val="*GHSC"/>
    <w:rsid w:val="0040791A"/>
    <w:pPr>
      <w:widowControl/>
      <w:autoSpaceDE/>
      <w:autoSpaceDN/>
    </w:pPr>
    <w:rPr>
      <w:rFonts w:ascii="Gill Sans MT" w:eastAsia="Times New Roman" w:hAnsi="Gill Sans MT" w:cs="GillSansMT-Bold"/>
      <w:bCs/>
      <w:caps/>
      <w:color w:val="BA0C2F"/>
      <w:sz w:val="26"/>
      <w:szCs w:val="26"/>
    </w:rPr>
  </w:style>
  <w:style w:type="paragraph" w:customStyle="1" w:styleId="PSMTextBasicCover">
    <w:name w:val="*PSM Text Basic Cover"/>
    <w:rsid w:val="0040791A"/>
    <w:pPr>
      <w:widowControl/>
      <w:autoSpaceDE/>
      <w:autoSpaceDN/>
      <w:spacing w:after="3200"/>
    </w:pPr>
    <w:rPr>
      <w:rFonts w:ascii="Gill Sans MT" w:eastAsia="Times New Roman" w:hAnsi="Gill Sans MT" w:cs="Times New Roman"/>
      <w:color w:val="6C6463"/>
      <w:sz w:val="24"/>
      <w:szCs w:val="24"/>
    </w:rPr>
  </w:style>
  <w:style w:type="character" w:customStyle="1" w:styleId="ExhibitTitle">
    <w:name w:val="*Exhibit Title"/>
    <w:basedOn w:val="DefaultParagraphFont"/>
    <w:rsid w:val="002E5E51"/>
    <w:rPr>
      <w:rFonts w:ascii="Gill Sans MT" w:hAnsi="Gill Sans MT"/>
      <w:color w:val="6C6463"/>
      <w:sz w:val="22"/>
    </w:rPr>
  </w:style>
  <w:style w:type="paragraph" w:customStyle="1" w:styleId="Disclaimer">
    <w:name w:val="*Disclaimer"/>
    <w:qFormat/>
    <w:rsid w:val="002E5E51"/>
    <w:pPr>
      <w:widowControl/>
      <w:autoSpaceDE/>
      <w:autoSpaceDN/>
      <w:spacing w:after="220"/>
    </w:pPr>
    <w:rPr>
      <w:rFonts w:ascii="Gill Sans Std Light" w:eastAsia="Times New Roman" w:hAnsi="Gill Sans Std Light" w:cs="Times New Roman"/>
      <w:color w:val="8064A2" w:themeColor="accent4"/>
    </w:rPr>
  </w:style>
  <w:style w:type="paragraph" w:customStyle="1" w:styleId="Head1">
    <w:name w:val="*Head 1"/>
    <w:next w:val="BodyCopy0"/>
    <w:qFormat/>
    <w:rsid w:val="002E5E51"/>
    <w:pPr>
      <w:keepNext/>
      <w:widowControl/>
      <w:autoSpaceDE/>
      <w:autoSpaceDN/>
      <w:spacing w:after="400"/>
      <w:outlineLvl w:val="0"/>
    </w:pPr>
    <w:rPr>
      <w:rFonts w:ascii="Gill Sans MT" w:eastAsia="Times New Roman" w:hAnsi="Gill Sans MT" w:cs="Times New Roman"/>
      <w:b/>
      <w:bCs/>
      <w:color w:val="C2113A"/>
      <w:sz w:val="40"/>
      <w:szCs w:val="52"/>
    </w:rPr>
  </w:style>
  <w:style w:type="table" w:styleId="PlainTable1">
    <w:name w:val="Plain Table 1"/>
    <w:basedOn w:val="TableNormal"/>
    <w:uiPriority w:val="41"/>
    <w:rsid w:val="002E5E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1"/>
    <w:rsid w:val="00DA4CE5"/>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846DD6"/>
    <w:pPr>
      <w:widowControl/>
      <w:autoSpaceDE/>
      <w:autoSpaceDN/>
      <w:spacing w:before="100" w:beforeAutospacing="1" w:after="100" w:afterAutospacing="1"/>
    </w:pPr>
    <w:rPr>
      <w:sz w:val="24"/>
      <w:szCs w:val="24"/>
      <w:lang w:bidi="ar-SA"/>
    </w:rPr>
  </w:style>
  <w:style w:type="character" w:styleId="PageNumber">
    <w:name w:val="page number"/>
    <w:basedOn w:val="DefaultParagraphFont"/>
    <w:uiPriority w:val="99"/>
    <w:semiHidden/>
    <w:unhideWhenUsed/>
    <w:rsid w:val="006A6B0E"/>
  </w:style>
  <w:style w:type="character" w:styleId="Mention">
    <w:name w:val="Mention"/>
    <w:basedOn w:val="DefaultParagraphFont"/>
    <w:uiPriority w:val="99"/>
    <w:unhideWhenUsed/>
    <w:rsid w:val="00AC26E3"/>
    <w:rPr>
      <w:color w:val="2B579A"/>
      <w:shd w:val="clear" w:color="auto" w:fill="E1DFDD"/>
    </w:rPr>
  </w:style>
  <w:style w:type="paragraph" w:customStyle="1" w:styleId="CoverReportTitle">
    <w:name w:val="*Cover Report Title"/>
    <w:next w:val="Normal"/>
    <w:qFormat/>
    <w:rsid w:val="004F51F5"/>
    <w:pPr>
      <w:widowControl/>
      <w:autoSpaceDE/>
      <w:autoSpaceDN/>
      <w:spacing w:after="240"/>
    </w:pPr>
    <w:rPr>
      <w:rFonts w:ascii="Gill Sans MT" w:hAnsi="Gill Sans MT"/>
      <w:color w:val="BA0C2F"/>
      <w:sz w:val="52"/>
      <w:szCs w:val="52"/>
    </w:rPr>
  </w:style>
  <w:style w:type="paragraph" w:customStyle="1" w:styleId="CoverDate">
    <w:name w:val="*Cover Date"/>
    <w:qFormat/>
    <w:rsid w:val="004F51F5"/>
    <w:pPr>
      <w:widowControl/>
      <w:autoSpaceDE/>
      <w:autoSpaceDN/>
    </w:pPr>
    <w:rPr>
      <w:rFonts w:ascii="Gill Sans MT" w:hAnsi="Gill Sans MT"/>
      <w:color w:val="6C6463"/>
      <w:sz w:val="24"/>
      <w:szCs w:val="24"/>
    </w:rPr>
  </w:style>
  <w:style w:type="paragraph" w:customStyle="1" w:styleId="Footer1">
    <w:name w:val="*Footer"/>
    <w:link w:val="FooterChar1"/>
    <w:qFormat/>
    <w:rsid w:val="000B236E"/>
    <w:pPr>
      <w:widowControl/>
      <w:autoSpaceDE/>
      <w:autoSpaceDN/>
      <w:jc w:val="center"/>
    </w:pPr>
    <w:rPr>
      <w:rFonts w:ascii="Gill Sans MT" w:eastAsia="Times New Roman" w:hAnsi="Gill Sans MT" w:cs="Times New Roman"/>
      <w:color w:val="8064A2" w:themeColor="accent4"/>
      <w:sz w:val="16"/>
      <w:szCs w:val="24"/>
    </w:rPr>
  </w:style>
  <w:style w:type="character" w:customStyle="1" w:styleId="FooterChar1">
    <w:name w:val="*Footer Char"/>
    <w:basedOn w:val="DefaultParagraphFont"/>
    <w:link w:val="Footer1"/>
    <w:rsid w:val="000B236E"/>
    <w:rPr>
      <w:rFonts w:ascii="Gill Sans MT" w:eastAsia="Times New Roman" w:hAnsi="Gill Sans MT" w:cs="Times New Roman"/>
      <w:color w:val="8064A2" w:themeColor="accent4"/>
      <w:sz w:val="16"/>
      <w:szCs w:val="24"/>
    </w:rPr>
  </w:style>
  <w:style w:type="paragraph" w:customStyle="1" w:styleId="paragraph">
    <w:name w:val="paragraph"/>
    <w:basedOn w:val="Normal"/>
    <w:rsid w:val="00012565"/>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012565"/>
  </w:style>
  <w:style w:type="character" w:customStyle="1" w:styleId="eop">
    <w:name w:val="eop"/>
    <w:basedOn w:val="DefaultParagraphFont"/>
    <w:rsid w:val="00012565"/>
  </w:style>
  <w:style w:type="paragraph" w:customStyle="1" w:styleId="H1nonumber">
    <w:name w:val="H1 no number"/>
    <w:basedOn w:val="Normal"/>
    <w:link w:val="H1nonumberChar"/>
    <w:qFormat/>
    <w:rsid w:val="009138C1"/>
    <w:rPr>
      <w:rFonts w:ascii="Arial" w:hAnsi="Arial" w:cs="Arial"/>
      <w:b/>
      <w:sz w:val="32"/>
      <w:szCs w:val="32"/>
    </w:rPr>
  </w:style>
  <w:style w:type="character" w:customStyle="1" w:styleId="H1nonumberChar">
    <w:name w:val="H1 no number Char"/>
    <w:basedOn w:val="DefaultParagraphFont"/>
    <w:link w:val="H1nonumber"/>
    <w:rsid w:val="009138C1"/>
    <w:rPr>
      <w:rFonts w:ascii="Arial" w:eastAsia="Times New Roman" w:hAnsi="Arial" w:cs="Arial"/>
      <w:b/>
      <w:sz w:val="32"/>
      <w:szCs w:val="32"/>
      <w:lang w:bidi="en-US"/>
    </w:rPr>
  </w:style>
  <w:style w:type="paragraph" w:customStyle="1" w:styleId="H1numbered">
    <w:name w:val="H1 numbered"/>
    <w:basedOn w:val="ListParagraph"/>
    <w:link w:val="H1numberedChar"/>
    <w:qFormat/>
    <w:rsid w:val="009138C1"/>
    <w:pPr>
      <w:widowControl/>
      <w:numPr>
        <w:numId w:val="22"/>
      </w:numPr>
      <w:tabs>
        <w:tab w:val="left" w:pos="1440"/>
      </w:tabs>
      <w:autoSpaceDE/>
      <w:autoSpaceDN/>
      <w:contextualSpacing/>
    </w:pPr>
    <w:rPr>
      <w:rFonts w:ascii="Arial Bold" w:eastAsiaTheme="minorHAnsi" w:hAnsi="Arial Bold" w:cs="Arial"/>
      <w:b/>
      <w:sz w:val="32"/>
      <w:lang w:bidi="ar-SA"/>
    </w:rPr>
  </w:style>
  <w:style w:type="character" w:customStyle="1" w:styleId="H1numberedChar">
    <w:name w:val="H1 numbered Char"/>
    <w:basedOn w:val="DefaultParagraphFont"/>
    <w:link w:val="H1numbered"/>
    <w:rsid w:val="009138C1"/>
    <w:rPr>
      <w:rFonts w:ascii="Arial Bold" w:hAnsi="Arial Bold" w:cs="Arial"/>
      <w:b/>
      <w:sz w:val="32"/>
    </w:rPr>
  </w:style>
  <w:style w:type="paragraph" w:customStyle="1" w:styleId="H2numbered">
    <w:name w:val="H2 numbered"/>
    <w:basedOn w:val="ListParagraph"/>
    <w:qFormat/>
    <w:rsid w:val="009138C1"/>
    <w:pPr>
      <w:widowControl/>
      <w:numPr>
        <w:ilvl w:val="1"/>
        <w:numId w:val="22"/>
      </w:numPr>
      <w:autoSpaceDE/>
      <w:autoSpaceDN/>
      <w:spacing w:before="240" w:after="120"/>
      <w:contextualSpacing/>
    </w:pPr>
    <w:rPr>
      <w:rFonts w:ascii="Arial Bold" w:eastAsiaTheme="minorHAnsi" w:hAnsi="Arial Bold" w:cs="Arial"/>
      <w:b/>
      <w:sz w:val="24"/>
      <w:lang w:bidi="ar-SA"/>
    </w:rPr>
  </w:style>
  <w:style w:type="paragraph" w:customStyle="1" w:styleId="H3numbered">
    <w:name w:val="H3 numbered"/>
    <w:basedOn w:val="ListParagraph"/>
    <w:qFormat/>
    <w:rsid w:val="009138C1"/>
    <w:pPr>
      <w:widowControl/>
      <w:numPr>
        <w:ilvl w:val="2"/>
        <w:numId w:val="22"/>
      </w:numPr>
      <w:autoSpaceDE/>
      <w:autoSpaceDN/>
      <w:spacing w:before="240" w:after="120"/>
      <w:contextualSpacing/>
    </w:pPr>
    <w:rPr>
      <w:rFonts w:ascii="Arial Bold" w:eastAsiaTheme="minorHAnsi" w:hAnsi="Arial Bold" w:cs="Arial"/>
      <w:b/>
      <w:i/>
      <w:i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185">
      <w:bodyDiv w:val="1"/>
      <w:marLeft w:val="0"/>
      <w:marRight w:val="0"/>
      <w:marTop w:val="0"/>
      <w:marBottom w:val="0"/>
      <w:divBdr>
        <w:top w:val="none" w:sz="0" w:space="0" w:color="auto"/>
        <w:left w:val="none" w:sz="0" w:space="0" w:color="auto"/>
        <w:bottom w:val="none" w:sz="0" w:space="0" w:color="auto"/>
        <w:right w:val="none" w:sz="0" w:space="0" w:color="auto"/>
      </w:divBdr>
    </w:div>
    <w:div w:id="416556594">
      <w:bodyDiv w:val="1"/>
      <w:marLeft w:val="0"/>
      <w:marRight w:val="0"/>
      <w:marTop w:val="0"/>
      <w:marBottom w:val="0"/>
      <w:divBdr>
        <w:top w:val="none" w:sz="0" w:space="0" w:color="auto"/>
        <w:left w:val="none" w:sz="0" w:space="0" w:color="auto"/>
        <w:bottom w:val="none" w:sz="0" w:space="0" w:color="auto"/>
        <w:right w:val="none" w:sz="0" w:space="0" w:color="auto"/>
      </w:divBdr>
      <w:divsChild>
        <w:div w:id="1426343161">
          <w:marLeft w:val="0"/>
          <w:marRight w:val="0"/>
          <w:marTop w:val="0"/>
          <w:marBottom w:val="0"/>
          <w:divBdr>
            <w:top w:val="none" w:sz="0" w:space="0" w:color="auto"/>
            <w:left w:val="none" w:sz="0" w:space="0" w:color="auto"/>
            <w:bottom w:val="none" w:sz="0" w:space="0" w:color="auto"/>
            <w:right w:val="none" w:sz="0" w:space="0" w:color="auto"/>
          </w:divBdr>
          <w:divsChild>
            <w:div w:id="1277639633">
              <w:marLeft w:val="0"/>
              <w:marRight w:val="0"/>
              <w:marTop w:val="0"/>
              <w:marBottom w:val="0"/>
              <w:divBdr>
                <w:top w:val="none" w:sz="0" w:space="0" w:color="auto"/>
                <w:left w:val="none" w:sz="0" w:space="0" w:color="auto"/>
                <w:bottom w:val="none" w:sz="0" w:space="0" w:color="auto"/>
                <w:right w:val="none" w:sz="0" w:space="0" w:color="auto"/>
              </w:divBdr>
              <w:divsChild>
                <w:div w:id="10895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2572">
      <w:bodyDiv w:val="1"/>
      <w:marLeft w:val="0"/>
      <w:marRight w:val="0"/>
      <w:marTop w:val="0"/>
      <w:marBottom w:val="0"/>
      <w:divBdr>
        <w:top w:val="none" w:sz="0" w:space="0" w:color="auto"/>
        <w:left w:val="none" w:sz="0" w:space="0" w:color="auto"/>
        <w:bottom w:val="none" w:sz="0" w:space="0" w:color="auto"/>
        <w:right w:val="none" w:sz="0" w:space="0" w:color="auto"/>
      </w:divBdr>
    </w:div>
    <w:div w:id="814178548">
      <w:bodyDiv w:val="1"/>
      <w:marLeft w:val="0"/>
      <w:marRight w:val="0"/>
      <w:marTop w:val="0"/>
      <w:marBottom w:val="0"/>
      <w:divBdr>
        <w:top w:val="none" w:sz="0" w:space="0" w:color="auto"/>
        <w:left w:val="none" w:sz="0" w:space="0" w:color="auto"/>
        <w:bottom w:val="none" w:sz="0" w:space="0" w:color="auto"/>
        <w:right w:val="none" w:sz="0" w:space="0" w:color="auto"/>
      </w:divBdr>
      <w:divsChild>
        <w:div w:id="47918148">
          <w:marLeft w:val="0"/>
          <w:marRight w:val="0"/>
          <w:marTop w:val="0"/>
          <w:marBottom w:val="0"/>
          <w:divBdr>
            <w:top w:val="none" w:sz="0" w:space="0" w:color="auto"/>
            <w:left w:val="none" w:sz="0" w:space="0" w:color="auto"/>
            <w:bottom w:val="none" w:sz="0" w:space="0" w:color="auto"/>
            <w:right w:val="none" w:sz="0" w:space="0" w:color="auto"/>
          </w:divBdr>
        </w:div>
        <w:div w:id="80103651">
          <w:marLeft w:val="0"/>
          <w:marRight w:val="0"/>
          <w:marTop w:val="0"/>
          <w:marBottom w:val="0"/>
          <w:divBdr>
            <w:top w:val="none" w:sz="0" w:space="0" w:color="auto"/>
            <w:left w:val="none" w:sz="0" w:space="0" w:color="auto"/>
            <w:bottom w:val="none" w:sz="0" w:space="0" w:color="auto"/>
            <w:right w:val="none" w:sz="0" w:space="0" w:color="auto"/>
          </w:divBdr>
        </w:div>
        <w:div w:id="170150775">
          <w:marLeft w:val="0"/>
          <w:marRight w:val="0"/>
          <w:marTop w:val="0"/>
          <w:marBottom w:val="0"/>
          <w:divBdr>
            <w:top w:val="none" w:sz="0" w:space="0" w:color="auto"/>
            <w:left w:val="none" w:sz="0" w:space="0" w:color="auto"/>
            <w:bottom w:val="none" w:sz="0" w:space="0" w:color="auto"/>
            <w:right w:val="none" w:sz="0" w:space="0" w:color="auto"/>
          </w:divBdr>
        </w:div>
        <w:div w:id="324288786">
          <w:marLeft w:val="0"/>
          <w:marRight w:val="0"/>
          <w:marTop w:val="0"/>
          <w:marBottom w:val="0"/>
          <w:divBdr>
            <w:top w:val="none" w:sz="0" w:space="0" w:color="auto"/>
            <w:left w:val="none" w:sz="0" w:space="0" w:color="auto"/>
            <w:bottom w:val="none" w:sz="0" w:space="0" w:color="auto"/>
            <w:right w:val="none" w:sz="0" w:space="0" w:color="auto"/>
          </w:divBdr>
        </w:div>
        <w:div w:id="451635501">
          <w:marLeft w:val="0"/>
          <w:marRight w:val="0"/>
          <w:marTop w:val="0"/>
          <w:marBottom w:val="0"/>
          <w:divBdr>
            <w:top w:val="none" w:sz="0" w:space="0" w:color="auto"/>
            <w:left w:val="none" w:sz="0" w:space="0" w:color="auto"/>
            <w:bottom w:val="none" w:sz="0" w:space="0" w:color="auto"/>
            <w:right w:val="none" w:sz="0" w:space="0" w:color="auto"/>
          </w:divBdr>
        </w:div>
        <w:div w:id="471603538">
          <w:marLeft w:val="0"/>
          <w:marRight w:val="0"/>
          <w:marTop w:val="0"/>
          <w:marBottom w:val="0"/>
          <w:divBdr>
            <w:top w:val="none" w:sz="0" w:space="0" w:color="auto"/>
            <w:left w:val="none" w:sz="0" w:space="0" w:color="auto"/>
            <w:bottom w:val="none" w:sz="0" w:space="0" w:color="auto"/>
            <w:right w:val="none" w:sz="0" w:space="0" w:color="auto"/>
          </w:divBdr>
        </w:div>
        <w:div w:id="516772655">
          <w:marLeft w:val="0"/>
          <w:marRight w:val="0"/>
          <w:marTop w:val="0"/>
          <w:marBottom w:val="0"/>
          <w:divBdr>
            <w:top w:val="none" w:sz="0" w:space="0" w:color="auto"/>
            <w:left w:val="none" w:sz="0" w:space="0" w:color="auto"/>
            <w:bottom w:val="none" w:sz="0" w:space="0" w:color="auto"/>
            <w:right w:val="none" w:sz="0" w:space="0" w:color="auto"/>
          </w:divBdr>
        </w:div>
        <w:div w:id="628509556">
          <w:marLeft w:val="0"/>
          <w:marRight w:val="0"/>
          <w:marTop w:val="0"/>
          <w:marBottom w:val="0"/>
          <w:divBdr>
            <w:top w:val="none" w:sz="0" w:space="0" w:color="auto"/>
            <w:left w:val="none" w:sz="0" w:space="0" w:color="auto"/>
            <w:bottom w:val="none" w:sz="0" w:space="0" w:color="auto"/>
            <w:right w:val="none" w:sz="0" w:space="0" w:color="auto"/>
          </w:divBdr>
        </w:div>
        <w:div w:id="754593418">
          <w:marLeft w:val="0"/>
          <w:marRight w:val="0"/>
          <w:marTop w:val="0"/>
          <w:marBottom w:val="0"/>
          <w:divBdr>
            <w:top w:val="none" w:sz="0" w:space="0" w:color="auto"/>
            <w:left w:val="none" w:sz="0" w:space="0" w:color="auto"/>
            <w:bottom w:val="none" w:sz="0" w:space="0" w:color="auto"/>
            <w:right w:val="none" w:sz="0" w:space="0" w:color="auto"/>
          </w:divBdr>
        </w:div>
        <w:div w:id="757822510">
          <w:marLeft w:val="0"/>
          <w:marRight w:val="0"/>
          <w:marTop w:val="0"/>
          <w:marBottom w:val="0"/>
          <w:divBdr>
            <w:top w:val="none" w:sz="0" w:space="0" w:color="auto"/>
            <w:left w:val="none" w:sz="0" w:space="0" w:color="auto"/>
            <w:bottom w:val="none" w:sz="0" w:space="0" w:color="auto"/>
            <w:right w:val="none" w:sz="0" w:space="0" w:color="auto"/>
          </w:divBdr>
        </w:div>
        <w:div w:id="807668640">
          <w:marLeft w:val="0"/>
          <w:marRight w:val="0"/>
          <w:marTop w:val="0"/>
          <w:marBottom w:val="0"/>
          <w:divBdr>
            <w:top w:val="none" w:sz="0" w:space="0" w:color="auto"/>
            <w:left w:val="none" w:sz="0" w:space="0" w:color="auto"/>
            <w:bottom w:val="none" w:sz="0" w:space="0" w:color="auto"/>
            <w:right w:val="none" w:sz="0" w:space="0" w:color="auto"/>
          </w:divBdr>
        </w:div>
        <w:div w:id="995568673">
          <w:marLeft w:val="0"/>
          <w:marRight w:val="0"/>
          <w:marTop w:val="0"/>
          <w:marBottom w:val="0"/>
          <w:divBdr>
            <w:top w:val="none" w:sz="0" w:space="0" w:color="auto"/>
            <w:left w:val="none" w:sz="0" w:space="0" w:color="auto"/>
            <w:bottom w:val="none" w:sz="0" w:space="0" w:color="auto"/>
            <w:right w:val="none" w:sz="0" w:space="0" w:color="auto"/>
          </w:divBdr>
        </w:div>
        <w:div w:id="1041442636">
          <w:marLeft w:val="0"/>
          <w:marRight w:val="0"/>
          <w:marTop w:val="0"/>
          <w:marBottom w:val="0"/>
          <w:divBdr>
            <w:top w:val="none" w:sz="0" w:space="0" w:color="auto"/>
            <w:left w:val="none" w:sz="0" w:space="0" w:color="auto"/>
            <w:bottom w:val="none" w:sz="0" w:space="0" w:color="auto"/>
            <w:right w:val="none" w:sz="0" w:space="0" w:color="auto"/>
          </w:divBdr>
        </w:div>
        <w:div w:id="1089815897">
          <w:marLeft w:val="0"/>
          <w:marRight w:val="0"/>
          <w:marTop w:val="0"/>
          <w:marBottom w:val="0"/>
          <w:divBdr>
            <w:top w:val="none" w:sz="0" w:space="0" w:color="auto"/>
            <w:left w:val="none" w:sz="0" w:space="0" w:color="auto"/>
            <w:bottom w:val="none" w:sz="0" w:space="0" w:color="auto"/>
            <w:right w:val="none" w:sz="0" w:space="0" w:color="auto"/>
          </w:divBdr>
        </w:div>
        <w:div w:id="1135756462">
          <w:marLeft w:val="0"/>
          <w:marRight w:val="0"/>
          <w:marTop w:val="0"/>
          <w:marBottom w:val="0"/>
          <w:divBdr>
            <w:top w:val="none" w:sz="0" w:space="0" w:color="auto"/>
            <w:left w:val="none" w:sz="0" w:space="0" w:color="auto"/>
            <w:bottom w:val="none" w:sz="0" w:space="0" w:color="auto"/>
            <w:right w:val="none" w:sz="0" w:space="0" w:color="auto"/>
          </w:divBdr>
        </w:div>
        <w:div w:id="1325859899">
          <w:marLeft w:val="0"/>
          <w:marRight w:val="0"/>
          <w:marTop w:val="0"/>
          <w:marBottom w:val="0"/>
          <w:divBdr>
            <w:top w:val="none" w:sz="0" w:space="0" w:color="auto"/>
            <w:left w:val="none" w:sz="0" w:space="0" w:color="auto"/>
            <w:bottom w:val="none" w:sz="0" w:space="0" w:color="auto"/>
            <w:right w:val="none" w:sz="0" w:space="0" w:color="auto"/>
          </w:divBdr>
        </w:div>
        <w:div w:id="1336804810">
          <w:marLeft w:val="0"/>
          <w:marRight w:val="0"/>
          <w:marTop w:val="0"/>
          <w:marBottom w:val="0"/>
          <w:divBdr>
            <w:top w:val="none" w:sz="0" w:space="0" w:color="auto"/>
            <w:left w:val="none" w:sz="0" w:space="0" w:color="auto"/>
            <w:bottom w:val="none" w:sz="0" w:space="0" w:color="auto"/>
            <w:right w:val="none" w:sz="0" w:space="0" w:color="auto"/>
          </w:divBdr>
        </w:div>
        <w:div w:id="1346055930">
          <w:marLeft w:val="0"/>
          <w:marRight w:val="0"/>
          <w:marTop w:val="0"/>
          <w:marBottom w:val="0"/>
          <w:divBdr>
            <w:top w:val="none" w:sz="0" w:space="0" w:color="auto"/>
            <w:left w:val="none" w:sz="0" w:space="0" w:color="auto"/>
            <w:bottom w:val="none" w:sz="0" w:space="0" w:color="auto"/>
            <w:right w:val="none" w:sz="0" w:space="0" w:color="auto"/>
          </w:divBdr>
        </w:div>
        <w:div w:id="1397317958">
          <w:marLeft w:val="0"/>
          <w:marRight w:val="0"/>
          <w:marTop w:val="0"/>
          <w:marBottom w:val="0"/>
          <w:divBdr>
            <w:top w:val="none" w:sz="0" w:space="0" w:color="auto"/>
            <w:left w:val="none" w:sz="0" w:space="0" w:color="auto"/>
            <w:bottom w:val="none" w:sz="0" w:space="0" w:color="auto"/>
            <w:right w:val="none" w:sz="0" w:space="0" w:color="auto"/>
          </w:divBdr>
        </w:div>
        <w:div w:id="1452480419">
          <w:marLeft w:val="0"/>
          <w:marRight w:val="0"/>
          <w:marTop w:val="0"/>
          <w:marBottom w:val="0"/>
          <w:divBdr>
            <w:top w:val="none" w:sz="0" w:space="0" w:color="auto"/>
            <w:left w:val="none" w:sz="0" w:space="0" w:color="auto"/>
            <w:bottom w:val="none" w:sz="0" w:space="0" w:color="auto"/>
            <w:right w:val="none" w:sz="0" w:space="0" w:color="auto"/>
          </w:divBdr>
        </w:div>
        <w:div w:id="1541673840">
          <w:marLeft w:val="0"/>
          <w:marRight w:val="0"/>
          <w:marTop w:val="0"/>
          <w:marBottom w:val="0"/>
          <w:divBdr>
            <w:top w:val="none" w:sz="0" w:space="0" w:color="auto"/>
            <w:left w:val="none" w:sz="0" w:space="0" w:color="auto"/>
            <w:bottom w:val="none" w:sz="0" w:space="0" w:color="auto"/>
            <w:right w:val="none" w:sz="0" w:space="0" w:color="auto"/>
          </w:divBdr>
        </w:div>
        <w:div w:id="1567647365">
          <w:marLeft w:val="0"/>
          <w:marRight w:val="0"/>
          <w:marTop w:val="0"/>
          <w:marBottom w:val="0"/>
          <w:divBdr>
            <w:top w:val="none" w:sz="0" w:space="0" w:color="auto"/>
            <w:left w:val="none" w:sz="0" w:space="0" w:color="auto"/>
            <w:bottom w:val="none" w:sz="0" w:space="0" w:color="auto"/>
            <w:right w:val="none" w:sz="0" w:space="0" w:color="auto"/>
          </w:divBdr>
        </w:div>
        <w:div w:id="1569729658">
          <w:marLeft w:val="0"/>
          <w:marRight w:val="0"/>
          <w:marTop w:val="0"/>
          <w:marBottom w:val="0"/>
          <w:divBdr>
            <w:top w:val="none" w:sz="0" w:space="0" w:color="auto"/>
            <w:left w:val="none" w:sz="0" w:space="0" w:color="auto"/>
            <w:bottom w:val="none" w:sz="0" w:space="0" w:color="auto"/>
            <w:right w:val="none" w:sz="0" w:space="0" w:color="auto"/>
          </w:divBdr>
        </w:div>
        <w:div w:id="1581601524">
          <w:marLeft w:val="0"/>
          <w:marRight w:val="0"/>
          <w:marTop w:val="0"/>
          <w:marBottom w:val="0"/>
          <w:divBdr>
            <w:top w:val="none" w:sz="0" w:space="0" w:color="auto"/>
            <w:left w:val="none" w:sz="0" w:space="0" w:color="auto"/>
            <w:bottom w:val="none" w:sz="0" w:space="0" w:color="auto"/>
            <w:right w:val="none" w:sz="0" w:space="0" w:color="auto"/>
          </w:divBdr>
        </w:div>
        <w:div w:id="1979534470">
          <w:marLeft w:val="0"/>
          <w:marRight w:val="0"/>
          <w:marTop w:val="0"/>
          <w:marBottom w:val="0"/>
          <w:divBdr>
            <w:top w:val="none" w:sz="0" w:space="0" w:color="auto"/>
            <w:left w:val="none" w:sz="0" w:space="0" w:color="auto"/>
            <w:bottom w:val="none" w:sz="0" w:space="0" w:color="auto"/>
            <w:right w:val="none" w:sz="0" w:space="0" w:color="auto"/>
          </w:divBdr>
        </w:div>
        <w:div w:id="1979915322">
          <w:marLeft w:val="0"/>
          <w:marRight w:val="0"/>
          <w:marTop w:val="0"/>
          <w:marBottom w:val="0"/>
          <w:divBdr>
            <w:top w:val="none" w:sz="0" w:space="0" w:color="auto"/>
            <w:left w:val="none" w:sz="0" w:space="0" w:color="auto"/>
            <w:bottom w:val="none" w:sz="0" w:space="0" w:color="auto"/>
            <w:right w:val="none" w:sz="0" w:space="0" w:color="auto"/>
          </w:divBdr>
        </w:div>
        <w:div w:id="2089381041">
          <w:marLeft w:val="0"/>
          <w:marRight w:val="0"/>
          <w:marTop w:val="0"/>
          <w:marBottom w:val="0"/>
          <w:divBdr>
            <w:top w:val="none" w:sz="0" w:space="0" w:color="auto"/>
            <w:left w:val="none" w:sz="0" w:space="0" w:color="auto"/>
            <w:bottom w:val="none" w:sz="0" w:space="0" w:color="auto"/>
            <w:right w:val="none" w:sz="0" w:space="0" w:color="auto"/>
          </w:divBdr>
        </w:div>
        <w:div w:id="2100905643">
          <w:marLeft w:val="0"/>
          <w:marRight w:val="0"/>
          <w:marTop w:val="0"/>
          <w:marBottom w:val="0"/>
          <w:divBdr>
            <w:top w:val="none" w:sz="0" w:space="0" w:color="auto"/>
            <w:left w:val="none" w:sz="0" w:space="0" w:color="auto"/>
            <w:bottom w:val="none" w:sz="0" w:space="0" w:color="auto"/>
            <w:right w:val="none" w:sz="0" w:space="0" w:color="auto"/>
          </w:divBdr>
        </w:div>
        <w:div w:id="2104184655">
          <w:marLeft w:val="0"/>
          <w:marRight w:val="0"/>
          <w:marTop w:val="0"/>
          <w:marBottom w:val="0"/>
          <w:divBdr>
            <w:top w:val="none" w:sz="0" w:space="0" w:color="auto"/>
            <w:left w:val="none" w:sz="0" w:space="0" w:color="auto"/>
            <w:bottom w:val="none" w:sz="0" w:space="0" w:color="auto"/>
            <w:right w:val="none" w:sz="0" w:space="0" w:color="auto"/>
          </w:divBdr>
        </w:div>
      </w:divsChild>
    </w:div>
    <w:div w:id="1042091743">
      <w:bodyDiv w:val="1"/>
      <w:marLeft w:val="0"/>
      <w:marRight w:val="0"/>
      <w:marTop w:val="0"/>
      <w:marBottom w:val="0"/>
      <w:divBdr>
        <w:top w:val="none" w:sz="0" w:space="0" w:color="auto"/>
        <w:left w:val="none" w:sz="0" w:space="0" w:color="auto"/>
        <w:bottom w:val="none" w:sz="0" w:space="0" w:color="auto"/>
        <w:right w:val="none" w:sz="0" w:space="0" w:color="auto"/>
      </w:divBdr>
      <w:divsChild>
        <w:div w:id="637684473">
          <w:marLeft w:val="0"/>
          <w:marRight w:val="0"/>
          <w:marTop w:val="0"/>
          <w:marBottom w:val="0"/>
          <w:divBdr>
            <w:top w:val="none" w:sz="0" w:space="0" w:color="auto"/>
            <w:left w:val="none" w:sz="0" w:space="0" w:color="auto"/>
            <w:bottom w:val="none" w:sz="0" w:space="0" w:color="auto"/>
            <w:right w:val="none" w:sz="0" w:space="0" w:color="auto"/>
          </w:divBdr>
        </w:div>
      </w:divsChild>
    </w:div>
    <w:div w:id="1292127174">
      <w:bodyDiv w:val="1"/>
      <w:marLeft w:val="0"/>
      <w:marRight w:val="0"/>
      <w:marTop w:val="0"/>
      <w:marBottom w:val="0"/>
      <w:divBdr>
        <w:top w:val="none" w:sz="0" w:space="0" w:color="auto"/>
        <w:left w:val="none" w:sz="0" w:space="0" w:color="auto"/>
        <w:bottom w:val="none" w:sz="0" w:space="0" w:color="auto"/>
        <w:right w:val="none" w:sz="0" w:space="0" w:color="auto"/>
      </w:divBdr>
    </w:div>
    <w:div w:id="1474521600">
      <w:bodyDiv w:val="1"/>
      <w:marLeft w:val="0"/>
      <w:marRight w:val="0"/>
      <w:marTop w:val="0"/>
      <w:marBottom w:val="0"/>
      <w:divBdr>
        <w:top w:val="none" w:sz="0" w:space="0" w:color="auto"/>
        <w:left w:val="none" w:sz="0" w:space="0" w:color="auto"/>
        <w:bottom w:val="none" w:sz="0" w:space="0" w:color="auto"/>
        <w:right w:val="none" w:sz="0" w:space="0" w:color="auto"/>
      </w:divBdr>
      <w:divsChild>
        <w:div w:id="932933815">
          <w:marLeft w:val="0"/>
          <w:marRight w:val="0"/>
          <w:marTop w:val="0"/>
          <w:marBottom w:val="0"/>
          <w:divBdr>
            <w:top w:val="none" w:sz="0" w:space="0" w:color="auto"/>
            <w:left w:val="none" w:sz="0" w:space="0" w:color="auto"/>
            <w:bottom w:val="none" w:sz="0" w:space="0" w:color="auto"/>
            <w:right w:val="none" w:sz="0" w:space="0" w:color="auto"/>
          </w:divBdr>
          <w:divsChild>
            <w:div w:id="1007902241">
              <w:marLeft w:val="0"/>
              <w:marRight w:val="0"/>
              <w:marTop w:val="0"/>
              <w:marBottom w:val="0"/>
              <w:divBdr>
                <w:top w:val="none" w:sz="0" w:space="0" w:color="auto"/>
                <w:left w:val="none" w:sz="0" w:space="0" w:color="auto"/>
                <w:bottom w:val="none" w:sz="0" w:space="0" w:color="auto"/>
                <w:right w:val="none" w:sz="0" w:space="0" w:color="auto"/>
              </w:divBdr>
              <w:divsChild>
                <w:div w:id="57100224">
                  <w:marLeft w:val="0"/>
                  <w:marRight w:val="0"/>
                  <w:marTop w:val="0"/>
                  <w:marBottom w:val="0"/>
                  <w:divBdr>
                    <w:top w:val="none" w:sz="0" w:space="0" w:color="auto"/>
                    <w:left w:val="none" w:sz="0" w:space="0" w:color="auto"/>
                    <w:bottom w:val="none" w:sz="0" w:space="0" w:color="auto"/>
                    <w:right w:val="none" w:sz="0" w:space="0" w:color="auto"/>
                  </w:divBdr>
                  <w:divsChild>
                    <w:div w:id="417409561">
                      <w:marLeft w:val="0"/>
                      <w:marRight w:val="0"/>
                      <w:marTop w:val="0"/>
                      <w:marBottom w:val="0"/>
                      <w:divBdr>
                        <w:top w:val="none" w:sz="0" w:space="0" w:color="auto"/>
                        <w:left w:val="none" w:sz="0" w:space="0" w:color="auto"/>
                        <w:bottom w:val="none" w:sz="0" w:space="0" w:color="auto"/>
                        <w:right w:val="none" w:sz="0" w:space="0" w:color="auto"/>
                      </w:divBdr>
                    </w:div>
                  </w:divsChild>
                </w:div>
                <w:div w:id="141895702">
                  <w:marLeft w:val="0"/>
                  <w:marRight w:val="0"/>
                  <w:marTop w:val="0"/>
                  <w:marBottom w:val="0"/>
                  <w:divBdr>
                    <w:top w:val="none" w:sz="0" w:space="0" w:color="auto"/>
                    <w:left w:val="none" w:sz="0" w:space="0" w:color="auto"/>
                    <w:bottom w:val="none" w:sz="0" w:space="0" w:color="auto"/>
                    <w:right w:val="none" w:sz="0" w:space="0" w:color="auto"/>
                  </w:divBdr>
                  <w:divsChild>
                    <w:div w:id="124276305">
                      <w:marLeft w:val="0"/>
                      <w:marRight w:val="0"/>
                      <w:marTop w:val="0"/>
                      <w:marBottom w:val="0"/>
                      <w:divBdr>
                        <w:top w:val="none" w:sz="0" w:space="0" w:color="auto"/>
                        <w:left w:val="none" w:sz="0" w:space="0" w:color="auto"/>
                        <w:bottom w:val="none" w:sz="0" w:space="0" w:color="auto"/>
                        <w:right w:val="none" w:sz="0" w:space="0" w:color="auto"/>
                      </w:divBdr>
                    </w:div>
                  </w:divsChild>
                </w:div>
                <w:div w:id="204172679">
                  <w:marLeft w:val="0"/>
                  <w:marRight w:val="0"/>
                  <w:marTop w:val="0"/>
                  <w:marBottom w:val="0"/>
                  <w:divBdr>
                    <w:top w:val="none" w:sz="0" w:space="0" w:color="auto"/>
                    <w:left w:val="none" w:sz="0" w:space="0" w:color="auto"/>
                    <w:bottom w:val="none" w:sz="0" w:space="0" w:color="auto"/>
                    <w:right w:val="none" w:sz="0" w:space="0" w:color="auto"/>
                  </w:divBdr>
                  <w:divsChild>
                    <w:div w:id="1745565136">
                      <w:marLeft w:val="0"/>
                      <w:marRight w:val="0"/>
                      <w:marTop w:val="0"/>
                      <w:marBottom w:val="0"/>
                      <w:divBdr>
                        <w:top w:val="none" w:sz="0" w:space="0" w:color="auto"/>
                        <w:left w:val="none" w:sz="0" w:space="0" w:color="auto"/>
                        <w:bottom w:val="none" w:sz="0" w:space="0" w:color="auto"/>
                        <w:right w:val="none" w:sz="0" w:space="0" w:color="auto"/>
                      </w:divBdr>
                    </w:div>
                  </w:divsChild>
                </w:div>
                <w:div w:id="284819789">
                  <w:marLeft w:val="0"/>
                  <w:marRight w:val="0"/>
                  <w:marTop w:val="0"/>
                  <w:marBottom w:val="0"/>
                  <w:divBdr>
                    <w:top w:val="none" w:sz="0" w:space="0" w:color="auto"/>
                    <w:left w:val="none" w:sz="0" w:space="0" w:color="auto"/>
                    <w:bottom w:val="none" w:sz="0" w:space="0" w:color="auto"/>
                    <w:right w:val="none" w:sz="0" w:space="0" w:color="auto"/>
                  </w:divBdr>
                  <w:divsChild>
                    <w:div w:id="1261839056">
                      <w:marLeft w:val="0"/>
                      <w:marRight w:val="0"/>
                      <w:marTop w:val="0"/>
                      <w:marBottom w:val="0"/>
                      <w:divBdr>
                        <w:top w:val="none" w:sz="0" w:space="0" w:color="auto"/>
                        <w:left w:val="none" w:sz="0" w:space="0" w:color="auto"/>
                        <w:bottom w:val="none" w:sz="0" w:space="0" w:color="auto"/>
                        <w:right w:val="none" w:sz="0" w:space="0" w:color="auto"/>
                      </w:divBdr>
                    </w:div>
                  </w:divsChild>
                </w:div>
                <w:div w:id="285359497">
                  <w:marLeft w:val="0"/>
                  <w:marRight w:val="0"/>
                  <w:marTop w:val="0"/>
                  <w:marBottom w:val="0"/>
                  <w:divBdr>
                    <w:top w:val="none" w:sz="0" w:space="0" w:color="auto"/>
                    <w:left w:val="none" w:sz="0" w:space="0" w:color="auto"/>
                    <w:bottom w:val="none" w:sz="0" w:space="0" w:color="auto"/>
                    <w:right w:val="none" w:sz="0" w:space="0" w:color="auto"/>
                  </w:divBdr>
                  <w:divsChild>
                    <w:div w:id="1327827265">
                      <w:marLeft w:val="0"/>
                      <w:marRight w:val="0"/>
                      <w:marTop w:val="0"/>
                      <w:marBottom w:val="0"/>
                      <w:divBdr>
                        <w:top w:val="none" w:sz="0" w:space="0" w:color="auto"/>
                        <w:left w:val="none" w:sz="0" w:space="0" w:color="auto"/>
                        <w:bottom w:val="none" w:sz="0" w:space="0" w:color="auto"/>
                        <w:right w:val="none" w:sz="0" w:space="0" w:color="auto"/>
                      </w:divBdr>
                    </w:div>
                  </w:divsChild>
                </w:div>
                <w:div w:id="426772659">
                  <w:marLeft w:val="0"/>
                  <w:marRight w:val="0"/>
                  <w:marTop w:val="0"/>
                  <w:marBottom w:val="0"/>
                  <w:divBdr>
                    <w:top w:val="none" w:sz="0" w:space="0" w:color="auto"/>
                    <w:left w:val="none" w:sz="0" w:space="0" w:color="auto"/>
                    <w:bottom w:val="none" w:sz="0" w:space="0" w:color="auto"/>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sChild>
                </w:div>
                <w:div w:id="440413917">
                  <w:marLeft w:val="0"/>
                  <w:marRight w:val="0"/>
                  <w:marTop w:val="0"/>
                  <w:marBottom w:val="0"/>
                  <w:divBdr>
                    <w:top w:val="none" w:sz="0" w:space="0" w:color="auto"/>
                    <w:left w:val="none" w:sz="0" w:space="0" w:color="auto"/>
                    <w:bottom w:val="none" w:sz="0" w:space="0" w:color="auto"/>
                    <w:right w:val="none" w:sz="0" w:space="0" w:color="auto"/>
                  </w:divBdr>
                  <w:divsChild>
                    <w:div w:id="1188251040">
                      <w:marLeft w:val="0"/>
                      <w:marRight w:val="0"/>
                      <w:marTop w:val="0"/>
                      <w:marBottom w:val="0"/>
                      <w:divBdr>
                        <w:top w:val="none" w:sz="0" w:space="0" w:color="auto"/>
                        <w:left w:val="none" w:sz="0" w:space="0" w:color="auto"/>
                        <w:bottom w:val="none" w:sz="0" w:space="0" w:color="auto"/>
                        <w:right w:val="none" w:sz="0" w:space="0" w:color="auto"/>
                      </w:divBdr>
                    </w:div>
                  </w:divsChild>
                </w:div>
                <w:div w:id="449667246">
                  <w:marLeft w:val="0"/>
                  <w:marRight w:val="0"/>
                  <w:marTop w:val="0"/>
                  <w:marBottom w:val="0"/>
                  <w:divBdr>
                    <w:top w:val="none" w:sz="0" w:space="0" w:color="auto"/>
                    <w:left w:val="none" w:sz="0" w:space="0" w:color="auto"/>
                    <w:bottom w:val="none" w:sz="0" w:space="0" w:color="auto"/>
                    <w:right w:val="none" w:sz="0" w:space="0" w:color="auto"/>
                  </w:divBdr>
                  <w:divsChild>
                    <w:div w:id="1509517770">
                      <w:marLeft w:val="0"/>
                      <w:marRight w:val="0"/>
                      <w:marTop w:val="0"/>
                      <w:marBottom w:val="0"/>
                      <w:divBdr>
                        <w:top w:val="none" w:sz="0" w:space="0" w:color="auto"/>
                        <w:left w:val="none" w:sz="0" w:space="0" w:color="auto"/>
                        <w:bottom w:val="none" w:sz="0" w:space="0" w:color="auto"/>
                        <w:right w:val="none" w:sz="0" w:space="0" w:color="auto"/>
                      </w:divBdr>
                    </w:div>
                  </w:divsChild>
                </w:div>
                <w:div w:id="510918910">
                  <w:marLeft w:val="0"/>
                  <w:marRight w:val="0"/>
                  <w:marTop w:val="0"/>
                  <w:marBottom w:val="0"/>
                  <w:divBdr>
                    <w:top w:val="none" w:sz="0" w:space="0" w:color="auto"/>
                    <w:left w:val="none" w:sz="0" w:space="0" w:color="auto"/>
                    <w:bottom w:val="none" w:sz="0" w:space="0" w:color="auto"/>
                    <w:right w:val="none" w:sz="0" w:space="0" w:color="auto"/>
                  </w:divBdr>
                  <w:divsChild>
                    <w:div w:id="1150291573">
                      <w:marLeft w:val="0"/>
                      <w:marRight w:val="0"/>
                      <w:marTop w:val="0"/>
                      <w:marBottom w:val="0"/>
                      <w:divBdr>
                        <w:top w:val="none" w:sz="0" w:space="0" w:color="auto"/>
                        <w:left w:val="none" w:sz="0" w:space="0" w:color="auto"/>
                        <w:bottom w:val="none" w:sz="0" w:space="0" w:color="auto"/>
                        <w:right w:val="none" w:sz="0" w:space="0" w:color="auto"/>
                      </w:divBdr>
                    </w:div>
                  </w:divsChild>
                </w:div>
                <w:div w:id="529538392">
                  <w:marLeft w:val="0"/>
                  <w:marRight w:val="0"/>
                  <w:marTop w:val="0"/>
                  <w:marBottom w:val="0"/>
                  <w:divBdr>
                    <w:top w:val="none" w:sz="0" w:space="0" w:color="auto"/>
                    <w:left w:val="none" w:sz="0" w:space="0" w:color="auto"/>
                    <w:bottom w:val="none" w:sz="0" w:space="0" w:color="auto"/>
                    <w:right w:val="none" w:sz="0" w:space="0" w:color="auto"/>
                  </w:divBdr>
                  <w:divsChild>
                    <w:div w:id="1113674528">
                      <w:marLeft w:val="0"/>
                      <w:marRight w:val="0"/>
                      <w:marTop w:val="0"/>
                      <w:marBottom w:val="0"/>
                      <w:divBdr>
                        <w:top w:val="none" w:sz="0" w:space="0" w:color="auto"/>
                        <w:left w:val="none" w:sz="0" w:space="0" w:color="auto"/>
                        <w:bottom w:val="none" w:sz="0" w:space="0" w:color="auto"/>
                        <w:right w:val="none" w:sz="0" w:space="0" w:color="auto"/>
                      </w:divBdr>
                    </w:div>
                  </w:divsChild>
                </w:div>
                <w:div w:id="573323773">
                  <w:marLeft w:val="0"/>
                  <w:marRight w:val="0"/>
                  <w:marTop w:val="0"/>
                  <w:marBottom w:val="0"/>
                  <w:divBdr>
                    <w:top w:val="none" w:sz="0" w:space="0" w:color="auto"/>
                    <w:left w:val="none" w:sz="0" w:space="0" w:color="auto"/>
                    <w:bottom w:val="none" w:sz="0" w:space="0" w:color="auto"/>
                    <w:right w:val="none" w:sz="0" w:space="0" w:color="auto"/>
                  </w:divBdr>
                  <w:divsChild>
                    <w:div w:id="2133816259">
                      <w:marLeft w:val="0"/>
                      <w:marRight w:val="0"/>
                      <w:marTop w:val="0"/>
                      <w:marBottom w:val="0"/>
                      <w:divBdr>
                        <w:top w:val="none" w:sz="0" w:space="0" w:color="auto"/>
                        <w:left w:val="none" w:sz="0" w:space="0" w:color="auto"/>
                        <w:bottom w:val="none" w:sz="0" w:space="0" w:color="auto"/>
                        <w:right w:val="none" w:sz="0" w:space="0" w:color="auto"/>
                      </w:divBdr>
                    </w:div>
                  </w:divsChild>
                </w:div>
                <w:div w:id="711658092">
                  <w:marLeft w:val="0"/>
                  <w:marRight w:val="0"/>
                  <w:marTop w:val="0"/>
                  <w:marBottom w:val="0"/>
                  <w:divBdr>
                    <w:top w:val="none" w:sz="0" w:space="0" w:color="auto"/>
                    <w:left w:val="none" w:sz="0" w:space="0" w:color="auto"/>
                    <w:bottom w:val="none" w:sz="0" w:space="0" w:color="auto"/>
                    <w:right w:val="none" w:sz="0" w:space="0" w:color="auto"/>
                  </w:divBdr>
                  <w:divsChild>
                    <w:div w:id="997071284">
                      <w:marLeft w:val="0"/>
                      <w:marRight w:val="0"/>
                      <w:marTop w:val="0"/>
                      <w:marBottom w:val="0"/>
                      <w:divBdr>
                        <w:top w:val="none" w:sz="0" w:space="0" w:color="auto"/>
                        <w:left w:val="none" w:sz="0" w:space="0" w:color="auto"/>
                        <w:bottom w:val="none" w:sz="0" w:space="0" w:color="auto"/>
                        <w:right w:val="none" w:sz="0" w:space="0" w:color="auto"/>
                      </w:divBdr>
                    </w:div>
                  </w:divsChild>
                </w:div>
                <w:div w:id="761294593">
                  <w:marLeft w:val="0"/>
                  <w:marRight w:val="0"/>
                  <w:marTop w:val="0"/>
                  <w:marBottom w:val="0"/>
                  <w:divBdr>
                    <w:top w:val="none" w:sz="0" w:space="0" w:color="auto"/>
                    <w:left w:val="none" w:sz="0" w:space="0" w:color="auto"/>
                    <w:bottom w:val="none" w:sz="0" w:space="0" w:color="auto"/>
                    <w:right w:val="none" w:sz="0" w:space="0" w:color="auto"/>
                  </w:divBdr>
                  <w:divsChild>
                    <w:div w:id="247345193">
                      <w:marLeft w:val="0"/>
                      <w:marRight w:val="0"/>
                      <w:marTop w:val="0"/>
                      <w:marBottom w:val="0"/>
                      <w:divBdr>
                        <w:top w:val="none" w:sz="0" w:space="0" w:color="auto"/>
                        <w:left w:val="none" w:sz="0" w:space="0" w:color="auto"/>
                        <w:bottom w:val="none" w:sz="0" w:space="0" w:color="auto"/>
                        <w:right w:val="none" w:sz="0" w:space="0" w:color="auto"/>
                      </w:divBdr>
                    </w:div>
                  </w:divsChild>
                </w:div>
                <w:div w:id="767584385">
                  <w:marLeft w:val="0"/>
                  <w:marRight w:val="0"/>
                  <w:marTop w:val="0"/>
                  <w:marBottom w:val="0"/>
                  <w:divBdr>
                    <w:top w:val="none" w:sz="0" w:space="0" w:color="auto"/>
                    <w:left w:val="none" w:sz="0" w:space="0" w:color="auto"/>
                    <w:bottom w:val="none" w:sz="0" w:space="0" w:color="auto"/>
                    <w:right w:val="none" w:sz="0" w:space="0" w:color="auto"/>
                  </w:divBdr>
                  <w:divsChild>
                    <w:div w:id="1325861576">
                      <w:marLeft w:val="0"/>
                      <w:marRight w:val="0"/>
                      <w:marTop w:val="0"/>
                      <w:marBottom w:val="0"/>
                      <w:divBdr>
                        <w:top w:val="none" w:sz="0" w:space="0" w:color="auto"/>
                        <w:left w:val="none" w:sz="0" w:space="0" w:color="auto"/>
                        <w:bottom w:val="none" w:sz="0" w:space="0" w:color="auto"/>
                        <w:right w:val="none" w:sz="0" w:space="0" w:color="auto"/>
                      </w:divBdr>
                    </w:div>
                  </w:divsChild>
                </w:div>
                <w:div w:id="881356937">
                  <w:marLeft w:val="0"/>
                  <w:marRight w:val="0"/>
                  <w:marTop w:val="0"/>
                  <w:marBottom w:val="0"/>
                  <w:divBdr>
                    <w:top w:val="none" w:sz="0" w:space="0" w:color="auto"/>
                    <w:left w:val="none" w:sz="0" w:space="0" w:color="auto"/>
                    <w:bottom w:val="none" w:sz="0" w:space="0" w:color="auto"/>
                    <w:right w:val="none" w:sz="0" w:space="0" w:color="auto"/>
                  </w:divBdr>
                  <w:divsChild>
                    <w:div w:id="47188437">
                      <w:marLeft w:val="0"/>
                      <w:marRight w:val="0"/>
                      <w:marTop w:val="0"/>
                      <w:marBottom w:val="0"/>
                      <w:divBdr>
                        <w:top w:val="none" w:sz="0" w:space="0" w:color="auto"/>
                        <w:left w:val="none" w:sz="0" w:space="0" w:color="auto"/>
                        <w:bottom w:val="none" w:sz="0" w:space="0" w:color="auto"/>
                        <w:right w:val="none" w:sz="0" w:space="0" w:color="auto"/>
                      </w:divBdr>
                    </w:div>
                  </w:divsChild>
                </w:div>
                <w:div w:id="906956383">
                  <w:marLeft w:val="0"/>
                  <w:marRight w:val="0"/>
                  <w:marTop w:val="0"/>
                  <w:marBottom w:val="0"/>
                  <w:divBdr>
                    <w:top w:val="none" w:sz="0" w:space="0" w:color="auto"/>
                    <w:left w:val="none" w:sz="0" w:space="0" w:color="auto"/>
                    <w:bottom w:val="none" w:sz="0" w:space="0" w:color="auto"/>
                    <w:right w:val="none" w:sz="0" w:space="0" w:color="auto"/>
                  </w:divBdr>
                  <w:divsChild>
                    <w:div w:id="585308984">
                      <w:marLeft w:val="0"/>
                      <w:marRight w:val="0"/>
                      <w:marTop w:val="0"/>
                      <w:marBottom w:val="0"/>
                      <w:divBdr>
                        <w:top w:val="none" w:sz="0" w:space="0" w:color="auto"/>
                        <w:left w:val="none" w:sz="0" w:space="0" w:color="auto"/>
                        <w:bottom w:val="none" w:sz="0" w:space="0" w:color="auto"/>
                        <w:right w:val="none" w:sz="0" w:space="0" w:color="auto"/>
                      </w:divBdr>
                    </w:div>
                  </w:divsChild>
                </w:div>
                <w:div w:id="922031442">
                  <w:marLeft w:val="0"/>
                  <w:marRight w:val="0"/>
                  <w:marTop w:val="0"/>
                  <w:marBottom w:val="0"/>
                  <w:divBdr>
                    <w:top w:val="none" w:sz="0" w:space="0" w:color="auto"/>
                    <w:left w:val="none" w:sz="0" w:space="0" w:color="auto"/>
                    <w:bottom w:val="none" w:sz="0" w:space="0" w:color="auto"/>
                    <w:right w:val="none" w:sz="0" w:space="0" w:color="auto"/>
                  </w:divBdr>
                  <w:divsChild>
                    <w:div w:id="1003124312">
                      <w:marLeft w:val="0"/>
                      <w:marRight w:val="0"/>
                      <w:marTop w:val="0"/>
                      <w:marBottom w:val="0"/>
                      <w:divBdr>
                        <w:top w:val="none" w:sz="0" w:space="0" w:color="auto"/>
                        <w:left w:val="none" w:sz="0" w:space="0" w:color="auto"/>
                        <w:bottom w:val="none" w:sz="0" w:space="0" w:color="auto"/>
                        <w:right w:val="none" w:sz="0" w:space="0" w:color="auto"/>
                      </w:divBdr>
                    </w:div>
                  </w:divsChild>
                </w:div>
                <w:div w:id="984356740">
                  <w:marLeft w:val="0"/>
                  <w:marRight w:val="0"/>
                  <w:marTop w:val="0"/>
                  <w:marBottom w:val="0"/>
                  <w:divBdr>
                    <w:top w:val="none" w:sz="0" w:space="0" w:color="auto"/>
                    <w:left w:val="none" w:sz="0" w:space="0" w:color="auto"/>
                    <w:bottom w:val="none" w:sz="0" w:space="0" w:color="auto"/>
                    <w:right w:val="none" w:sz="0" w:space="0" w:color="auto"/>
                  </w:divBdr>
                  <w:divsChild>
                    <w:div w:id="839806762">
                      <w:marLeft w:val="0"/>
                      <w:marRight w:val="0"/>
                      <w:marTop w:val="0"/>
                      <w:marBottom w:val="0"/>
                      <w:divBdr>
                        <w:top w:val="none" w:sz="0" w:space="0" w:color="auto"/>
                        <w:left w:val="none" w:sz="0" w:space="0" w:color="auto"/>
                        <w:bottom w:val="none" w:sz="0" w:space="0" w:color="auto"/>
                        <w:right w:val="none" w:sz="0" w:space="0" w:color="auto"/>
                      </w:divBdr>
                    </w:div>
                  </w:divsChild>
                </w:div>
                <w:div w:id="1021586994">
                  <w:marLeft w:val="0"/>
                  <w:marRight w:val="0"/>
                  <w:marTop w:val="0"/>
                  <w:marBottom w:val="0"/>
                  <w:divBdr>
                    <w:top w:val="none" w:sz="0" w:space="0" w:color="auto"/>
                    <w:left w:val="none" w:sz="0" w:space="0" w:color="auto"/>
                    <w:bottom w:val="none" w:sz="0" w:space="0" w:color="auto"/>
                    <w:right w:val="none" w:sz="0" w:space="0" w:color="auto"/>
                  </w:divBdr>
                  <w:divsChild>
                    <w:div w:id="1149979678">
                      <w:marLeft w:val="0"/>
                      <w:marRight w:val="0"/>
                      <w:marTop w:val="0"/>
                      <w:marBottom w:val="0"/>
                      <w:divBdr>
                        <w:top w:val="none" w:sz="0" w:space="0" w:color="auto"/>
                        <w:left w:val="none" w:sz="0" w:space="0" w:color="auto"/>
                        <w:bottom w:val="none" w:sz="0" w:space="0" w:color="auto"/>
                        <w:right w:val="none" w:sz="0" w:space="0" w:color="auto"/>
                      </w:divBdr>
                    </w:div>
                  </w:divsChild>
                </w:div>
                <w:div w:id="1139540666">
                  <w:marLeft w:val="0"/>
                  <w:marRight w:val="0"/>
                  <w:marTop w:val="0"/>
                  <w:marBottom w:val="0"/>
                  <w:divBdr>
                    <w:top w:val="none" w:sz="0" w:space="0" w:color="auto"/>
                    <w:left w:val="none" w:sz="0" w:space="0" w:color="auto"/>
                    <w:bottom w:val="none" w:sz="0" w:space="0" w:color="auto"/>
                    <w:right w:val="none" w:sz="0" w:space="0" w:color="auto"/>
                  </w:divBdr>
                  <w:divsChild>
                    <w:div w:id="555891384">
                      <w:marLeft w:val="0"/>
                      <w:marRight w:val="0"/>
                      <w:marTop w:val="0"/>
                      <w:marBottom w:val="0"/>
                      <w:divBdr>
                        <w:top w:val="none" w:sz="0" w:space="0" w:color="auto"/>
                        <w:left w:val="none" w:sz="0" w:space="0" w:color="auto"/>
                        <w:bottom w:val="none" w:sz="0" w:space="0" w:color="auto"/>
                        <w:right w:val="none" w:sz="0" w:space="0" w:color="auto"/>
                      </w:divBdr>
                    </w:div>
                  </w:divsChild>
                </w:div>
                <w:div w:id="1182011364">
                  <w:marLeft w:val="0"/>
                  <w:marRight w:val="0"/>
                  <w:marTop w:val="0"/>
                  <w:marBottom w:val="0"/>
                  <w:divBdr>
                    <w:top w:val="none" w:sz="0" w:space="0" w:color="auto"/>
                    <w:left w:val="none" w:sz="0" w:space="0" w:color="auto"/>
                    <w:bottom w:val="none" w:sz="0" w:space="0" w:color="auto"/>
                    <w:right w:val="none" w:sz="0" w:space="0" w:color="auto"/>
                  </w:divBdr>
                  <w:divsChild>
                    <w:div w:id="895550896">
                      <w:marLeft w:val="0"/>
                      <w:marRight w:val="0"/>
                      <w:marTop w:val="0"/>
                      <w:marBottom w:val="0"/>
                      <w:divBdr>
                        <w:top w:val="none" w:sz="0" w:space="0" w:color="auto"/>
                        <w:left w:val="none" w:sz="0" w:space="0" w:color="auto"/>
                        <w:bottom w:val="none" w:sz="0" w:space="0" w:color="auto"/>
                        <w:right w:val="none" w:sz="0" w:space="0" w:color="auto"/>
                      </w:divBdr>
                    </w:div>
                  </w:divsChild>
                </w:div>
                <w:div w:id="1187062452">
                  <w:marLeft w:val="0"/>
                  <w:marRight w:val="0"/>
                  <w:marTop w:val="0"/>
                  <w:marBottom w:val="0"/>
                  <w:divBdr>
                    <w:top w:val="none" w:sz="0" w:space="0" w:color="auto"/>
                    <w:left w:val="none" w:sz="0" w:space="0" w:color="auto"/>
                    <w:bottom w:val="none" w:sz="0" w:space="0" w:color="auto"/>
                    <w:right w:val="none" w:sz="0" w:space="0" w:color="auto"/>
                  </w:divBdr>
                  <w:divsChild>
                    <w:div w:id="763526875">
                      <w:marLeft w:val="0"/>
                      <w:marRight w:val="0"/>
                      <w:marTop w:val="0"/>
                      <w:marBottom w:val="0"/>
                      <w:divBdr>
                        <w:top w:val="none" w:sz="0" w:space="0" w:color="auto"/>
                        <w:left w:val="none" w:sz="0" w:space="0" w:color="auto"/>
                        <w:bottom w:val="none" w:sz="0" w:space="0" w:color="auto"/>
                        <w:right w:val="none" w:sz="0" w:space="0" w:color="auto"/>
                      </w:divBdr>
                    </w:div>
                  </w:divsChild>
                </w:div>
                <w:div w:id="1251232294">
                  <w:marLeft w:val="0"/>
                  <w:marRight w:val="0"/>
                  <w:marTop w:val="0"/>
                  <w:marBottom w:val="0"/>
                  <w:divBdr>
                    <w:top w:val="none" w:sz="0" w:space="0" w:color="auto"/>
                    <w:left w:val="none" w:sz="0" w:space="0" w:color="auto"/>
                    <w:bottom w:val="none" w:sz="0" w:space="0" w:color="auto"/>
                    <w:right w:val="none" w:sz="0" w:space="0" w:color="auto"/>
                  </w:divBdr>
                  <w:divsChild>
                    <w:div w:id="1071124523">
                      <w:marLeft w:val="0"/>
                      <w:marRight w:val="0"/>
                      <w:marTop w:val="0"/>
                      <w:marBottom w:val="0"/>
                      <w:divBdr>
                        <w:top w:val="none" w:sz="0" w:space="0" w:color="auto"/>
                        <w:left w:val="none" w:sz="0" w:space="0" w:color="auto"/>
                        <w:bottom w:val="none" w:sz="0" w:space="0" w:color="auto"/>
                        <w:right w:val="none" w:sz="0" w:space="0" w:color="auto"/>
                      </w:divBdr>
                    </w:div>
                  </w:divsChild>
                </w:div>
                <w:div w:id="1308122753">
                  <w:marLeft w:val="0"/>
                  <w:marRight w:val="0"/>
                  <w:marTop w:val="0"/>
                  <w:marBottom w:val="0"/>
                  <w:divBdr>
                    <w:top w:val="none" w:sz="0" w:space="0" w:color="auto"/>
                    <w:left w:val="none" w:sz="0" w:space="0" w:color="auto"/>
                    <w:bottom w:val="none" w:sz="0" w:space="0" w:color="auto"/>
                    <w:right w:val="none" w:sz="0" w:space="0" w:color="auto"/>
                  </w:divBdr>
                  <w:divsChild>
                    <w:div w:id="1871675093">
                      <w:marLeft w:val="0"/>
                      <w:marRight w:val="0"/>
                      <w:marTop w:val="0"/>
                      <w:marBottom w:val="0"/>
                      <w:divBdr>
                        <w:top w:val="none" w:sz="0" w:space="0" w:color="auto"/>
                        <w:left w:val="none" w:sz="0" w:space="0" w:color="auto"/>
                        <w:bottom w:val="none" w:sz="0" w:space="0" w:color="auto"/>
                        <w:right w:val="none" w:sz="0" w:space="0" w:color="auto"/>
                      </w:divBdr>
                    </w:div>
                  </w:divsChild>
                </w:div>
                <w:div w:id="1457022724">
                  <w:marLeft w:val="0"/>
                  <w:marRight w:val="0"/>
                  <w:marTop w:val="0"/>
                  <w:marBottom w:val="0"/>
                  <w:divBdr>
                    <w:top w:val="none" w:sz="0" w:space="0" w:color="auto"/>
                    <w:left w:val="none" w:sz="0" w:space="0" w:color="auto"/>
                    <w:bottom w:val="none" w:sz="0" w:space="0" w:color="auto"/>
                    <w:right w:val="none" w:sz="0" w:space="0" w:color="auto"/>
                  </w:divBdr>
                  <w:divsChild>
                    <w:div w:id="1840732612">
                      <w:marLeft w:val="0"/>
                      <w:marRight w:val="0"/>
                      <w:marTop w:val="0"/>
                      <w:marBottom w:val="0"/>
                      <w:divBdr>
                        <w:top w:val="none" w:sz="0" w:space="0" w:color="auto"/>
                        <w:left w:val="none" w:sz="0" w:space="0" w:color="auto"/>
                        <w:bottom w:val="none" w:sz="0" w:space="0" w:color="auto"/>
                        <w:right w:val="none" w:sz="0" w:space="0" w:color="auto"/>
                      </w:divBdr>
                    </w:div>
                  </w:divsChild>
                </w:div>
                <w:div w:id="1498688211">
                  <w:marLeft w:val="0"/>
                  <w:marRight w:val="0"/>
                  <w:marTop w:val="0"/>
                  <w:marBottom w:val="0"/>
                  <w:divBdr>
                    <w:top w:val="none" w:sz="0" w:space="0" w:color="auto"/>
                    <w:left w:val="none" w:sz="0" w:space="0" w:color="auto"/>
                    <w:bottom w:val="none" w:sz="0" w:space="0" w:color="auto"/>
                    <w:right w:val="none" w:sz="0" w:space="0" w:color="auto"/>
                  </w:divBdr>
                  <w:divsChild>
                    <w:div w:id="390661159">
                      <w:marLeft w:val="0"/>
                      <w:marRight w:val="0"/>
                      <w:marTop w:val="0"/>
                      <w:marBottom w:val="0"/>
                      <w:divBdr>
                        <w:top w:val="none" w:sz="0" w:space="0" w:color="auto"/>
                        <w:left w:val="none" w:sz="0" w:space="0" w:color="auto"/>
                        <w:bottom w:val="none" w:sz="0" w:space="0" w:color="auto"/>
                        <w:right w:val="none" w:sz="0" w:space="0" w:color="auto"/>
                      </w:divBdr>
                    </w:div>
                  </w:divsChild>
                </w:div>
                <w:div w:id="1575622968">
                  <w:marLeft w:val="0"/>
                  <w:marRight w:val="0"/>
                  <w:marTop w:val="0"/>
                  <w:marBottom w:val="0"/>
                  <w:divBdr>
                    <w:top w:val="none" w:sz="0" w:space="0" w:color="auto"/>
                    <w:left w:val="none" w:sz="0" w:space="0" w:color="auto"/>
                    <w:bottom w:val="none" w:sz="0" w:space="0" w:color="auto"/>
                    <w:right w:val="none" w:sz="0" w:space="0" w:color="auto"/>
                  </w:divBdr>
                  <w:divsChild>
                    <w:div w:id="1333221905">
                      <w:marLeft w:val="0"/>
                      <w:marRight w:val="0"/>
                      <w:marTop w:val="0"/>
                      <w:marBottom w:val="0"/>
                      <w:divBdr>
                        <w:top w:val="none" w:sz="0" w:space="0" w:color="auto"/>
                        <w:left w:val="none" w:sz="0" w:space="0" w:color="auto"/>
                        <w:bottom w:val="none" w:sz="0" w:space="0" w:color="auto"/>
                        <w:right w:val="none" w:sz="0" w:space="0" w:color="auto"/>
                      </w:divBdr>
                    </w:div>
                  </w:divsChild>
                </w:div>
                <w:div w:id="1616060594">
                  <w:marLeft w:val="0"/>
                  <w:marRight w:val="0"/>
                  <w:marTop w:val="0"/>
                  <w:marBottom w:val="0"/>
                  <w:divBdr>
                    <w:top w:val="none" w:sz="0" w:space="0" w:color="auto"/>
                    <w:left w:val="none" w:sz="0" w:space="0" w:color="auto"/>
                    <w:bottom w:val="none" w:sz="0" w:space="0" w:color="auto"/>
                    <w:right w:val="none" w:sz="0" w:space="0" w:color="auto"/>
                  </w:divBdr>
                  <w:divsChild>
                    <w:div w:id="686441659">
                      <w:marLeft w:val="0"/>
                      <w:marRight w:val="0"/>
                      <w:marTop w:val="0"/>
                      <w:marBottom w:val="0"/>
                      <w:divBdr>
                        <w:top w:val="none" w:sz="0" w:space="0" w:color="auto"/>
                        <w:left w:val="none" w:sz="0" w:space="0" w:color="auto"/>
                        <w:bottom w:val="none" w:sz="0" w:space="0" w:color="auto"/>
                        <w:right w:val="none" w:sz="0" w:space="0" w:color="auto"/>
                      </w:divBdr>
                    </w:div>
                  </w:divsChild>
                </w:div>
                <w:div w:id="1636838830">
                  <w:marLeft w:val="0"/>
                  <w:marRight w:val="0"/>
                  <w:marTop w:val="0"/>
                  <w:marBottom w:val="0"/>
                  <w:divBdr>
                    <w:top w:val="none" w:sz="0" w:space="0" w:color="auto"/>
                    <w:left w:val="none" w:sz="0" w:space="0" w:color="auto"/>
                    <w:bottom w:val="none" w:sz="0" w:space="0" w:color="auto"/>
                    <w:right w:val="none" w:sz="0" w:space="0" w:color="auto"/>
                  </w:divBdr>
                  <w:divsChild>
                    <w:div w:id="1761171601">
                      <w:marLeft w:val="0"/>
                      <w:marRight w:val="0"/>
                      <w:marTop w:val="0"/>
                      <w:marBottom w:val="0"/>
                      <w:divBdr>
                        <w:top w:val="none" w:sz="0" w:space="0" w:color="auto"/>
                        <w:left w:val="none" w:sz="0" w:space="0" w:color="auto"/>
                        <w:bottom w:val="none" w:sz="0" w:space="0" w:color="auto"/>
                        <w:right w:val="none" w:sz="0" w:space="0" w:color="auto"/>
                      </w:divBdr>
                    </w:div>
                  </w:divsChild>
                </w:div>
                <w:div w:id="1644310282">
                  <w:marLeft w:val="0"/>
                  <w:marRight w:val="0"/>
                  <w:marTop w:val="0"/>
                  <w:marBottom w:val="0"/>
                  <w:divBdr>
                    <w:top w:val="none" w:sz="0" w:space="0" w:color="auto"/>
                    <w:left w:val="none" w:sz="0" w:space="0" w:color="auto"/>
                    <w:bottom w:val="none" w:sz="0" w:space="0" w:color="auto"/>
                    <w:right w:val="none" w:sz="0" w:space="0" w:color="auto"/>
                  </w:divBdr>
                  <w:divsChild>
                    <w:div w:id="1584677064">
                      <w:marLeft w:val="0"/>
                      <w:marRight w:val="0"/>
                      <w:marTop w:val="0"/>
                      <w:marBottom w:val="0"/>
                      <w:divBdr>
                        <w:top w:val="none" w:sz="0" w:space="0" w:color="auto"/>
                        <w:left w:val="none" w:sz="0" w:space="0" w:color="auto"/>
                        <w:bottom w:val="none" w:sz="0" w:space="0" w:color="auto"/>
                        <w:right w:val="none" w:sz="0" w:space="0" w:color="auto"/>
                      </w:divBdr>
                    </w:div>
                  </w:divsChild>
                </w:div>
                <w:div w:id="1656565244">
                  <w:marLeft w:val="0"/>
                  <w:marRight w:val="0"/>
                  <w:marTop w:val="0"/>
                  <w:marBottom w:val="0"/>
                  <w:divBdr>
                    <w:top w:val="none" w:sz="0" w:space="0" w:color="auto"/>
                    <w:left w:val="none" w:sz="0" w:space="0" w:color="auto"/>
                    <w:bottom w:val="none" w:sz="0" w:space="0" w:color="auto"/>
                    <w:right w:val="none" w:sz="0" w:space="0" w:color="auto"/>
                  </w:divBdr>
                  <w:divsChild>
                    <w:div w:id="1244418176">
                      <w:marLeft w:val="0"/>
                      <w:marRight w:val="0"/>
                      <w:marTop w:val="0"/>
                      <w:marBottom w:val="0"/>
                      <w:divBdr>
                        <w:top w:val="none" w:sz="0" w:space="0" w:color="auto"/>
                        <w:left w:val="none" w:sz="0" w:space="0" w:color="auto"/>
                        <w:bottom w:val="none" w:sz="0" w:space="0" w:color="auto"/>
                        <w:right w:val="none" w:sz="0" w:space="0" w:color="auto"/>
                      </w:divBdr>
                    </w:div>
                  </w:divsChild>
                </w:div>
                <w:div w:id="1700624280">
                  <w:marLeft w:val="0"/>
                  <w:marRight w:val="0"/>
                  <w:marTop w:val="0"/>
                  <w:marBottom w:val="0"/>
                  <w:divBdr>
                    <w:top w:val="none" w:sz="0" w:space="0" w:color="auto"/>
                    <w:left w:val="none" w:sz="0" w:space="0" w:color="auto"/>
                    <w:bottom w:val="none" w:sz="0" w:space="0" w:color="auto"/>
                    <w:right w:val="none" w:sz="0" w:space="0" w:color="auto"/>
                  </w:divBdr>
                  <w:divsChild>
                    <w:div w:id="875233436">
                      <w:marLeft w:val="0"/>
                      <w:marRight w:val="0"/>
                      <w:marTop w:val="0"/>
                      <w:marBottom w:val="0"/>
                      <w:divBdr>
                        <w:top w:val="none" w:sz="0" w:space="0" w:color="auto"/>
                        <w:left w:val="none" w:sz="0" w:space="0" w:color="auto"/>
                        <w:bottom w:val="none" w:sz="0" w:space="0" w:color="auto"/>
                        <w:right w:val="none" w:sz="0" w:space="0" w:color="auto"/>
                      </w:divBdr>
                    </w:div>
                  </w:divsChild>
                </w:div>
                <w:div w:id="1779448130">
                  <w:marLeft w:val="0"/>
                  <w:marRight w:val="0"/>
                  <w:marTop w:val="0"/>
                  <w:marBottom w:val="0"/>
                  <w:divBdr>
                    <w:top w:val="none" w:sz="0" w:space="0" w:color="auto"/>
                    <w:left w:val="none" w:sz="0" w:space="0" w:color="auto"/>
                    <w:bottom w:val="none" w:sz="0" w:space="0" w:color="auto"/>
                    <w:right w:val="none" w:sz="0" w:space="0" w:color="auto"/>
                  </w:divBdr>
                  <w:divsChild>
                    <w:div w:id="1019621355">
                      <w:marLeft w:val="0"/>
                      <w:marRight w:val="0"/>
                      <w:marTop w:val="0"/>
                      <w:marBottom w:val="0"/>
                      <w:divBdr>
                        <w:top w:val="none" w:sz="0" w:space="0" w:color="auto"/>
                        <w:left w:val="none" w:sz="0" w:space="0" w:color="auto"/>
                        <w:bottom w:val="none" w:sz="0" w:space="0" w:color="auto"/>
                        <w:right w:val="none" w:sz="0" w:space="0" w:color="auto"/>
                      </w:divBdr>
                    </w:div>
                  </w:divsChild>
                </w:div>
                <w:div w:id="1950889727">
                  <w:marLeft w:val="0"/>
                  <w:marRight w:val="0"/>
                  <w:marTop w:val="0"/>
                  <w:marBottom w:val="0"/>
                  <w:divBdr>
                    <w:top w:val="none" w:sz="0" w:space="0" w:color="auto"/>
                    <w:left w:val="none" w:sz="0" w:space="0" w:color="auto"/>
                    <w:bottom w:val="none" w:sz="0" w:space="0" w:color="auto"/>
                    <w:right w:val="none" w:sz="0" w:space="0" w:color="auto"/>
                  </w:divBdr>
                  <w:divsChild>
                    <w:div w:id="1398362928">
                      <w:marLeft w:val="0"/>
                      <w:marRight w:val="0"/>
                      <w:marTop w:val="0"/>
                      <w:marBottom w:val="0"/>
                      <w:divBdr>
                        <w:top w:val="none" w:sz="0" w:space="0" w:color="auto"/>
                        <w:left w:val="none" w:sz="0" w:space="0" w:color="auto"/>
                        <w:bottom w:val="none" w:sz="0" w:space="0" w:color="auto"/>
                        <w:right w:val="none" w:sz="0" w:space="0" w:color="auto"/>
                      </w:divBdr>
                    </w:div>
                  </w:divsChild>
                </w:div>
                <w:div w:id="1955405135">
                  <w:marLeft w:val="0"/>
                  <w:marRight w:val="0"/>
                  <w:marTop w:val="0"/>
                  <w:marBottom w:val="0"/>
                  <w:divBdr>
                    <w:top w:val="none" w:sz="0" w:space="0" w:color="auto"/>
                    <w:left w:val="none" w:sz="0" w:space="0" w:color="auto"/>
                    <w:bottom w:val="none" w:sz="0" w:space="0" w:color="auto"/>
                    <w:right w:val="none" w:sz="0" w:space="0" w:color="auto"/>
                  </w:divBdr>
                  <w:divsChild>
                    <w:div w:id="1637683127">
                      <w:marLeft w:val="0"/>
                      <w:marRight w:val="0"/>
                      <w:marTop w:val="0"/>
                      <w:marBottom w:val="0"/>
                      <w:divBdr>
                        <w:top w:val="none" w:sz="0" w:space="0" w:color="auto"/>
                        <w:left w:val="none" w:sz="0" w:space="0" w:color="auto"/>
                        <w:bottom w:val="none" w:sz="0" w:space="0" w:color="auto"/>
                        <w:right w:val="none" w:sz="0" w:space="0" w:color="auto"/>
                      </w:divBdr>
                    </w:div>
                  </w:divsChild>
                </w:div>
                <w:div w:id="2059010951">
                  <w:marLeft w:val="0"/>
                  <w:marRight w:val="0"/>
                  <w:marTop w:val="0"/>
                  <w:marBottom w:val="0"/>
                  <w:divBdr>
                    <w:top w:val="none" w:sz="0" w:space="0" w:color="auto"/>
                    <w:left w:val="none" w:sz="0" w:space="0" w:color="auto"/>
                    <w:bottom w:val="none" w:sz="0" w:space="0" w:color="auto"/>
                    <w:right w:val="none" w:sz="0" w:space="0" w:color="auto"/>
                  </w:divBdr>
                  <w:divsChild>
                    <w:div w:id="1687830409">
                      <w:marLeft w:val="0"/>
                      <w:marRight w:val="0"/>
                      <w:marTop w:val="0"/>
                      <w:marBottom w:val="0"/>
                      <w:divBdr>
                        <w:top w:val="none" w:sz="0" w:space="0" w:color="auto"/>
                        <w:left w:val="none" w:sz="0" w:space="0" w:color="auto"/>
                        <w:bottom w:val="none" w:sz="0" w:space="0" w:color="auto"/>
                        <w:right w:val="none" w:sz="0" w:space="0" w:color="auto"/>
                      </w:divBdr>
                    </w:div>
                  </w:divsChild>
                </w:div>
                <w:div w:id="2071682950">
                  <w:marLeft w:val="0"/>
                  <w:marRight w:val="0"/>
                  <w:marTop w:val="0"/>
                  <w:marBottom w:val="0"/>
                  <w:divBdr>
                    <w:top w:val="none" w:sz="0" w:space="0" w:color="auto"/>
                    <w:left w:val="none" w:sz="0" w:space="0" w:color="auto"/>
                    <w:bottom w:val="none" w:sz="0" w:space="0" w:color="auto"/>
                    <w:right w:val="none" w:sz="0" w:space="0" w:color="auto"/>
                  </w:divBdr>
                  <w:divsChild>
                    <w:div w:id="1817642901">
                      <w:marLeft w:val="0"/>
                      <w:marRight w:val="0"/>
                      <w:marTop w:val="0"/>
                      <w:marBottom w:val="0"/>
                      <w:divBdr>
                        <w:top w:val="none" w:sz="0" w:space="0" w:color="auto"/>
                        <w:left w:val="none" w:sz="0" w:space="0" w:color="auto"/>
                        <w:bottom w:val="none" w:sz="0" w:space="0" w:color="auto"/>
                        <w:right w:val="none" w:sz="0" w:space="0" w:color="auto"/>
                      </w:divBdr>
                    </w:div>
                  </w:divsChild>
                </w:div>
                <w:div w:id="2121096617">
                  <w:marLeft w:val="0"/>
                  <w:marRight w:val="0"/>
                  <w:marTop w:val="0"/>
                  <w:marBottom w:val="0"/>
                  <w:divBdr>
                    <w:top w:val="none" w:sz="0" w:space="0" w:color="auto"/>
                    <w:left w:val="none" w:sz="0" w:space="0" w:color="auto"/>
                    <w:bottom w:val="none" w:sz="0" w:space="0" w:color="auto"/>
                    <w:right w:val="none" w:sz="0" w:space="0" w:color="auto"/>
                  </w:divBdr>
                  <w:divsChild>
                    <w:div w:id="687634063">
                      <w:marLeft w:val="0"/>
                      <w:marRight w:val="0"/>
                      <w:marTop w:val="0"/>
                      <w:marBottom w:val="0"/>
                      <w:divBdr>
                        <w:top w:val="none" w:sz="0" w:space="0" w:color="auto"/>
                        <w:left w:val="none" w:sz="0" w:space="0" w:color="auto"/>
                        <w:bottom w:val="none" w:sz="0" w:space="0" w:color="auto"/>
                        <w:right w:val="none" w:sz="0" w:space="0" w:color="auto"/>
                      </w:divBdr>
                    </w:div>
                  </w:divsChild>
                </w:div>
                <w:div w:id="2125031437">
                  <w:marLeft w:val="0"/>
                  <w:marRight w:val="0"/>
                  <w:marTop w:val="0"/>
                  <w:marBottom w:val="0"/>
                  <w:divBdr>
                    <w:top w:val="none" w:sz="0" w:space="0" w:color="auto"/>
                    <w:left w:val="none" w:sz="0" w:space="0" w:color="auto"/>
                    <w:bottom w:val="none" w:sz="0" w:space="0" w:color="auto"/>
                    <w:right w:val="none" w:sz="0" w:space="0" w:color="auto"/>
                  </w:divBdr>
                  <w:divsChild>
                    <w:div w:id="1530876316">
                      <w:marLeft w:val="0"/>
                      <w:marRight w:val="0"/>
                      <w:marTop w:val="0"/>
                      <w:marBottom w:val="0"/>
                      <w:divBdr>
                        <w:top w:val="none" w:sz="0" w:space="0" w:color="auto"/>
                        <w:left w:val="none" w:sz="0" w:space="0" w:color="auto"/>
                        <w:bottom w:val="none" w:sz="0" w:space="0" w:color="auto"/>
                        <w:right w:val="none" w:sz="0" w:space="0" w:color="auto"/>
                      </w:divBdr>
                    </w:div>
                  </w:divsChild>
                </w:div>
                <w:div w:id="2134783298">
                  <w:marLeft w:val="0"/>
                  <w:marRight w:val="0"/>
                  <w:marTop w:val="0"/>
                  <w:marBottom w:val="0"/>
                  <w:divBdr>
                    <w:top w:val="none" w:sz="0" w:space="0" w:color="auto"/>
                    <w:left w:val="none" w:sz="0" w:space="0" w:color="auto"/>
                    <w:bottom w:val="none" w:sz="0" w:space="0" w:color="auto"/>
                    <w:right w:val="none" w:sz="0" w:space="0" w:color="auto"/>
                  </w:divBdr>
                  <w:divsChild>
                    <w:div w:id="18089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4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vigator.gs1.org/gd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s1.org/standards/gs1-global-data-model-attribute-implementation-guideline/current-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gs1.org/1/gtinrules/en/healthcare" TargetMode="External"/><Relationship Id="rId1" Type="http://schemas.openxmlformats.org/officeDocument/2006/relationships/hyperlink" Target="http://www.gs1.org/g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8a8dbed-397d-4215-9129-3e0c636a79ef">
      <Terms xmlns="http://schemas.microsoft.com/office/infopath/2007/PartnerControls"/>
    </lcf76f155ced4ddcb4097134ff3c332f>
    <_ip_UnifiedCompliancePolicyProperties xmlns="http://schemas.microsoft.com/sharepoint/v3" xsi:nil="true"/>
    <TaxCatchAll xmlns="8d7096d6-fc66-4344-9e3f-2445529a09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274BD5CB7CBB4E933FB1A704CC3DE2" ma:contentTypeVersion="20" ma:contentTypeDescription="Create a new document." ma:contentTypeScope="" ma:versionID="f4a1f41f42cc4f18ee502eaaf529be5b">
  <xsd:schema xmlns:xsd="http://www.w3.org/2001/XMLSchema" xmlns:xs="http://www.w3.org/2001/XMLSchema" xmlns:p="http://schemas.microsoft.com/office/2006/metadata/properties" xmlns:ns1="http://schemas.microsoft.com/sharepoint/v3" xmlns:ns2="d8a8dbed-397d-4215-9129-3e0c636a79ef" xmlns:ns3="11f84571-74e7-4d3d-98b5-918f023a3080" xmlns:ns4="8d7096d6-fc66-4344-9e3f-2445529a09f6" targetNamespace="http://schemas.microsoft.com/office/2006/metadata/properties" ma:root="true" ma:fieldsID="293d6096c84e5cf2230a2d9d0645313b" ns1:_="" ns2:_="" ns3:_="" ns4:_="">
    <xsd:import namespace="http://schemas.microsoft.com/sharepoint/v3"/>
    <xsd:import namespace="d8a8dbed-397d-4215-9129-3e0c636a79ef"/>
    <xsd:import namespace="11f84571-74e7-4d3d-98b5-918f023a3080"/>
    <xsd:import namespace="8d7096d6-fc66-4344-9e3f-2445529a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8dbed-397d-4215-9129-3e0c636a7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84571-74e7-4d3d-98b5-918f023a30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40107a-50e7-4cae-b254-a065588eec36}" ma:internalName="TaxCatchAll" ma:showField="CatchAllData" ma:web="11f84571-74e7-4d3d-98b5-918f023a3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5A11F-D82D-4CE3-AE4D-005803E38A9E}">
  <ds:schemaRefs>
    <ds:schemaRef ds:uri="http://schemas.microsoft.com/office/2006/metadata/properties"/>
    <ds:schemaRef ds:uri="http://schemas.microsoft.com/office/infopath/2007/PartnerControls"/>
    <ds:schemaRef ds:uri="http://schemas.microsoft.com/sharepoint/v3"/>
    <ds:schemaRef ds:uri="d8a8dbed-397d-4215-9129-3e0c636a79ef"/>
    <ds:schemaRef ds:uri="8d7096d6-fc66-4344-9e3f-2445529a09f6"/>
  </ds:schemaRefs>
</ds:datastoreItem>
</file>

<file path=customXml/itemProps2.xml><?xml version="1.0" encoding="utf-8"?>
<ds:datastoreItem xmlns:ds="http://schemas.openxmlformats.org/officeDocument/2006/customXml" ds:itemID="{917B2D7A-2F2E-4D47-9481-C30AECABBF9C}">
  <ds:schemaRefs>
    <ds:schemaRef ds:uri="http://schemas.openxmlformats.org/officeDocument/2006/bibliography"/>
  </ds:schemaRefs>
</ds:datastoreItem>
</file>

<file path=customXml/itemProps3.xml><?xml version="1.0" encoding="utf-8"?>
<ds:datastoreItem xmlns:ds="http://schemas.openxmlformats.org/officeDocument/2006/customXml" ds:itemID="{3B4E33B2-CA61-4E65-9010-C3A4B9C85FD9}">
  <ds:schemaRefs>
    <ds:schemaRef ds:uri="http://schemas.microsoft.com/sharepoint/v3/contenttype/forms"/>
  </ds:schemaRefs>
</ds:datastoreItem>
</file>

<file path=customXml/itemProps4.xml><?xml version="1.0" encoding="utf-8"?>
<ds:datastoreItem xmlns:ds="http://schemas.openxmlformats.org/officeDocument/2006/customXml" ds:itemID="{2DC71C5F-F2D1-403A-A9FF-C843656F1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a8dbed-397d-4215-9129-3e0c636a79ef"/>
    <ds:schemaRef ds:uri="11f84571-74e7-4d3d-98b5-918f023a308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Drug Barcoding Specifications</vt:lpstr>
    </vt:vector>
  </TitlesOfParts>
  <Company/>
  <LinksUpToDate>false</LinksUpToDate>
  <CharactersWithSpaces>12744</CharactersWithSpaces>
  <SharedDoc>false</SharedDoc>
  <HLinks>
    <vt:vector size="108" baseType="variant">
      <vt:variant>
        <vt:i4>6553642</vt:i4>
      </vt:variant>
      <vt:variant>
        <vt:i4>87</vt:i4>
      </vt:variant>
      <vt:variant>
        <vt:i4>0</vt:i4>
      </vt:variant>
      <vt:variant>
        <vt:i4>5</vt:i4>
      </vt:variant>
      <vt:variant>
        <vt:lpwstr>https://www.gs1.org/standards/gs1-global-data-model-attribute-implementation-guideline/current-standard</vt:lpwstr>
      </vt:variant>
      <vt:variant>
        <vt:lpwstr/>
      </vt:variant>
      <vt:variant>
        <vt:i4>6094848</vt:i4>
      </vt:variant>
      <vt:variant>
        <vt:i4>84</vt:i4>
      </vt:variant>
      <vt:variant>
        <vt:i4>0</vt:i4>
      </vt:variant>
      <vt:variant>
        <vt:i4>5</vt:i4>
      </vt:variant>
      <vt:variant>
        <vt:lpwstr>https://navigator.gs1.org/gdm</vt:lpwstr>
      </vt:variant>
      <vt:variant>
        <vt:lpwstr/>
      </vt:variant>
      <vt:variant>
        <vt:i4>1114160</vt:i4>
      </vt:variant>
      <vt:variant>
        <vt:i4>77</vt:i4>
      </vt:variant>
      <vt:variant>
        <vt:i4>0</vt:i4>
      </vt:variant>
      <vt:variant>
        <vt:i4>5</vt:i4>
      </vt:variant>
      <vt:variant>
        <vt:lpwstr/>
      </vt:variant>
      <vt:variant>
        <vt:lpwstr>_Toc75334101</vt:lpwstr>
      </vt:variant>
      <vt:variant>
        <vt:i4>1048624</vt:i4>
      </vt:variant>
      <vt:variant>
        <vt:i4>71</vt:i4>
      </vt:variant>
      <vt:variant>
        <vt:i4>0</vt:i4>
      </vt:variant>
      <vt:variant>
        <vt:i4>5</vt:i4>
      </vt:variant>
      <vt:variant>
        <vt:lpwstr/>
      </vt:variant>
      <vt:variant>
        <vt:lpwstr>_Toc75334100</vt:lpwstr>
      </vt:variant>
      <vt:variant>
        <vt:i4>1572921</vt:i4>
      </vt:variant>
      <vt:variant>
        <vt:i4>65</vt:i4>
      </vt:variant>
      <vt:variant>
        <vt:i4>0</vt:i4>
      </vt:variant>
      <vt:variant>
        <vt:i4>5</vt:i4>
      </vt:variant>
      <vt:variant>
        <vt:lpwstr/>
      </vt:variant>
      <vt:variant>
        <vt:lpwstr>_Toc75334099</vt:lpwstr>
      </vt:variant>
      <vt:variant>
        <vt:i4>1638457</vt:i4>
      </vt:variant>
      <vt:variant>
        <vt:i4>59</vt:i4>
      </vt:variant>
      <vt:variant>
        <vt:i4>0</vt:i4>
      </vt:variant>
      <vt:variant>
        <vt:i4>5</vt:i4>
      </vt:variant>
      <vt:variant>
        <vt:lpwstr/>
      </vt:variant>
      <vt:variant>
        <vt:lpwstr>_Toc75334098</vt:lpwstr>
      </vt:variant>
      <vt:variant>
        <vt:i4>1441849</vt:i4>
      </vt:variant>
      <vt:variant>
        <vt:i4>53</vt:i4>
      </vt:variant>
      <vt:variant>
        <vt:i4>0</vt:i4>
      </vt:variant>
      <vt:variant>
        <vt:i4>5</vt:i4>
      </vt:variant>
      <vt:variant>
        <vt:lpwstr/>
      </vt:variant>
      <vt:variant>
        <vt:lpwstr>_Toc75334097</vt:lpwstr>
      </vt:variant>
      <vt:variant>
        <vt:i4>1507385</vt:i4>
      </vt:variant>
      <vt:variant>
        <vt:i4>47</vt:i4>
      </vt:variant>
      <vt:variant>
        <vt:i4>0</vt:i4>
      </vt:variant>
      <vt:variant>
        <vt:i4>5</vt:i4>
      </vt:variant>
      <vt:variant>
        <vt:lpwstr/>
      </vt:variant>
      <vt:variant>
        <vt:lpwstr>_Toc75334096</vt:lpwstr>
      </vt:variant>
      <vt:variant>
        <vt:i4>1310777</vt:i4>
      </vt:variant>
      <vt:variant>
        <vt:i4>41</vt:i4>
      </vt:variant>
      <vt:variant>
        <vt:i4>0</vt:i4>
      </vt:variant>
      <vt:variant>
        <vt:i4>5</vt:i4>
      </vt:variant>
      <vt:variant>
        <vt:lpwstr/>
      </vt:variant>
      <vt:variant>
        <vt:lpwstr>_Toc75334095</vt:lpwstr>
      </vt:variant>
      <vt:variant>
        <vt:i4>1376313</vt:i4>
      </vt:variant>
      <vt:variant>
        <vt:i4>35</vt:i4>
      </vt:variant>
      <vt:variant>
        <vt:i4>0</vt:i4>
      </vt:variant>
      <vt:variant>
        <vt:i4>5</vt:i4>
      </vt:variant>
      <vt:variant>
        <vt:lpwstr/>
      </vt:variant>
      <vt:variant>
        <vt:lpwstr>_Toc75334094</vt:lpwstr>
      </vt:variant>
      <vt:variant>
        <vt:i4>1179705</vt:i4>
      </vt:variant>
      <vt:variant>
        <vt:i4>29</vt:i4>
      </vt:variant>
      <vt:variant>
        <vt:i4>0</vt:i4>
      </vt:variant>
      <vt:variant>
        <vt:i4>5</vt:i4>
      </vt:variant>
      <vt:variant>
        <vt:lpwstr/>
      </vt:variant>
      <vt:variant>
        <vt:lpwstr>_Toc75334093</vt:lpwstr>
      </vt:variant>
      <vt:variant>
        <vt:i4>1245241</vt:i4>
      </vt:variant>
      <vt:variant>
        <vt:i4>23</vt:i4>
      </vt:variant>
      <vt:variant>
        <vt:i4>0</vt:i4>
      </vt:variant>
      <vt:variant>
        <vt:i4>5</vt:i4>
      </vt:variant>
      <vt:variant>
        <vt:lpwstr/>
      </vt:variant>
      <vt:variant>
        <vt:lpwstr>_Toc75334092</vt:lpwstr>
      </vt:variant>
      <vt:variant>
        <vt:i4>1048633</vt:i4>
      </vt:variant>
      <vt:variant>
        <vt:i4>17</vt:i4>
      </vt:variant>
      <vt:variant>
        <vt:i4>0</vt:i4>
      </vt:variant>
      <vt:variant>
        <vt:i4>5</vt:i4>
      </vt:variant>
      <vt:variant>
        <vt:lpwstr/>
      </vt:variant>
      <vt:variant>
        <vt:lpwstr>_Toc75334091</vt:lpwstr>
      </vt:variant>
      <vt:variant>
        <vt:i4>1114169</vt:i4>
      </vt:variant>
      <vt:variant>
        <vt:i4>11</vt:i4>
      </vt:variant>
      <vt:variant>
        <vt:i4>0</vt:i4>
      </vt:variant>
      <vt:variant>
        <vt:i4>5</vt:i4>
      </vt:variant>
      <vt:variant>
        <vt:lpwstr/>
      </vt:variant>
      <vt:variant>
        <vt:lpwstr>_Toc75334090</vt:lpwstr>
      </vt:variant>
      <vt:variant>
        <vt:i4>1572920</vt:i4>
      </vt:variant>
      <vt:variant>
        <vt:i4>5</vt:i4>
      </vt:variant>
      <vt:variant>
        <vt:i4>0</vt:i4>
      </vt:variant>
      <vt:variant>
        <vt:i4>5</vt:i4>
      </vt:variant>
      <vt:variant>
        <vt:lpwstr/>
      </vt:variant>
      <vt:variant>
        <vt:lpwstr>_Toc75334089</vt:lpwstr>
      </vt:variant>
      <vt:variant>
        <vt:i4>4653081</vt:i4>
      </vt:variant>
      <vt:variant>
        <vt:i4>0</vt:i4>
      </vt:variant>
      <vt:variant>
        <vt:i4>0</vt:i4>
      </vt:variant>
      <vt:variant>
        <vt:i4>5</vt:i4>
      </vt:variant>
      <vt:variant>
        <vt:lpwstr>http://www.ghsupplychain.org/</vt:lpwstr>
      </vt:variant>
      <vt:variant>
        <vt:lpwstr/>
      </vt:variant>
      <vt:variant>
        <vt:i4>524376</vt:i4>
      </vt:variant>
      <vt:variant>
        <vt:i4>3</vt:i4>
      </vt:variant>
      <vt:variant>
        <vt:i4>0</vt:i4>
      </vt:variant>
      <vt:variant>
        <vt:i4>5</vt:i4>
      </vt:variant>
      <vt:variant>
        <vt:lpwstr>http://www.gs1.org/1/gtinrules/en/healthcare</vt:lpwstr>
      </vt:variant>
      <vt:variant>
        <vt:lpwstr/>
      </vt:variant>
      <vt:variant>
        <vt:i4>8126524</vt:i4>
      </vt:variant>
      <vt:variant>
        <vt:i4>0</vt:i4>
      </vt:variant>
      <vt:variant>
        <vt:i4>0</vt:i4>
      </vt:variant>
      <vt:variant>
        <vt:i4>5</vt:i4>
      </vt:variant>
      <vt:variant>
        <vt:lpwstr>http://www.gs1.org/gln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Barcoding Specifications</dc:title>
  <dc:subject/>
  <dc:creator>AAMufarrej@sfda.gov.sa;mjturki.c@sfda.gov.sa</dc:creator>
  <cp:keywords/>
  <cp:lastModifiedBy>John Basham</cp:lastModifiedBy>
  <cp:revision>2</cp:revision>
  <dcterms:created xsi:type="dcterms:W3CDTF">2024-08-30T13:26:00Z</dcterms:created>
  <dcterms:modified xsi:type="dcterms:W3CDTF">2024-08-30T13:26:00Z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2016</vt:lpwstr>
  </property>
  <property fmtid="{D5CDD505-2E9C-101B-9397-08002B2CF9AE}" pid="4" name="LastSaved">
    <vt:filetime>2019-10-15T00:00:00Z</vt:filetime>
  </property>
  <property fmtid="{D5CDD505-2E9C-101B-9397-08002B2CF9AE}" pid="5" name="ContentTypeId">
    <vt:lpwstr>0x010100C0274BD5CB7CBB4E933FB1A704CC3DE2</vt:lpwstr>
  </property>
  <property fmtid="{D5CDD505-2E9C-101B-9397-08002B2CF9AE}" pid="6" name="MSIP_Label_5c92d8e1-39df-4225-b078-90397cb1f5b7_Enabled">
    <vt:lpwstr>true</vt:lpwstr>
  </property>
  <property fmtid="{D5CDD505-2E9C-101B-9397-08002B2CF9AE}" pid="7" name="MSIP_Label_5c92d8e1-39df-4225-b078-90397cb1f5b7_SetDate">
    <vt:lpwstr>2021-06-23T13:40:37Z</vt:lpwstr>
  </property>
  <property fmtid="{D5CDD505-2E9C-101B-9397-08002B2CF9AE}" pid="8" name="MSIP_Label_5c92d8e1-39df-4225-b078-90397cb1f5b7_Method">
    <vt:lpwstr>Standard</vt:lpwstr>
  </property>
  <property fmtid="{D5CDD505-2E9C-101B-9397-08002B2CF9AE}" pid="9" name="MSIP_Label_5c92d8e1-39df-4225-b078-90397cb1f5b7_Name">
    <vt:lpwstr>Palantir Internal</vt:lpwstr>
  </property>
  <property fmtid="{D5CDD505-2E9C-101B-9397-08002B2CF9AE}" pid="10" name="MSIP_Label_5c92d8e1-39df-4225-b078-90397cb1f5b7_SiteId">
    <vt:lpwstr>76463010-5dd7-40c7-b509-7ce28ba39430</vt:lpwstr>
  </property>
  <property fmtid="{D5CDD505-2E9C-101B-9397-08002B2CF9AE}" pid="11" name="MSIP_Label_5c92d8e1-39df-4225-b078-90397cb1f5b7_ActionId">
    <vt:lpwstr>cdff2437-6a2a-45cc-b624-a08db79b6814</vt:lpwstr>
  </property>
  <property fmtid="{D5CDD505-2E9C-101B-9397-08002B2CF9AE}" pid="12" name="MSIP_Label_5c92d8e1-39df-4225-b078-90397cb1f5b7_ContentBits">
    <vt:lpwstr>0</vt:lpwstr>
  </property>
  <property fmtid="{D5CDD505-2E9C-101B-9397-08002B2CF9AE}" pid="13" name="MediaServiceImageTags">
    <vt:lpwstr/>
  </property>
</Properties>
</file>